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15EFD213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1A773D">
              <w:rPr>
                <w:b/>
                <w:i/>
                <w:w w:val="105"/>
                <w:sz w:val="15"/>
                <w:highlight w:val="yellow"/>
              </w:rPr>
              <w:t>"</w:t>
            </w:r>
            <w:r w:rsidR="00A23E74" w:rsidRPr="001A773D">
              <w:rPr>
                <w:b/>
                <w:i/>
                <w:w w:val="105"/>
                <w:sz w:val="15"/>
                <w:highlight w:val="yellow"/>
              </w:rPr>
              <w:t xml:space="preserve">Adquisición de Ordenadores de fila para la Oficina Registral de </w:t>
            </w:r>
            <w:proofErr w:type="gramStart"/>
            <w:r w:rsidR="00A23E74" w:rsidRPr="001A773D">
              <w:rPr>
                <w:b/>
                <w:i/>
                <w:w w:val="105"/>
                <w:sz w:val="15"/>
                <w:highlight w:val="yellow"/>
              </w:rPr>
              <w:t>Coronel</w:t>
            </w:r>
            <w:proofErr w:type="gramEnd"/>
            <w:r w:rsidR="00A23E74" w:rsidRPr="001A773D">
              <w:rPr>
                <w:b/>
                <w:i/>
                <w:w w:val="105"/>
                <w:sz w:val="15"/>
                <w:highlight w:val="yellow"/>
              </w:rPr>
              <w:t xml:space="preserve"> Portillo para la Zona Registral N° VI</w:t>
            </w:r>
            <w:r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186D1A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85D76E7" w14:textId="4C7EA762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ENTREGA</w:t>
            </w:r>
          </w:p>
        </w:tc>
      </w:tr>
      <w:tr w:rsidR="00902412" w14:paraId="6AA94E37" w14:textId="77777777" w:rsidTr="00186D1A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721E4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07FFCC4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B4C94D5" w14:textId="77777777" w:rsidR="00902412" w:rsidRDefault="00902412">
            <w:pPr>
              <w:pStyle w:val="TableParagraph"/>
              <w:spacing w:before="154"/>
              <w:rPr>
                <w:rFonts w:ascii="Times New Roman"/>
                <w:sz w:val="15"/>
              </w:rPr>
            </w:pPr>
          </w:p>
          <w:p w14:paraId="43F6B5CD" w14:textId="2B2F5B4D" w:rsidR="00902412" w:rsidRDefault="00000000">
            <w:pPr>
              <w:pStyle w:val="TableParagraph"/>
              <w:spacing w:line="280" w:lineRule="auto"/>
              <w:ind w:left="268" w:right="-22" w:hanging="229"/>
              <w:rPr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23E74">
              <w:rPr>
                <w:w w:val="105"/>
                <w:sz w:val="15"/>
              </w:rPr>
              <w:t>4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</w:t>
            </w:r>
            <w:r w:rsidR="00A23E74">
              <w:rPr>
                <w:w w:val="105"/>
                <w:sz w:val="15"/>
              </w:rPr>
              <w:t>as EETT</w:t>
            </w:r>
          </w:p>
        </w:tc>
      </w:tr>
      <w:tr w:rsidR="00902412" w14:paraId="6FCBCD6E" w14:textId="77777777" w:rsidTr="00186D1A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D0E73" w14:textId="7E2C6722" w:rsidR="00902412" w:rsidRPr="001A773D" w:rsidRDefault="00A23E7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z w:val="15"/>
                <w:highlight w:val="yellow"/>
              </w:rPr>
            </w:pPr>
            <w:r w:rsidRPr="001A773D">
              <w:rPr>
                <w:bCs/>
                <w:iCs/>
                <w:w w:val="105"/>
                <w:sz w:val="15"/>
                <w:highlight w:val="yellow"/>
              </w:rPr>
              <w:t>Adquisición de Ordenadores de fila para la Oficina Registral de Coronel Portillo para la Zona Registral N° VI</w:t>
            </w:r>
            <w:r w:rsidRPr="001A773D">
              <w:rPr>
                <w:spacing w:val="-4"/>
                <w:w w:val="105"/>
                <w:sz w:val="15"/>
                <w:highlight w:val="yellow"/>
              </w:rPr>
              <w:t>,</w:t>
            </w:r>
            <w:r w:rsidR="00186D1A" w:rsidRPr="001A773D">
              <w:rPr>
                <w:spacing w:val="-4"/>
                <w:w w:val="105"/>
                <w:sz w:val="15"/>
                <w:highlight w:val="yellow"/>
              </w:rPr>
              <w:t xml:space="preserve"> </w:t>
            </w:r>
            <w:r w:rsidRPr="001A773D">
              <w:rPr>
                <w:spacing w:val="-2"/>
                <w:w w:val="105"/>
                <w:sz w:val="15"/>
                <w:highlight w:val="yellow"/>
              </w:rPr>
              <w:t>conforme EETT</w:t>
            </w:r>
          </w:p>
          <w:p w14:paraId="6E97A2E0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Parante: Tubo de 2.5” de diámetro y 1.5 de espesor </w:t>
            </w:r>
          </w:p>
          <w:p w14:paraId="1B8F2E3F" w14:textId="04E2099E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Material: Acero </w:t>
            </w:r>
          </w:p>
          <w:p w14:paraId="1DB517CA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Acabado: Brillante </w:t>
            </w:r>
          </w:p>
          <w:p w14:paraId="475E5415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Altura: 1 metro </w:t>
            </w:r>
          </w:p>
          <w:p w14:paraId="08CC9036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Sistema retráctil con seguro: Triple recepción con 1 salida. </w:t>
            </w:r>
          </w:p>
          <w:p w14:paraId="2AC50E48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spacing w:before="30"/>
              <w:ind w:left="233" w:right="-15" w:hanging="199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Base: de hierro fundido de 35cm de diámetro, con cubierta circular de ACERO. </w:t>
            </w:r>
          </w:p>
          <w:p w14:paraId="64C1AF81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Largo de cinta retráctil de nylon 2.0mts. de alta resistencia </w:t>
            </w:r>
          </w:p>
          <w:p w14:paraId="7576CF69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Ancho de la cinta retráctil: 5 cm </w:t>
            </w:r>
          </w:p>
          <w:p w14:paraId="69FFF065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Cassette de conta retráctil con 1 salida y 3 entradas </w:t>
            </w:r>
          </w:p>
          <w:p w14:paraId="1AB63945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Color de cinta Gris Sunarp </w:t>
            </w:r>
          </w:p>
          <w:p w14:paraId="5BBFD917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Con logotipo personalizado de la Entidad </w:t>
            </w:r>
          </w:p>
          <w:p w14:paraId="69F83D11" w14:textId="3309C296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/>
                <w:bCs/>
                <w:spacing w:val="-2"/>
                <w:w w:val="105"/>
                <w:sz w:val="15"/>
              </w:rPr>
            </w:pPr>
            <w:r w:rsidRPr="001A773D">
              <w:rPr>
                <w:b/>
                <w:bCs/>
                <w:spacing w:val="-2"/>
                <w:w w:val="105"/>
                <w:sz w:val="15"/>
              </w:rPr>
              <w:t xml:space="preserve">Garantía: </w:t>
            </w:r>
            <w:r w:rsidR="001A773D" w:rsidRPr="001A773D">
              <w:rPr>
                <w:b/>
                <w:bCs/>
                <w:spacing w:val="-2"/>
                <w:w w:val="105"/>
                <w:sz w:val="15"/>
              </w:rPr>
              <w:t>06</w:t>
            </w:r>
            <w:r w:rsidRPr="001A773D">
              <w:rPr>
                <w:b/>
                <w:bCs/>
                <w:spacing w:val="-2"/>
                <w:w w:val="105"/>
                <w:sz w:val="15"/>
              </w:rPr>
              <w:t xml:space="preserve"> meses </w:t>
            </w:r>
          </w:p>
          <w:p w14:paraId="046670C3" w14:textId="29471F89" w:rsidR="00902412" w:rsidRPr="00A23E74" w:rsidRDefault="00902412" w:rsidP="00CC623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09B90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75CE26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4FE864AA" w14:textId="77777777" w:rsidR="00902412" w:rsidRDefault="00902412">
            <w:pPr>
              <w:pStyle w:val="TableParagraph"/>
              <w:spacing w:before="134"/>
              <w:rPr>
                <w:rFonts w:ascii="Times New Roman"/>
                <w:sz w:val="15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533109"/>
    <w:rsid w:val="00860482"/>
    <w:rsid w:val="008F42AE"/>
    <w:rsid w:val="00902412"/>
    <w:rsid w:val="00A23E74"/>
    <w:rsid w:val="00CC6234"/>
    <w:rsid w:val="00D10844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3</cp:revision>
  <dcterms:created xsi:type="dcterms:W3CDTF">2025-05-13T00:22:00Z</dcterms:created>
  <dcterms:modified xsi:type="dcterms:W3CDTF">2025-06-18T17:45:00Z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