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323F4" w14:textId="77777777" w:rsidR="00A40871" w:rsidRDefault="43D6B394" w:rsidP="43D6B394">
      <w:pPr>
        <w:spacing w:after="0" w:line="240" w:lineRule="auto"/>
        <w:contextualSpacing/>
        <w:jc w:val="center"/>
        <w:rPr>
          <w:rFonts w:ascii="Arial" w:hAnsi="Arial" w:cs="Arial"/>
          <w:b/>
          <w:bCs/>
          <w:sz w:val="20"/>
          <w:szCs w:val="20"/>
          <w:u w:val="single"/>
        </w:rPr>
      </w:pPr>
      <w:r w:rsidRPr="43D6B394">
        <w:rPr>
          <w:rFonts w:ascii="Arial" w:hAnsi="Arial" w:cs="Arial"/>
          <w:b/>
          <w:bCs/>
          <w:sz w:val="20"/>
          <w:szCs w:val="20"/>
          <w:u w:val="single"/>
        </w:rPr>
        <w:t>REQUERIMIENTO DE SERVICIOS</w:t>
      </w:r>
    </w:p>
    <w:p w14:paraId="2326F7D2" w14:textId="77777777" w:rsidR="00915F67" w:rsidRPr="003F13BC" w:rsidRDefault="00915F67" w:rsidP="43D6B394">
      <w:pPr>
        <w:spacing w:after="0" w:line="240" w:lineRule="auto"/>
        <w:contextualSpacing/>
        <w:jc w:val="center"/>
        <w:rPr>
          <w:rFonts w:ascii="Arial" w:hAnsi="Arial" w:cs="Arial"/>
          <w:b/>
          <w:bCs/>
          <w:sz w:val="20"/>
          <w:szCs w:val="20"/>
          <w:u w:val="single"/>
        </w:rPr>
      </w:pPr>
    </w:p>
    <w:p w14:paraId="28FE0543" w14:textId="77777777" w:rsidR="00A40871" w:rsidRPr="003F13BC" w:rsidRDefault="00A40871" w:rsidP="43D6B394">
      <w:pPr>
        <w:spacing w:after="0" w:line="240" w:lineRule="auto"/>
        <w:contextualSpacing/>
        <w:jc w:val="both"/>
        <w:rPr>
          <w:rFonts w:ascii="Arial" w:hAnsi="Arial" w:cs="Arial"/>
          <w:b/>
          <w:bCs/>
          <w:sz w:val="20"/>
          <w:szCs w:val="20"/>
        </w:rPr>
      </w:pPr>
    </w:p>
    <w:p w14:paraId="7A4F906C" w14:textId="12FCB42C" w:rsidR="7DFB7AF0" w:rsidRDefault="00C02FE1" w:rsidP="00B91C84">
      <w:pPr>
        <w:pStyle w:val="Prrafodelista"/>
        <w:ind w:left="1416" w:hanging="336"/>
        <w:contextualSpacing/>
        <w:jc w:val="center"/>
        <w:rPr>
          <w:rFonts w:ascii="Arial" w:hAnsi="Arial" w:cs="Arial"/>
          <w:b/>
          <w:bCs/>
        </w:rPr>
      </w:pPr>
      <w:r w:rsidRPr="2D658476">
        <w:rPr>
          <w:rFonts w:ascii="Arial" w:hAnsi="Arial" w:cs="Arial"/>
          <w:b/>
          <w:bCs/>
        </w:rPr>
        <w:t>“</w:t>
      </w:r>
      <w:r w:rsidR="004344E3" w:rsidRPr="004344E3">
        <w:rPr>
          <w:rFonts w:ascii="Arial" w:hAnsi="Arial" w:cs="Arial"/>
          <w:b/>
          <w:bCs/>
        </w:rPr>
        <w:t>SERVICIO DE IDENTIFICACIÓN, EVALUACIÓN Y PRIORIZACIÓN DE RIESGOS AMBIENTALES, SOCIALES Y DE GOBERNANZA (ASG) CON ENFOQUE REPUTACIONAL, EN EL MARCO DE LA GESTIÓN INTEGRAL DE RIESGOS DE FONAFE</w:t>
      </w:r>
      <w:r w:rsidRPr="2D658476">
        <w:rPr>
          <w:rFonts w:ascii="Arial" w:hAnsi="Arial" w:cs="Arial"/>
          <w:b/>
          <w:bCs/>
        </w:rPr>
        <w:t>”</w:t>
      </w:r>
    </w:p>
    <w:p w14:paraId="52C41ECA" w14:textId="3AC7D4DE" w:rsidR="716CFCF3" w:rsidRDefault="716CFCF3" w:rsidP="716CFCF3">
      <w:pPr>
        <w:pStyle w:val="Prrafodelista"/>
        <w:ind w:left="1080"/>
        <w:contextualSpacing/>
        <w:jc w:val="center"/>
        <w:rPr>
          <w:rFonts w:ascii="Arial" w:hAnsi="Arial" w:cs="Arial"/>
          <w:b/>
          <w:bCs/>
        </w:rPr>
      </w:pPr>
    </w:p>
    <w:p w14:paraId="4ABBCA44" w14:textId="77777777" w:rsidR="00A40871" w:rsidRDefault="00A40871" w:rsidP="43D6B394">
      <w:pPr>
        <w:spacing w:after="0" w:line="240" w:lineRule="auto"/>
        <w:contextualSpacing/>
        <w:jc w:val="both"/>
        <w:rPr>
          <w:rFonts w:ascii="Arial" w:hAnsi="Arial" w:cs="Arial"/>
          <w:sz w:val="20"/>
          <w:szCs w:val="20"/>
        </w:rPr>
      </w:pPr>
    </w:p>
    <w:p w14:paraId="214B5FF5" w14:textId="77777777" w:rsidR="00A40871" w:rsidRPr="00336553" w:rsidRDefault="43D6B394" w:rsidP="0090500F">
      <w:pPr>
        <w:pStyle w:val="Prrafodelista"/>
        <w:numPr>
          <w:ilvl w:val="0"/>
          <w:numId w:val="6"/>
        </w:numPr>
        <w:contextualSpacing/>
        <w:jc w:val="both"/>
        <w:rPr>
          <w:rFonts w:ascii="Arial" w:hAnsi="Arial" w:cs="Arial"/>
          <w:b/>
          <w:bCs/>
          <w:caps/>
        </w:rPr>
      </w:pPr>
      <w:r w:rsidRPr="43D6B394">
        <w:rPr>
          <w:rFonts w:ascii="Arial" w:hAnsi="Arial" w:cs="Arial"/>
          <w:b/>
          <w:bCs/>
          <w:caps/>
          <w:u w:val="single"/>
        </w:rPr>
        <w:t>Aspectos generales de la contratación</w:t>
      </w:r>
      <w:r w:rsidRPr="43D6B394">
        <w:rPr>
          <w:rFonts w:ascii="Arial" w:hAnsi="Arial" w:cs="Arial"/>
          <w:b/>
          <w:bCs/>
          <w:caps/>
        </w:rPr>
        <w:t>:</w:t>
      </w:r>
    </w:p>
    <w:p w14:paraId="63ACF7E5" w14:textId="77777777" w:rsidR="00A40871" w:rsidRPr="00881C0F" w:rsidRDefault="00A40871" w:rsidP="43D6B394">
      <w:pPr>
        <w:spacing w:after="0" w:line="240" w:lineRule="auto"/>
        <w:contextualSpacing/>
        <w:jc w:val="both"/>
        <w:rPr>
          <w:rFonts w:ascii="Arial" w:hAnsi="Arial" w:cs="Arial"/>
          <w:sz w:val="20"/>
          <w:szCs w:val="20"/>
        </w:rPr>
      </w:pPr>
    </w:p>
    <w:p w14:paraId="7DAEE760" w14:textId="77777777" w:rsidR="00A40871"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Área solicitante:</w:t>
      </w:r>
    </w:p>
    <w:p w14:paraId="39EF5040" w14:textId="77777777" w:rsidR="00A40871" w:rsidRDefault="00A40871" w:rsidP="43D6B394">
      <w:pPr>
        <w:pStyle w:val="Prrafodelista"/>
        <w:ind w:left="1080"/>
        <w:contextualSpacing/>
        <w:jc w:val="both"/>
        <w:rPr>
          <w:rFonts w:ascii="Arial" w:hAnsi="Arial" w:cs="Arial"/>
          <w:color w:val="0070C0"/>
        </w:rPr>
      </w:pPr>
    </w:p>
    <w:p w14:paraId="2CE68330" w14:textId="3CFA19E1" w:rsidR="00B05836" w:rsidRPr="00026B25" w:rsidRDefault="00264349" w:rsidP="00B05836">
      <w:pPr>
        <w:pStyle w:val="Prrafodelista"/>
        <w:ind w:left="1065"/>
        <w:contextualSpacing/>
        <w:jc w:val="both"/>
        <w:rPr>
          <w:rFonts w:ascii="Arial" w:hAnsi="Arial" w:cs="Arial"/>
        </w:rPr>
      </w:pPr>
      <w:r>
        <w:rPr>
          <w:rFonts w:ascii="Arial" w:hAnsi="Arial" w:cs="Arial"/>
        </w:rPr>
        <w:t>O</w:t>
      </w:r>
      <w:r w:rsidR="00826A30" w:rsidRPr="00826A30">
        <w:rPr>
          <w:rFonts w:ascii="Arial" w:hAnsi="Arial" w:cs="Arial"/>
        </w:rPr>
        <w:t>ficina Corporativa de Sostenibilidad y Comunicaciones</w:t>
      </w:r>
      <w:r w:rsidR="009F26BF">
        <w:rPr>
          <w:rFonts w:ascii="Arial" w:hAnsi="Arial" w:cs="Arial"/>
        </w:rPr>
        <w:t>.</w:t>
      </w:r>
    </w:p>
    <w:p w14:paraId="22439D69" w14:textId="77777777" w:rsidR="00A40871" w:rsidRPr="0020578F" w:rsidRDefault="00A40871" w:rsidP="43D6B394">
      <w:pPr>
        <w:pStyle w:val="Prrafodelista"/>
        <w:ind w:left="1065"/>
        <w:contextualSpacing/>
        <w:jc w:val="both"/>
        <w:rPr>
          <w:rFonts w:ascii="Arial" w:hAnsi="Arial" w:cs="Arial"/>
          <w:b/>
          <w:bCs/>
        </w:rPr>
      </w:pPr>
    </w:p>
    <w:p w14:paraId="16FA77E0" w14:textId="77777777" w:rsidR="00A40871"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Finalidad pública:</w:t>
      </w:r>
    </w:p>
    <w:p w14:paraId="21D57EBB" w14:textId="77777777" w:rsidR="00A40871" w:rsidRDefault="00A40871" w:rsidP="43D6B394">
      <w:pPr>
        <w:pStyle w:val="Prrafodelista"/>
        <w:ind w:left="1065"/>
        <w:contextualSpacing/>
        <w:jc w:val="both"/>
        <w:rPr>
          <w:rFonts w:ascii="Arial" w:hAnsi="Arial" w:cs="Arial"/>
          <w:b/>
          <w:bCs/>
        </w:rPr>
      </w:pPr>
    </w:p>
    <w:p w14:paraId="1D87DD8E" w14:textId="77777777" w:rsidR="009B406B" w:rsidRPr="009B406B" w:rsidRDefault="009B406B" w:rsidP="009B406B">
      <w:pPr>
        <w:pStyle w:val="Prrafodelista"/>
        <w:ind w:left="1065"/>
        <w:contextualSpacing/>
        <w:jc w:val="both"/>
        <w:rPr>
          <w:rFonts w:ascii="Arial" w:hAnsi="Arial" w:cs="Arial"/>
          <w:lang w:val="es-PY"/>
        </w:rPr>
      </w:pPr>
      <w:r w:rsidRPr="009B406B">
        <w:rPr>
          <w:rFonts w:ascii="Arial" w:hAnsi="Arial" w:cs="Arial"/>
          <w:lang w:val="es-PY"/>
        </w:rPr>
        <w:t>El servicio tiene por finalidad identificar, analizar, evaluar y priorizar los riesgos ambientales, sociales y de gobernanza (ASG) aplicables al Centro Corporativo FONAFE, en el marco del Modelo Corporativo de Gestión Integral de Riesgos (GIR), con el propósito de reconocer eventos potenciales que puedan afectar el cumplimiento de los objetivos estratégicos, la generación de valor social y ambiental, el desempeño organizacional, la sostenibilidad institucional y la reputación corporativa.</w:t>
      </w:r>
    </w:p>
    <w:p w14:paraId="004B4A96" w14:textId="77777777" w:rsidR="009B406B" w:rsidRPr="009B406B" w:rsidRDefault="009B406B" w:rsidP="009B406B">
      <w:pPr>
        <w:pStyle w:val="Prrafodelista"/>
        <w:ind w:left="1065"/>
        <w:contextualSpacing/>
        <w:jc w:val="both"/>
        <w:rPr>
          <w:rFonts w:ascii="Arial" w:hAnsi="Arial" w:cs="Arial"/>
          <w:lang w:val="es-PY"/>
        </w:rPr>
      </w:pPr>
    </w:p>
    <w:p w14:paraId="6379003B" w14:textId="77777777" w:rsidR="009B406B" w:rsidRPr="009B406B" w:rsidRDefault="009B406B" w:rsidP="009B406B">
      <w:pPr>
        <w:pStyle w:val="Prrafodelista"/>
        <w:ind w:left="1065"/>
        <w:contextualSpacing/>
        <w:jc w:val="both"/>
        <w:rPr>
          <w:rFonts w:ascii="Arial" w:hAnsi="Arial" w:cs="Arial"/>
          <w:lang w:val="es-PY"/>
        </w:rPr>
      </w:pPr>
      <w:r w:rsidRPr="009B406B">
        <w:rPr>
          <w:rFonts w:ascii="Arial" w:hAnsi="Arial" w:cs="Arial"/>
          <w:lang w:val="es-PY"/>
        </w:rPr>
        <w:t>Asimismo, el servicio busca analizar el impacto reputacional asociado a los riesgos ASG identificados, determinando su posible afectación sobre el Centro Corporativo FONAFE, las empresas bajo su ámbito, los directorios, los directores y demás grupos de interés relevantes, a fin de generar información estratégica que contribuya a la toma de decisiones, la gestión preventiva y la protección de la reputación institucional.</w:t>
      </w:r>
    </w:p>
    <w:p w14:paraId="340AC9ED" w14:textId="77777777" w:rsidR="009B406B" w:rsidRPr="009B406B" w:rsidRDefault="009B406B" w:rsidP="009B406B">
      <w:pPr>
        <w:pStyle w:val="Prrafodelista"/>
        <w:ind w:left="1065"/>
        <w:contextualSpacing/>
        <w:jc w:val="both"/>
        <w:rPr>
          <w:rFonts w:ascii="Arial" w:hAnsi="Arial" w:cs="Arial"/>
          <w:lang w:val="es-PY"/>
        </w:rPr>
      </w:pPr>
    </w:p>
    <w:p w14:paraId="1CF15FF1" w14:textId="77777777" w:rsidR="009B406B" w:rsidRPr="009B406B" w:rsidRDefault="009B406B" w:rsidP="009B406B">
      <w:pPr>
        <w:pStyle w:val="Prrafodelista"/>
        <w:ind w:left="1065"/>
        <w:contextualSpacing/>
        <w:jc w:val="both"/>
        <w:rPr>
          <w:rFonts w:ascii="Arial" w:hAnsi="Arial" w:cs="Arial"/>
          <w:lang w:val="es-PY"/>
        </w:rPr>
      </w:pPr>
      <w:r w:rsidRPr="009B406B">
        <w:rPr>
          <w:rFonts w:ascii="Arial" w:hAnsi="Arial" w:cs="Arial"/>
          <w:lang w:val="es-PY"/>
        </w:rPr>
        <w:t>De manera complementaria, el servicio permitirá contar con una propuesta metodológica para la gestión de riesgos ASG con enfoque reputacional, alineada al Modelo Corporativo de Gestión Integral de Riesgos de FONAFE, incorporando criterios para su identificación, evaluación, priorización, monitoreo y seguimiento, así como una propuesta para su incorporación en los instrumentos corporativos de gestión de riesgos.</w:t>
      </w:r>
    </w:p>
    <w:p w14:paraId="72FA6808" w14:textId="77777777" w:rsidR="009B406B" w:rsidRPr="009B406B" w:rsidRDefault="009B406B" w:rsidP="009B406B">
      <w:pPr>
        <w:pStyle w:val="Prrafodelista"/>
        <w:ind w:left="1065"/>
        <w:contextualSpacing/>
        <w:jc w:val="both"/>
        <w:rPr>
          <w:rFonts w:ascii="Arial" w:hAnsi="Arial" w:cs="Arial"/>
          <w:lang w:val="es-PY"/>
        </w:rPr>
      </w:pPr>
    </w:p>
    <w:p w14:paraId="54EA3E12" w14:textId="0B75DFB0" w:rsidR="002D4BAF" w:rsidRDefault="009B406B" w:rsidP="009B406B">
      <w:pPr>
        <w:pStyle w:val="Prrafodelista"/>
        <w:ind w:left="1065"/>
        <w:contextualSpacing/>
        <w:jc w:val="both"/>
        <w:rPr>
          <w:rFonts w:ascii="Arial" w:hAnsi="Arial" w:cs="Arial"/>
          <w:lang w:val="es-PY"/>
        </w:rPr>
      </w:pPr>
      <w:r w:rsidRPr="009B406B">
        <w:rPr>
          <w:rFonts w:ascii="Arial" w:hAnsi="Arial" w:cs="Arial"/>
          <w:lang w:val="es-PY"/>
        </w:rPr>
        <w:t>Su desarrollo contribuirá al fortalecimiento de la gestión empresarial del Centro Corporativo FONAFE, en concordancia con el Plan Estratégico Corporativo (PEC) 2022–2027, particularmente con el OEC 1 “Incrementar el valor económico y reputacional”, mediante la protección y fortalecimiento de la reputación corporativa; el OEC 2 “Incrementar el valor social y ambiental”, mediante la identificación y gestión de riesgos ASG que puedan afectar la generación de valor sostenible; el OEC 9 “Fortalecer la gestión de la gobernanza corporativa”, mediante la incorporación de criterios asociados a riesgos de gobernanza; y el OEC 11 “Optimizar el control”, mediante la generación de información para el monitoreo, seguimiento y priorización de riesgos que apoyen la gestión preventiva y la mejora continua de los procesos corporativos.</w:t>
      </w:r>
    </w:p>
    <w:p w14:paraId="2467AA4C" w14:textId="77777777" w:rsidR="009B406B" w:rsidRPr="00C2740A" w:rsidRDefault="009B406B" w:rsidP="009B406B">
      <w:pPr>
        <w:pStyle w:val="Prrafodelista"/>
        <w:ind w:left="1065"/>
        <w:contextualSpacing/>
        <w:jc w:val="both"/>
        <w:rPr>
          <w:rFonts w:ascii="Arial" w:hAnsi="Arial" w:cs="Arial"/>
          <w:lang w:val="es-PY"/>
        </w:rPr>
      </w:pPr>
    </w:p>
    <w:p w14:paraId="327057D1" w14:textId="77777777" w:rsidR="00B05836" w:rsidRDefault="00B05836" w:rsidP="0090500F">
      <w:pPr>
        <w:pStyle w:val="Prrafodelista"/>
        <w:numPr>
          <w:ilvl w:val="1"/>
          <w:numId w:val="6"/>
        </w:numPr>
        <w:contextualSpacing/>
        <w:jc w:val="both"/>
        <w:rPr>
          <w:rFonts w:ascii="Arial" w:hAnsi="Arial" w:cs="Arial"/>
          <w:b/>
        </w:rPr>
      </w:pPr>
      <w:r>
        <w:rPr>
          <w:rFonts w:ascii="Arial" w:hAnsi="Arial" w:cs="Arial"/>
          <w:b/>
        </w:rPr>
        <w:t>Antecedentes:</w:t>
      </w:r>
    </w:p>
    <w:p w14:paraId="1AE5C724" w14:textId="77777777" w:rsidR="00B05836" w:rsidRDefault="00B05836" w:rsidP="00B05836">
      <w:pPr>
        <w:pStyle w:val="Prrafodelista"/>
        <w:ind w:left="1080"/>
        <w:contextualSpacing/>
        <w:jc w:val="both"/>
        <w:rPr>
          <w:rFonts w:ascii="Arial" w:hAnsi="Arial" w:cs="Arial"/>
          <w:color w:val="0070C0"/>
        </w:rPr>
      </w:pPr>
    </w:p>
    <w:p w14:paraId="36A1D243" w14:textId="77777777" w:rsidR="00372833" w:rsidRPr="00372833" w:rsidRDefault="00372833" w:rsidP="00372833">
      <w:pPr>
        <w:pStyle w:val="Prrafodelista"/>
        <w:ind w:left="1065"/>
        <w:contextualSpacing/>
        <w:jc w:val="both"/>
        <w:rPr>
          <w:rFonts w:ascii="Arial" w:hAnsi="Arial" w:cs="Arial"/>
        </w:rPr>
      </w:pPr>
      <w:r w:rsidRPr="00372833">
        <w:rPr>
          <w:rFonts w:ascii="Arial" w:hAnsi="Arial" w:cs="Arial"/>
        </w:rPr>
        <w:t>FONAFE, en el marco de su función de dirección, articulación y supervisión de las empresas bajo su ámbito, promueve el fortalecimiento de la sostenibilidad empresarial, la gobernanza corporativa y la gestión basada en riesgos, con la finalidad de contribuir al cumplimiento de los objetivos estratégicos y a la generación de valor económico, social y ambiental.</w:t>
      </w:r>
    </w:p>
    <w:p w14:paraId="790C2AE1" w14:textId="77777777" w:rsidR="00372833" w:rsidRPr="00372833" w:rsidRDefault="00372833" w:rsidP="00372833">
      <w:pPr>
        <w:pStyle w:val="Prrafodelista"/>
        <w:ind w:left="1065"/>
        <w:contextualSpacing/>
        <w:jc w:val="both"/>
        <w:rPr>
          <w:rFonts w:ascii="Arial" w:hAnsi="Arial" w:cs="Arial"/>
        </w:rPr>
      </w:pPr>
    </w:p>
    <w:p w14:paraId="62D5F212" w14:textId="77777777" w:rsidR="00372833" w:rsidRPr="00372833" w:rsidRDefault="00372833" w:rsidP="00372833">
      <w:pPr>
        <w:pStyle w:val="Prrafodelista"/>
        <w:ind w:left="1065"/>
        <w:contextualSpacing/>
        <w:jc w:val="both"/>
        <w:rPr>
          <w:rFonts w:ascii="Arial" w:hAnsi="Arial" w:cs="Arial"/>
        </w:rPr>
      </w:pPr>
      <w:r w:rsidRPr="00372833">
        <w:rPr>
          <w:rFonts w:ascii="Arial" w:hAnsi="Arial" w:cs="Arial"/>
        </w:rPr>
        <w:t xml:space="preserve">En concordancia con el Plan Estratégico Corporativo (PEC) 2022–2027, FONAFE viene impulsando la incorporación progresiva de criterios ambientales, sociales y de gobernanza </w:t>
      </w:r>
      <w:r w:rsidRPr="00372833">
        <w:rPr>
          <w:rFonts w:ascii="Arial" w:hAnsi="Arial" w:cs="Arial"/>
        </w:rPr>
        <w:lastRenderedPageBreak/>
        <w:t>(ASG) en la gestión empresarial, reconociendo la importancia de identificar y gestionar riesgos y oportunidades que puedan afectar el desempeño organizacional y el cumplimiento de sus objetivos.</w:t>
      </w:r>
    </w:p>
    <w:p w14:paraId="44B491F4" w14:textId="77777777" w:rsidR="00372833" w:rsidRPr="00372833" w:rsidRDefault="00372833" w:rsidP="00372833">
      <w:pPr>
        <w:pStyle w:val="Prrafodelista"/>
        <w:ind w:left="1065"/>
        <w:contextualSpacing/>
        <w:jc w:val="both"/>
        <w:rPr>
          <w:rFonts w:ascii="Arial" w:hAnsi="Arial" w:cs="Arial"/>
        </w:rPr>
      </w:pPr>
    </w:p>
    <w:p w14:paraId="5E500951" w14:textId="77777777" w:rsidR="00372833" w:rsidRPr="00372833" w:rsidRDefault="00372833" w:rsidP="00372833">
      <w:pPr>
        <w:pStyle w:val="Prrafodelista"/>
        <w:ind w:left="1065"/>
        <w:contextualSpacing/>
        <w:jc w:val="both"/>
        <w:rPr>
          <w:rFonts w:ascii="Arial" w:hAnsi="Arial" w:cs="Arial"/>
        </w:rPr>
      </w:pPr>
      <w:r w:rsidRPr="00372833">
        <w:rPr>
          <w:rFonts w:ascii="Arial" w:hAnsi="Arial" w:cs="Arial"/>
        </w:rPr>
        <w:t>Asimismo, en el marco del proceso de adhesión del Perú a la Organización para la Cooperación y el Desarrollo Económicos (OCDE), se vienen fortaleciendo prácticas vinculadas a la sostenibilidad, la gobernanza corporativa, la transparencia, la integridad y la gestión de riesgos, aspectos que requieren una adecuada identificación, evaluación y gestión de riesgos asociados a factores ASG.</w:t>
      </w:r>
    </w:p>
    <w:p w14:paraId="3F8253CC" w14:textId="77777777" w:rsidR="00372833" w:rsidRPr="00372833" w:rsidRDefault="00372833" w:rsidP="00372833">
      <w:pPr>
        <w:pStyle w:val="Prrafodelista"/>
        <w:ind w:left="1065"/>
        <w:contextualSpacing/>
        <w:jc w:val="both"/>
        <w:rPr>
          <w:rFonts w:ascii="Arial" w:hAnsi="Arial" w:cs="Arial"/>
        </w:rPr>
      </w:pPr>
    </w:p>
    <w:p w14:paraId="05D59E1E" w14:textId="77777777" w:rsidR="00372833" w:rsidRPr="00372833" w:rsidRDefault="00372833" w:rsidP="00372833">
      <w:pPr>
        <w:pStyle w:val="Prrafodelista"/>
        <w:ind w:left="1065"/>
        <w:contextualSpacing/>
        <w:jc w:val="both"/>
        <w:rPr>
          <w:rFonts w:ascii="Arial" w:hAnsi="Arial" w:cs="Arial"/>
        </w:rPr>
      </w:pPr>
      <w:r w:rsidRPr="00372833">
        <w:rPr>
          <w:rFonts w:ascii="Arial" w:hAnsi="Arial" w:cs="Arial"/>
        </w:rPr>
        <w:t>Adicionalmente, durante el año 2025 FONAFE desarrolló el estudio de doble materialidad, mediante el cual se identificaron temas materiales, impactos, riesgos y oportunidades relacionados con aspectos ambientales, sociales y de gobernanza, constituyendo un insumo relevante para la gestión de riesgos de sostenibilidad y la toma de decisiones.</w:t>
      </w:r>
    </w:p>
    <w:p w14:paraId="6F1F92AD" w14:textId="77777777" w:rsidR="00372833" w:rsidRPr="00372833" w:rsidRDefault="00372833" w:rsidP="00372833">
      <w:pPr>
        <w:pStyle w:val="Prrafodelista"/>
        <w:ind w:left="1065"/>
        <w:contextualSpacing/>
        <w:jc w:val="both"/>
        <w:rPr>
          <w:rFonts w:ascii="Arial" w:hAnsi="Arial" w:cs="Arial"/>
        </w:rPr>
      </w:pPr>
    </w:p>
    <w:p w14:paraId="294AF661" w14:textId="77777777" w:rsidR="00372833" w:rsidRPr="00372833" w:rsidRDefault="00372833" w:rsidP="00372833">
      <w:pPr>
        <w:pStyle w:val="Prrafodelista"/>
        <w:ind w:left="1065"/>
        <w:contextualSpacing/>
        <w:jc w:val="both"/>
        <w:rPr>
          <w:rFonts w:ascii="Arial" w:hAnsi="Arial" w:cs="Arial"/>
        </w:rPr>
      </w:pPr>
      <w:r w:rsidRPr="00372833">
        <w:rPr>
          <w:rFonts w:ascii="Arial" w:hAnsi="Arial" w:cs="Arial"/>
        </w:rPr>
        <w:t>Por otro lado, FONAFE cuenta con un Modelo Corporativo de Gestión Integral de Riesgos orientado a la identificación, evaluación, tratamiento y monitoreo de riesgos corporativos. En ese contexto, se ha identificado la necesidad de complementar dicho modelo mediante la incorporación de criterios para la gestión de riesgos ASG y el análisis de sus potenciales impactos reputacionales, considerando su posible afectación sobre FONAFE, las empresas bajo su ámbito, los directorios y los directores.</w:t>
      </w:r>
    </w:p>
    <w:p w14:paraId="3BDAA0B5" w14:textId="77777777" w:rsidR="00372833" w:rsidRPr="00372833" w:rsidRDefault="00372833" w:rsidP="00372833">
      <w:pPr>
        <w:pStyle w:val="Prrafodelista"/>
        <w:ind w:left="1065"/>
        <w:contextualSpacing/>
        <w:jc w:val="both"/>
        <w:rPr>
          <w:rFonts w:ascii="Arial" w:hAnsi="Arial" w:cs="Arial"/>
        </w:rPr>
      </w:pPr>
    </w:p>
    <w:p w14:paraId="52F9417C" w14:textId="4D5425CE" w:rsidR="00D70AAC" w:rsidRDefault="00372833" w:rsidP="00372833">
      <w:pPr>
        <w:pStyle w:val="Prrafodelista"/>
        <w:ind w:left="1065"/>
        <w:contextualSpacing/>
        <w:jc w:val="both"/>
        <w:rPr>
          <w:rFonts w:ascii="Arial" w:hAnsi="Arial" w:cs="Arial"/>
        </w:rPr>
      </w:pPr>
      <w:r w:rsidRPr="00372833">
        <w:rPr>
          <w:rFonts w:ascii="Arial" w:hAnsi="Arial" w:cs="Arial"/>
        </w:rPr>
        <w:t>En ese sentido, resulta necesario contar con un servicio especializado que permita identificar, evaluar y priorizar los riesgos ASG aplicables al Centro Corporativo FONAFE, así como desarrollar una propuesta metodológica para su gestión con enfoque reputacional, generando información estratégica para la toma de decisiones, la sostenibilidad institucional y el fortalecimiento del Modelo Corporativo de Gestión Integral de Riesgos.</w:t>
      </w:r>
    </w:p>
    <w:p w14:paraId="02A9C7BE" w14:textId="77777777" w:rsidR="00372833" w:rsidRDefault="00372833" w:rsidP="00372833">
      <w:pPr>
        <w:pStyle w:val="Prrafodelista"/>
        <w:ind w:left="1065"/>
        <w:contextualSpacing/>
        <w:jc w:val="both"/>
        <w:rPr>
          <w:rFonts w:ascii="Arial" w:hAnsi="Arial" w:cs="Arial"/>
        </w:rPr>
      </w:pPr>
    </w:p>
    <w:p w14:paraId="1E3CDA9F" w14:textId="77777777" w:rsidR="00A40871"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Objetivo:</w:t>
      </w:r>
    </w:p>
    <w:p w14:paraId="7A1C204D" w14:textId="77777777" w:rsidR="00604060" w:rsidRDefault="00604060" w:rsidP="007C6124">
      <w:pPr>
        <w:pStyle w:val="Prrafodelista"/>
        <w:ind w:left="1065"/>
        <w:contextualSpacing/>
        <w:jc w:val="both"/>
        <w:rPr>
          <w:rFonts w:ascii="Arial" w:hAnsi="Arial" w:cs="Arial"/>
        </w:rPr>
      </w:pPr>
    </w:p>
    <w:p w14:paraId="3863E17C" w14:textId="0C410AB1" w:rsidR="009825E5" w:rsidRDefault="00733D92" w:rsidP="004C355A">
      <w:pPr>
        <w:pStyle w:val="Prrafodelista"/>
        <w:ind w:left="1065"/>
        <w:contextualSpacing/>
        <w:jc w:val="both"/>
        <w:rPr>
          <w:rFonts w:ascii="Arial" w:hAnsi="Arial" w:cs="Arial"/>
        </w:rPr>
      </w:pPr>
      <w:r w:rsidRPr="00733D92">
        <w:rPr>
          <w:rFonts w:ascii="Arial" w:hAnsi="Arial" w:cs="Arial"/>
        </w:rPr>
        <w:t>Contratar un servicio especializado para la identificación, evaluación y priorización de riesgos ambientales, sociales y de gobernanza (ASG) aplicables al Centro Corporativo FONAFE, en el marco del Modelo Corporativo de Gestión Integral de Riesgos, así como para el análisis transversal de sus potenciales impactos reputacionales, a fin de generar información estratégica para la toma de decisiones, la gestión preventiva, la protección de la reputación institucional, la sostenibilidad empresarial y el fortalecimiento de la gobernanza corporativa; así como desarrollar una propuesta metodológica para la gestión de riesgos ASG con enfoque reputacional y su incorporación en los instrumentos corporativos de gestión de riesgos de FONAFE.</w:t>
      </w:r>
    </w:p>
    <w:p w14:paraId="4E5D893F" w14:textId="77777777" w:rsidR="00733D92" w:rsidRPr="004C355A" w:rsidRDefault="00733D92" w:rsidP="004C355A">
      <w:pPr>
        <w:pStyle w:val="Prrafodelista"/>
        <w:ind w:left="1065"/>
        <w:contextualSpacing/>
        <w:jc w:val="both"/>
        <w:rPr>
          <w:rFonts w:ascii="Arial" w:hAnsi="Arial" w:cs="Arial"/>
          <w:lang w:val="es-PY"/>
        </w:rPr>
      </w:pPr>
    </w:p>
    <w:p w14:paraId="05D413E9" w14:textId="77777777" w:rsidR="00555028" w:rsidRPr="008C539F" w:rsidRDefault="00555028" w:rsidP="0090500F">
      <w:pPr>
        <w:pStyle w:val="Prrafodelista"/>
        <w:numPr>
          <w:ilvl w:val="1"/>
          <w:numId w:val="6"/>
        </w:numPr>
        <w:contextualSpacing/>
        <w:jc w:val="both"/>
        <w:rPr>
          <w:rFonts w:ascii="Arial" w:hAnsi="Arial" w:cs="Arial"/>
          <w:b/>
        </w:rPr>
      </w:pPr>
      <w:r w:rsidRPr="008C539F">
        <w:rPr>
          <w:rFonts w:ascii="Arial" w:hAnsi="Arial" w:cs="Arial"/>
          <w:b/>
        </w:rPr>
        <w:t xml:space="preserve">Sistema de entrega: </w:t>
      </w:r>
    </w:p>
    <w:p w14:paraId="340C76F6" w14:textId="77777777" w:rsidR="00555028" w:rsidRPr="008C539F" w:rsidRDefault="00555028" w:rsidP="00555028">
      <w:pPr>
        <w:contextualSpacing/>
        <w:jc w:val="both"/>
        <w:rPr>
          <w:rFonts w:ascii="Arial" w:hAnsi="Arial" w:cs="Arial"/>
          <w:b/>
        </w:rPr>
      </w:pPr>
    </w:p>
    <w:p w14:paraId="5D3C8060" w14:textId="77777777" w:rsidR="00555028" w:rsidRPr="00641EB2" w:rsidRDefault="00555028" w:rsidP="00555028">
      <w:pPr>
        <w:ind w:left="1065"/>
        <w:contextualSpacing/>
        <w:jc w:val="both"/>
        <w:rPr>
          <w:rFonts w:ascii="Arial" w:eastAsia="Times New Roman" w:hAnsi="Arial" w:cs="Arial"/>
          <w:sz w:val="20"/>
          <w:szCs w:val="20"/>
          <w:lang w:eastAsia="es-ES"/>
        </w:rPr>
      </w:pPr>
      <w:r w:rsidRPr="00641EB2">
        <w:rPr>
          <w:rFonts w:ascii="Arial" w:eastAsia="Times New Roman" w:hAnsi="Arial" w:cs="Arial"/>
          <w:sz w:val="20"/>
          <w:szCs w:val="20"/>
          <w:lang w:eastAsia="es-ES"/>
        </w:rPr>
        <w:t>No corresponde</w:t>
      </w:r>
    </w:p>
    <w:p w14:paraId="7515C7E0" w14:textId="77777777" w:rsidR="00555028" w:rsidRPr="008C539F" w:rsidRDefault="00555028" w:rsidP="0090500F">
      <w:pPr>
        <w:pStyle w:val="Prrafodelista"/>
        <w:numPr>
          <w:ilvl w:val="1"/>
          <w:numId w:val="6"/>
        </w:numPr>
        <w:contextualSpacing/>
        <w:jc w:val="both"/>
        <w:rPr>
          <w:rFonts w:ascii="Arial" w:hAnsi="Arial" w:cs="Arial"/>
          <w:b/>
        </w:rPr>
      </w:pPr>
      <w:r w:rsidRPr="008C539F">
        <w:rPr>
          <w:rFonts w:ascii="Arial" w:hAnsi="Arial" w:cs="Arial"/>
          <w:b/>
        </w:rPr>
        <w:t>Modalidades de pago</w:t>
      </w:r>
    </w:p>
    <w:p w14:paraId="5FA1D6E2" w14:textId="77777777" w:rsidR="00555028" w:rsidRPr="008C539F" w:rsidRDefault="00555028" w:rsidP="00555028">
      <w:pPr>
        <w:pStyle w:val="Prrafodelista"/>
        <w:ind w:left="1080"/>
        <w:contextualSpacing/>
        <w:jc w:val="both"/>
        <w:rPr>
          <w:rFonts w:ascii="Arial" w:hAnsi="Arial" w:cs="Arial"/>
          <w:color w:val="0070C0"/>
        </w:rPr>
      </w:pPr>
    </w:p>
    <w:p w14:paraId="5EBD7557" w14:textId="77777777" w:rsidR="00555028" w:rsidRPr="009F4739" w:rsidRDefault="00555028" w:rsidP="00555028">
      <w:pPr>
        <w:pStyle w:val="Prrafodelista"/>
        <w:ind w:left="1065"/>
        <w:contextualSpacing/>
        <w:jc w:val="both"/>
        <w:rPr>
          <w:rFonts w:ascii="Arial" w:hAnsi="Arial" w:cs="Arial"/>
        </w:rPr>
      </w:pPr>
      <w:r w:rsidRPr="008C539F">
        <w:rPr>
          <w:rFonts w:ascii="Arial" w:hAnsi="Arial" w:cs="Arial"/>
        </w:rPr>
        <w:t>Suma Alzada</w:t>
      </w:r>
    </w:p>
    <w:p w14:paraId="2B2F3F49" w14:textId="77777777" w:rsidR="00F02D04" w:rsidRDefault="00F02D04" w:rsidP="43D6B394">
      <w:pPr>
        <w:pStyle w:val="Prrafodelista"/>
        <w:ind w:left="1065"/>
        <w:contextualSpacing/>
        <w:jc w:val="both"/>
        <w:rPr>
          <w:rFonts w:ascii="Arial" w:hAnsi="Arial" w:cs="Arial"/>
          <w:color w:val="000099"/>
          <w:sz w:val="19"/>
          <w:szCs w:val="19"/>
          <w:lang w:val="es-ES"/>
        </w:rPr>
      </w:pPr>
    </w:p>
    <w:p w14:paraId="4E9BA14B" w14:textId="77777777" w:rsidR="00542EFC"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Cuadro de necesidades:</w:t>
      </w:r>
    </w:p>
    <w:p w14:paraId="4387A8EA" w14:textId="77777777" w:rsidR="00542EFC" w:rsidRDefault="00542EFC" w:rsidP="43D6B394">
      <w:pPr>
        <w:pStyle w:val="Prrafodelista"/>
        <w:ind w:left="1065"/>
        <w:contextualSpacing/>
        <w:jc w:val="both"/>
        <w:rPr>
          <w:rFonts w:ascii="Arial" w:hAnsi="Arial" w:cs="Arial"/>
          <w:b/>
          <w:bCs/>
        </w:rPr>
      </w:pPr>
    </w:p>
    <w:p w14:paraId="4667FDB6" w14:textId="3115B62F" w:rsidR="00B05836" w:rsidRPr="00F02D04" w:rsidRDefault="004001A1" w:rsidP="2D658476">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ind w:left="1065"/>
        <w:contextualSpacing/>
        <w:jc w:val="both"/>
        <w:rPr>
          <w:rFonts w:ascii="Arial" w:hAnsi="Arial" w:cs="Arial"/>
          <w:i/>
          <w:color w:val="000000" w:themeColor="text1"/>
          <w:sz w:val="19"/>
          <w:szCs w:val="19"/>
          <w:lang w:val="es-ES"/>
        </w:rPr>
      </w:pPr>
      <w:r w:rsidRPr="1C10D884">
        <w:rPr>
          <w:rFonts w:ascii="Arial" w:hAnsi="Arial" w:cs="Arial"/>
          <w:color w:val="000000" w:themeColor="text1"/>
        </w:rPr>
        <w:t>Nro. 0</w:t>
      </w:r>
      <w:r w:rsidR="003E0205" w:rsidRPr="003E0205">
        <w:rPr>
          <w:rFonts w:ascii="Arial" w:hAnsi="Arial" w:cs="Arial"/>
          <w:color w:val="000000" w:themeColor="text1"/>
        </w:rPr>
        <w:t>693</w:t>
      </w:r>
      <w:r w:rsidRPr="1C10D884">
        <w:rPr>
          <w:rFonts w:ascii="Arial" w:hAnsi="Arial" w:cs="Arial"/>
          <w:color w:val="000000" w:themeColor="text1"/>
        </w:rPr>
        <w:t>: “</w:t>
      </w:r>
      <w:r w:rsidR="003E0205" w:rsidRPr="003E0205">
        <w:rPr>
          <w:rFonts w:ascii="Arial" w:hAnsi="Arial" w:cs="Arial"/>
          <w:color w:val="000000" w:themeColor="text1"/>
        </w:rPr>
        <w:t xml:space="preserve">Elaboración de metodología de riesgo </w:t>
      </w:r>
      <w:r w:rsidR="00971E5E" w:rsidRPr="003E0205">
        <w:rPr>
          <w:rFonts w:ascii="Arial" w:hAnsi="Arial" w:cs="Arial"/>
          <w:color w:val="000000" w:themeColor="text1"/>
        </w:rPr>
        <w:t>operacional hacia</w:t>
      </w:r>
      <w:r w:rsidR="003E0205" w:rsidRPr="003E0205">
        <w:rPr>
          <w:rFonts w:ascii="Arial" w:hAnsi="Arial" w:cs="Arial"/>
          <w:color w:val="000000" w:themeColor="text1"/>
        </w:rPr>
        <w:t xml:space="preserve"> un modelo integral de riesgo reputacional para FONAFE empresa</w:t>
      </w:r>
      <w:r w:rsidRPr="1C10D884">
        <w:rPr>
          <w:rFonts w:ascii="Arial" w:hAnsi="Arial" w:cs="Arial"/>
          <w:color w:val="000000" w:themeColor="text1"/>
        </w:rPr>
        <w:t>”</w:t>
      </w:r>
    </w:p>
    <w:p w14:paraId="1E7D0DC1" w14:textId="77777777" w:rsidR="00A40871" w:rsidRDefault="00A40871" w:rsidP="43D6B394">
      <w:pPr>
        <w:pStyle w:val="Prrafodelista"/>
        <w:ind w:left="1065"/>
        <w:contextualSpacing/>
        <w:jc w:val="both"/>
        <w:rPr>
          <w:rFonts w:ascii="Arial" w:hAnsi="Arial" w:cs="Arial"/>
          <w:b/>
          <w:bCs/>
        </w:rPr>
      </w:pPr>
    </w:p>
    <w:p w14:paraId="3E856866" w14:textId="52D95313" w:rsidR="00A40871" w:rsidRPr="0020578F" w:rsidRDefault="746AAC1F" w:rsidP="0DDEA415">
      <w:pPr>
        <w:pStyle w:val="Prrafodelista"/>
        <w:numPr>
          <w:ilvl w:val="1"/>
          <w:numId w:val="6"/>
        </w:numPr>
        <w:contextualSpacing/>
        <w:jc w:val="both"/>
        <w:rPr>
          <w:rFonts w:ascii="Arial" w:hAnsi="Arial" w:cs="Arial"/>
          <w:b/>
          <w:bCs/>
        </w:rPr>
      </w:pPr>
      <w:r w:rsidRPr="0DDEA415">
        <w:rPr>
          <w:rFonts w:ascii="Arial" w:hAnsi="Arial" w:cs="Arial"/>
          <w:b/>
          <w:bCs/>
        </w:rPr>
        <w:t>Compatibilización</w:t>
      </w:r>
    </w:p>
    <w:p w14:paraId="1F02EF3E" w14:textId="77777777" w:rsidR="00A40871" w:rsidRPr="003F13BC" w:rsidRDefault="00A40871" w:rsidP="43D6B394">
      <w:pPr>
        <w:pStyle w:val="Sinespaciado"/>
        <w:ind w:left="426"/>
        <w:contextualSpacing/>
        <w:jc w:val="both"/>
        <w:rPr>
          <w:rFonts w:ascii="Arial" w:hAnsi="Arial" w:cs="Arial"/>
          <w:color w:val="auto"/>
          <w:sz w:val="20"/>
        </w:rPr>
      </w:pPr>
    </w:p>
    <w:p w14:paraId="4EA0DD5D" w14:textId="77777777" w:rsidR="00B05836" w:rsidRDefault="00B05836" w:rsidP="00B05836">
      <w:pPr>
        <w:spacing w:after="0" w:line="240" w:lineRule="auto"/>
        <w:ind w:left="1065"/>
        <w:contextualSpacing/>
        <w:jc w:val="both"/>
        <w:rPr>
          <w:rFonts w:ascii="Arial" w:eastAsia="Times New Roman" w:hAnsi="Arial" w:cs="Arial"/>
          <w:color w:val="000000"/>
          <w:sz w:val="20"/>
          <w:szCs w:val="20"/>
          <w:lang w:eastAsia="es-PE"/>
        </w:rPr>
      </w:pPr>
      <w:r w:rsidRPr="007A0118">
        <w:rPr>
          <w:rFonts w:ascii="Arial" w:eastAsia="Times New Roman" w:hAnsi="Arial" w:cs="Arial"/>
          <w:color w:val="000000"/>
          <w:sz w:val="20"/>
          <w:szCs w:val="20"/>
          <w:lang w:eastAsia="es-PE"/>
        </w:rPr>
        <w:lastRenderedPageBreak/>
        <w:t>No corresponde.</w:t>
      </w:r>
    </w:p>
    <w:p w14:paraId="1AAD2A2C" w14:textId="77777777" w:rsidR="007615AB" w:rsidRPr="007A0118" w:rsidRDefault="007615AB" w:rsidP="00B05836">
      <w:pPr>
        <w:spacing w:after="0" w:line="240" w:lineRule="auto"/>
        <w:ind w:left="1065"/>
        <w:contextualSpacing/>
        <w:jc w:val="both"/>
        <w:rPr>
          <w:rFonts w:ascii="Arial" w:eastAsia="Times New Roman" w:hAnsi="Arial" w:cs="Arial"/>
          <w:color w:val="000000"/>
          <w:sz w:val="20"/>
          <w:szCs w:val="20"/>
          <w:lang w:eastAsia="es-PE"/>
        </w:rPr>
      </w:pPr>
    </w:p>
    <w:p w14:paraId="4EC7E5D5" w14:textId="77777777" w:rsidR="00A40871" w:rsidRDefault="00945641" w:rsidP="0090500F">
      <w:pPr>
        <w:pStyle w:val="Prrafodelista"/>
        <w:numPr>
          <w:ilvl w:val="0"/>
          <w:numId w:val="6"/>
        </w:numPr>
        <w:ind w:left="709"/>
        <w:contextualSpacing/>
        <w:jc w:val="both"/>
        <w:rPr>
          <w:rFonts w:ascii="Arial" w:hAnsi="Arial" w:cs="Arial"/>
          <w:b/>
          <w:bCs/>
          <w:caps/>
        </w:rPr>
      </w:pPr>
      <w:r w:rsidRPr="43D6B394">
        <w:rPr>
          <w:rFonts w:ascii="Arial" w:hAnsi="Arial" w:cs="Arial"/>
          <w:b/>
          <w:bCs/>
          <w:caps/>
          <w:u w:val="single"/>
        </w:rPr>
        <w:t>TÉRMINOS DE REFERENCIA</w:t>
      </w:r>
      <w:r w:rsidR="00A40871" w:rsidRPr="43D6B394">
        <w:rPr>
          <w:rFonts w:ascii="Arial" w:hAnsi="Arial" w:cs="Arial"/>
          <w:b/>
          <w:bCs/>
          <w:caps/>
        </w:rPr>
        <w:t>:</w:t>
      </w:r>
    </w:p>
    <w:p w14:paraId="65C9020E" w14:textId="77777777" w:rsidR="00945641" w:rsidRDefault="00945641" w:rsidP="43D6B394">
      <w:pPr>
        <w:pStyle w:val="Prrafodelista"/>
        <w:ind w:left="709"/>
        <w:contextualSpacing/>
        <w:jc w:val="both"/>
        <w:rPr>
          <w:rFonts w:ascii="Arial" w:hAnsi="Arial" w:cs="Arial"/>
          <w:b/>
          <w:bCs/>
          <w:caps/>
        </w:rPr>
      </w:pPr>
    </w:p>
    <w:p w14:paraId="6B60BF94" w14:textId="77777777" w:rsidR="00A40871"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Objeto de la contratación:</w:t>
      </w:r>
    </w:p>
    <w:p w14:paraId="79A29190" w14:textId="77777777" w:rsidR="00915F67" w:rsidRDefault="00915F67" w:rsidP="43D6B394">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750"/>
        <w:gridCol w:w="4111"/>
      </w:tblGrid>
      <w:tr w:rsidR="00E7382B" w14:paraId="5CAF9BE7" w14:textId="77777777" w:rsidTr="0DDEA415">
        <w:tc>
          <w:tcPr>
            <w:tcW w:w="3750" w:type="dxa"/>
            <w:shd w:val="clear" w:color="auto" w:fill="F2F2F2" w:themeFill="background1" w:themeFillShade="F2"/>
          </w:tcPr>
          <w:p w14:paraId="6CB74ACE" w14:textId="77777777" w:rsidR="00E7382B" w:rsidRDefault="00E7382B" w:rsidP="001A740A">
            <w:pPr>
              <w:pStyle w:val="Prrafodelista"/>
              <w:ind w:left="0"/>
              <w:contextualSpacing/>
              <w:jc w:val="center"/>
              <w:rPr>
                <w:rFonts w:ascii="Arial" w:hAnsi="Arial" w:cs="Arial"/>
                <w:b/>
              </w:rPr>
            </w:pPr>
            <w:r>
              <w:rPr>
                <w:rFonts w:ascii="Arial" w:hAnsi="Arial" w:cs="Arial"/>
                <w:b/>
              </w:rPr>
              <w:t>Ítem/paquete</w:t>
            </w:r>
          </w:p>
        </w:tc>
        <w:tc>
          <w:tcPr>
            <w:tcW w:w="4111" w:type="dxa"/>
            <w:shd w:val="clear" w:color="auto" w:fill="F2F2F2" w:themeFill="background1" w:themeFillShade="F2"/>
          </w:tcPr>
          <w:p w14:paraId="4EBDA6AA" w14:textId="77777777" w:rsidR="00E7382B" w:rsidRDefault="00E7382B" w:rsidP="00FB19C3">
            <w:pPr>
              <w:pStyle w:val="Prrafodelista"/>
              <w:ind w:left="0"/>
              <w:contextualSpacing/>
              <w:jc w:val="center"/>
              <w:rPr>
                <w:rFonts w:ascii="Arial" w:hAnsi="Arial" w:cs="Arial"/>
                <w:b/>
              </w:rPr>
            </w:pPr>
            <w:r>
              <w:rPr>
                <w:rFonts w:ascii="Arial" w:hAnsi="Arial" w:cs="Arial"/>
                <w:b/>
              </w:rPr>
              <w:t>Descripción</w:t>
            </w:r>
          </w:p>
        </w:tc>
      </w:tr>
      <w:tr w:rsidR="00E7382B" w14:paraId="429A1473" w14:textId="77777777" w:rsidTr="0DDEA415">
        <w:tc>
          <w:tcPr>
            <w:tcW w:w="3750" w:type="dxa"/>
          </w:tcPr>
          <w:p w14:paraId="57FCC615" w14:textId="77777777" w:rsidR="00E7382B" w:rsidRPr="00AA6BED" w:rsidRDefault="00E7382B" w:rsidP="001A740A">
            <w:pPr>
              <w:pStyle w:val="Prrafodelista"/>
              <w:ind w:left="0"/>
              <w:contextualSpacing/>
              <w:jc w:val="center"/>
              <w:rPr>
                <w:rFonts w:ascii="Arial" w:hAnsi="Arial" w:cs="Arial"/>
                <w:color w:val="000000"/>
                <w:lang w:eastAsia="es-PE"/>
              </w:rPr>
            </w:pPr>
          </w:p>
          <w:p w14:paraId="1747F351" w14:textId="77777777" w:rsidR="00E7382B" w:rsidRPr="00AA6BED" w:rsidRDefault="00E7382B" w:rsidP="001A740A">
            <w:pPr>
              <w:pStyle w:val="Prrafodelista"/>
              <w:ind w:left="0"/>
              <w:contextualSpacing/>
              <w:jc w:val="center"/>
              <w:rPr>
                <w:rFonts w:ascii="Arial" w:hAnsi="Arial" w:cs="Arial"/>
                <w:color w:val="000000"/>
                <w:lang w:eastAsia="es-PE"/>
              </w:rPr>
            </w:pPr>
          </w:p>
          <w:p w14:paraId="3E4E1C2E" w14:textId="77777777" w:rsidR="00E7382B" w:rsidRPr="00AA6BED" w:rsidRDefault="00E7382B" w:rsidP="001A740A">
            <w:pPr>
              <w:pStyle w:val="Prrafodelista"/>
              <w:ind w:left="0"/>
              <w:contextualSpacing/>
              <w:jc w:val="center"/>
              <w:rPr>
                <w:rFonts w:ascii="Arial" w:hAnsi="Arial" w:cs="Arial"/>
                <w:color w:val="000000"/>
                <w:lang w:eastAsia="es-PE"/>
              </w:rPr>
            </w:pPr>
          </w:p>
          <w:p w14:paraId="559BDB90" w14:textId="77777777" w:rsidR="00E7382B" w:rsidRPr="00AA6BED" w:rsidRDefault="00E7382B" w:rsidP="001A740A">
            <w:pPr>
              <w:pStyle w:val="Prrafodelista"/>
              <w:ind w:left="0"/>
              <w:contextualSpacing/>
              <w:jc w:val="center"/>
              <w:rPr>
                <w:rFonts w:ascii="Arial" w:hAnsi="Arial" w:cs="Arial"/>
                <w:i/>
                <w:color w:val="00B050"/>
                <w:lang w:val="es-ES"/>
              </w:rPr>
            </w:pPr>
            <w:r w:rsidRPr="00AA6BED">
              <w:rPr>
                <w:rFonts w:ascii="Arial" w:hAnsi="Arial" w:cs="Arial"/>
                <w:color w:val="000000"/>
                <w:lang w:eastAsia="es-PE"/>
              </w:rPr>
              <w:t>Ítem único</w:t>
            </w:r>
          </w:p>
        </w:tc>
        <w:tc>
          <w:tcPr>
            <w:tcW w:w="4111" w:type="dxa"/>
          </w:tcPr>
          <w:p w14:paraId="57430EC2" w14:textId="1F37694B" w:rsidR="00C766EC" w:rsidRPr="00AA6BED" w:rsidRDefault="00FF6F23" w:rsidP="0DDEA415">
            <w:pPr>
              <w:contextualSpacing/>
              <w:jc w:val="both"/>
              <w:rPr>
                <w:rFonts w:ascii="Arial" w:eastAsia="Calibri" w:hAnsi="Arial" w:cs="Arial"/>
              </w:rPr>
            </w:pPr>
            <w:r w:rsidRPr="00FF6F23">
              <w:rPr>
                <w:rFonts w:ascii="Arial" w:eastAsia="Calibri" w:hAnsi="Arial" w:cs="Arial"/>
              </w:rPr>
              <w:t>Contratar un servicio especializado para la identificación, evaluación y priorización de riesgos ambientales, sociales y de gobernanza (ASG) aplicables al Centro Corporativo FONAFE, incluyendo la propuesta y/o adaptación de criterios metodológicos compatibles con el Modelo Corporativo de Gestión Integral de Riesgos de FONAFE, así como el análisis transversal de sus potenciales impactos reputacionales, permitiendo identificar los niveles de afectación reputacional que dichos riesgos podrían generar sobre FONAFE, las empresas bajo su ámbito, los directorios y los directores, a fin de generar información estratégica para la gestión preventiva, la protección de la reputación institucional, el fortalecimiento de la gobernanza corporativa, la sostenibilidad empresarial, la toma de decisiones y la incorporación de criterios ASG con enfoque reputacional en los instrumentos corporativos de gestión de riesgos.</w:t>
            </w:r>
          </w:p>
        </w:tc>
      </w:tr>
    </w:tbl>
    <w:p w14:paraId="2C0F4FCD" w14:textId="77777777" w:rsidR="00915F67" w:rsidRDefault="00915F67" w:rsidP="43D6B394">
      <w:pPr>
        <w:pStyle w:val="Prrafodelista"/>
        <w:ind w:left="1065"/>
        <w:contextualSpacing/>
        <w:jc w:val="both"/>
        <w:rPr>
          <w:rFonts w:ascii="Arial" w:hAnsi="Arial" w:cs="Arial"/>
          <w:b/>
          <w:bCs/>
        </w:rPr>
      </w:pPr>
    </w:p>
    <w:p w14:paraId="62754503" w14:textId="77777777" w:rsidR="00A40871"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 xml:space="preserve">Alcance y descripción: </w:t>
      </w:r>
    </w:p>
    <w:p w14:paraId="5523C49C" w14:textId="77777777" w:rsidR="002225DB" w:rsidRDefault="002225DB" w:rsidP="00351E96">
      <w:pPr>
        <w:pStyle w:val="Prrafodelista"/>
        <w:ind w:left="1080"/>
        <w:contextualSpacing/>
        <w:jc w:val="both"/>
        <w:rPr>
          <w:rFonts w:ascii="Arial" w:hAnsi="Arial" w:cs="Arial"/>
        </w:rPr>
      </w:pPr>
    </w:p>
    <w:p w14:paraId="6DD51EAA" w14:textId="77777777" w:rsidR="007C741D" w:rsidRPr="007C741D" w:rsidRDefault="007C741D" w:rsidP="007C741D">
      <w:pPr>
        <w:pStyle w:val="Prrafodelista"/>
        <w:ind w:left="1080"/>
        <w:contextualSpacing/>
        <w:jc w:val="both"/>
        <w:rPr>
          <w:rFonts w:ascii="Arial" w:hAnsi="Arial" w:cs="Arial"/>
          <w:lang w:val="es-PY"/>
        </w:rPr>
      </w:pPr>
      <w:r w:rsidRPr="007C741D">
        <w:rPr>
          <w:rFonts w:ascii="Arial" w:hAnsi="Arial" w:cs="Arial"/>
          <w:lang w:val="es-PY"/>
        </w:rPr>
        <w:t>El servicio comprende la recopilación, revisión y análisis de la información disponible del Centro Corporativo FONAFE relacionada con aspectos ambientales, sociales, de gobernanza, reputación corporativa y gestión integral de riesgos, incluyendo documentos de gestión, riesgos corporativos vigentes, información estratégica, normativa interna, estudios, reportes, metodologías, matrices, procedimientos, lineamientos, políticas e instrumentos de gestión que FONAFE ponga a disposición del contratista durante la ejecución del servicio.</w:t>
      </w:r>
    </w:p>
    <w:p w14:paraId="240642D1" w14:textId="77777777" w:rsidR="007C741D" w:rsidRPr="007C741D" w:rsidRDefault="007C741D" w:rsidP="007C741D">
      <w:pPr>
        <w:pStyle w:val="Prrafodelista"/>
        <w:ind w:left="1080"/>
        <w:contextualSpacing/>
        <w:jc w:val="both"/>
        <w:rPr>
          <w:rFonts w:ascii="Arial" w:hAnsi="Arial" w:cs="Arial"/>
          <w:lang w:val="es-PY"/>
        </w:rPr>
      </w:pPr>
    </w:p>
    <w:p w14:paraId="1F3E0480" w14:textId="77777777" w:rsidR="007C741D" w:rsidRPr="007C741D" w:rsidRDefault="007C741D" w:rsidP="007C741D">
      <w:pPr>
        <w:pStyle w:val="Prrafodelista"/>
        <w:ind w:left="1080"/>
        <w:contextualSpacing/>
        <w:jc w:val="both"/>
        <w:rPr>
          <w:rFonts w:ascii="Arial" w:hAnsi="Arial" w:cs="Arial"/>
          <w:lang w:val="es-PY"/>
        </w:rPr>
      </w:pPr>
      <w:r w:rsidRPr="007C741D">
        <w:rPr>
          <w:rFonts w:ascii="Arial" w:hAnsi="Arial" w:cs="Arial"/>
          <w:lang w:val="es-PY"/>
        </w:rPr>
        <w:t>Entre los insumos de referencia se considerará la información vinculada a sostenibilidad empresarial, gobernanza corporativa, gestión integral de riesgos, reputación corporativa, cumplimiento, control interno y demás aspectos relacionados con el alcance de la contratación. Asimismo, la información generada en el estudio de doble materialidad desarrollado por FONAFE constituirá uno de los principales insumos para la identificación, análisis y priorización de riesgos ASG.</w:t>
      </w:r>
    </w:p>
    <w:p w14:paraId="293F5B4C" w14:textId="77777777" w:rsidR="007C741D" w:rsidRPr="007C741D" w:rsidRDefault="007C741D" w:rsidP="007C741D">
      <w:pPr>
        <w:pStyle w:val="Prrafodelista"/>
        <w:ind w:left="1080"/>
        <w:contextualSpacing/>
        <w:jc w:val="both"/>
        <w:rPr>
          <w:rFonts w:ascii="Arial" w:hAnsi="Arial" w:cs="Arial"/>
          <w:lang w:val="es-PY"/>
        </w:rPr>
      </w:pPr>
    </w:p>
    <w:p w14:paraId="7E9E404E" w14:textId="77777777" w:rsidR="007C741D" w:rsidRPr="007C741D" w:rsidRDefault="007C741D" w:rsidP="007C741D">
      <w:pPr>
        <w:pStyle w:val="Prrafodelista"/>
        <w:ind w:left="1080"/>
        <w:contextualSpacing/>
        <w:jc w:val="both"/>
        <w:rPr>
          <w:rFonts w:ascii="Arial" w:hAnsi="Arial" w:cs="Arial"/>
          <w:lang w:val="es-PY"/>
        </w:rPr>
      </w:pPr>
      <w:r w:rsidRPr="007C741D">
        <w:rPr>
          <w:rFonts w:ascii="Arial" w:hAnsi="Arial" w:cs="Arial"/>
          <w:lang w:val="es-PY"/>
        </w:rPr>
        <w:t xml:space="preserve">Sobre la base de dicha información, el contratista deberá desarrollar y/o adaptar criterios metodológicos compatibles con el Modelo Corporativo de Gestión Integral de Riesgos de FONAFE para la identificación, evaluación y priorización de riesgos ambientales, sociales y de gobernanza (ASG), determinando sus causas, eventos, consecuencias, nivel de </w:t>
      </w:r>
      <w:r w:rsidRPr="007C741D">
        <w:rPr>
          <w:rFonts w:ascii="Arial" w:hAnsi="Arial" w:cs="Arial"/>
          <w:lang w:val="es-PY"/>
        </w:rPr>
        <w:lastRenderedPageBreak/>
        <w:t>criticidad y vinculación con los temas materiales, objetivos estratégicos y demás aspectos relevantes para la gestión institucional.</w:t>
      </w:r>
    </w:p>
    <w:p w14:paraId="1815FE67" w14:textId="77777777" w:rsidR="007C741D" w:rsidRPr="007C741D" w:rsidRDefault="007C741D" w:rsidP="007C741D">
      <w:pPr>
        <w:pStyle w:val="Prrafodelista"/>
        <w:ind w:left="1080"/>
        <w:contextualSpacing/>
        <w:jc w:val="both"/>
        <w:rPr>
          <w:rFonts w:ascii="Arial" w:hAnsi="Arial" w:cs="Arial"/>
          <w:lang w:val="es-PY"/>
        </w:rPr>
      </w:pPr>
    </w:p>
    <w:p w14:paraId="1ECD77E2" w14:textId="77777777" w:rsidR="007C741D" w:rsidRPr="007C741D" w:rsidRDefault="007C741D" w:rsidP="007C741D">
      <w:pPr>
        <w:pStyle w:val="Prrafodelista"/>
        <w:ind w:left="1080"/>
        <w:contextualSpacing/>
        <w:jc w:val="both"/>
        <w:rPr>
          <w:rFonts w:ascii="Arial" w:hAnsi="Arial" w:cs="Arial"/>
          <w:lang w:val="es-PY"/>
        </w:rPr>
      </w:pPr>
      <w:r w:rsidRPr="007C741D">
        <w:rPr>
          <w:rFonts w:ascii="Arial" w:hAnsi="Arial" w:cs="Arial"/>
          <w:lang w:val="es-PY"/>
        </w:rPr>
        <w:t>Asimismo, deberá realizar un análisis transversal de los potenciales impactos reputacionales asociados a los riesgos ASG identificados, considerando su posible afectación sobre la reputación institucional, la confianza de los grupos de interés, el cumplimiento de los objetivos estratégicos y la generación de valor económico, social y ambiental.</w:t>
      </w:r>
    </w:p>
    <w:p w14:paraId="4B7CD0FF" w14:textId="77777777" w:rsidR="007C741D" w:rsidRPr="007C741D" w:rsidRDefault="007C741D" w:rsidP="007C741D">
      <w:pPr>
        <w:pStyle w:val="Prrafodelista"/>
        <w:ind w:left="1080"/>
        <w:contextualSpacing/>
        <w:jc w:val="both"/>
        <w:rPr>
          <w:rFonts w:ascii="Arial" w:hAnsi="Arial" w:cs="Arial"/>
          <w:lang w:val="es-PY"/>
        </w:rPr>
      </w:pPr>
    </w:p>
    <w:p w14:paraId="0E6AB3D0" w14:textId="77777777" w:rsidR="007C741D" w:rsidRPr="007C741D" w:rsidRDefault="007C741D" w:rsidP="007C741D">
      <w:pPr>
        <w:pStyle w:val="Prrafodelista"/>
        <w:ind w:left="1080"/>
        <w:contextualSpacing/>
        <w:jc w:val="both"/>
        <w:rPr>
          <w:rFonts w:ascii="Arial" w:hAnsi="Arial" w:cs="Arial"/>
          <w:lang w:val="es-PY"/>
        </w:rPr>
      </w:pPr>
      <w:r w:rsidRPr="007C741D">
        <w:rPr>
          <w:rFonts w:ascii="Arial" w:hAnsi="Arial" w:cs="Arial"/>
          <w:lang w:val="es-PY"/>
        </w:rPr>
        <w:t>Como parte del análisis reputacional, el contratista deberá proponer criterios que permitan identificar y clasificar los niveles de afectación reputacional derivados de la materialización de los riesgos ASG, considerando su posible impacto sobre FONAFE como Centro Corporativo, las empresas bajo su ámbito, los directorios y los directores.</w:t>
      </w:r>
    </w:p>
    <w:p w14:paraId="2E80D8A1" w14:textId="77777777" w:rsidR="007C741D" w:rsidRPr="007C741D" w:rsidRDefault="007C741D" w:rsidP="007C741D">
      <w:pPr>
        <w:pStyle w:val="Prrafodelista"/>
        <w:ind w:left="1080"/>
        <w:contextualSpacing/>
        <w:jc w:val="both"/>
        <w:rPr>
          <w:rFonts w:ascii="Arial" w:hAnsi="Arial" w:cs="Arial"/>
          <w:lang w:val="es-PY"/>
        </w:rPr>
      </w:pPr>
    </w:p>
    <w:p w14:paraId="20035675" w14:textId="77777777" w:rsidR="007C741D" w:rsidRPr="007C741D" w:rsidRDefault="007C741D" w:rsidP="007C741D">
      <w:pPr>
        <w:pStyle w:val="Prrafodelista"/>
        <w:ind w:left="1080"/>
        <w:contextualSpacing/>
        <w:jc w:val="both"/>
        <w:rPr>
          <w:rFonts w:ascii="Arial" w:hAnsi="Arial" w:cs="Arial"/>
          <w:lang w:val="es-PY"/>
        </w:rPr>
      </w:pPr>
      <w:r w:rsidRPr="007C741D">
        <w:rPr>
          <w:rFonts w:ascii="Arial" w:hAnsi="Arial" w:cs="Arial"/>
          <w:lang w:val="es-PY"/>
        </w:rPr>
        <w:t>Como resultado del servicio, se deberá contar con una propuesta metodológica para la gestión de riesgos ASG con enfoque reputacional, compatible con el Modelo Corporativo de Gestión Integral de Riesgos de FONAFE; una matriz de riesgos ASG con enfoque reputacional; criterios para su seguimiento y monitoreo; recomendaciones para su tratamiento; y una propuesta de incorporación de dichos criterios en los instrumentos corporativos de gestión de riesgos.</w:t>
      </w:r>
    </w:p>
    <w:p w14:paraId="3B18824C" w14:textId="77777777" w:rsidR="007C741D" w:rsidRPr="007C741D" w:rsidRDefault="007C741D" w:rsidP="007C741D">
      <w:pPr>
        <w:pStyle w:val="Prrafodelista"/>
        <w:ind w:left="1080"/>
        <w:contextualSpacing/>
        <w:jc w:val="both"/>
        <w:rPr>
          <w:rFonts w:ascii="Arial" w:hAnsi="Arial" w:cs="Arial"/>
          <w:lang w:val="es-PY"/>
        </w:rPr>
      </w:pPr>
    </w:p>
    <w:p w14:paraId="364B7580" w14:textId="77777777" w:rsidR="007C741D" w:rsidRPr="007C741D" w:rsidRDefault="007C741D" w:rsidP="007C741D">
      <w:pPr>
        <w:pStyle w:val="Prrafodelista"/>
        <w:ind w:left="1080"/>
        <w:contextualSpacing/>
        <w:jc w:val="both"/>
        <w:rPr>
          <w:rFonts w:ascii="Arial" w:hAnsi="Arial" w:cs="Arial"/>
          <w:lang w:val="es-PY"/>
        </w:rPr>
      </w:pPr>
      <w:r w:rsidRPr="007C741D">
        <w:rPr>
          <w:rFonts w:ascii="Arial" w:hAnsi="Arial" w:cs="Arial"/>
          <w:lang w:val="es-PY"/>
        </w:rPr>
        <w:t>El servicio deberá desarrollarse de manera coordinada con el equipo técnico de FONAFE, considerando reuniones de trabajo, levantamiento de información, validación de criterios, revisión de avances, talleres de validación y sustentación de resultados, conforme a lo establecido en los presentes Términos de Referencia.</w:t>
      </w:r>
    </w:p>
    <w:p w14:paraId="07E78BD1" w14:textId="77777777" w:rsidR="007C741D" w:rsidRPr="007C741D" w:rsidRDefault="007C741D" w:rsidP="007C741D">
      <w:pPr>
        <w:pStyle w:val="Prrafodelista"/>
        <w:ind w:left="1080"/>
        <w:contextualSpacing/>
        <w:jc w:val="both"/>
        <w:rPr>
          <w:rFonts w:ascii="Arial" w:hAnsi="Arial" w:cs="Arial"/>
          <w:lang w:val="es-PY"/>
        </w:rPr>
      </w:pPr>
    </w:p>
    <w:p w14:paraId="6A34ECDA" w14:textId="58EB7C02" w:rsidR="009B74F4" w:rsidRPr="009B74F4" w:rsidRDefault="007C741D" w:rsidP="007C741D">
      <w:pPr>
        <w:pStyle w:val="Prrafodelista"/>
        <w:ind w:left="1080"/>
        <w:contextualSpacing/>
        <w:jc w:val="both"/>
        <w:rPr>
          <w:rFonts w:ascii="Arial" w:hAnsi="Arial" w:cs="Arial"/>
          <w:lang w:val="es-PY"/>
        </w:rPr>
      </w:pPr>
      <w:r w:rsidRPr="007C741D">
        <w:rPr>
          <w:rFonts w:ascii="Arial" w:hAnsi="Arial" w:cs="Arial"/>
          <w:lang w:val="es-PY"/>
        </w:rPr>
        <w:t>El alcance del servicio comprende la identificación, evaluación y priorización de riesgos ASG y el análisis de sus impactos reputacionales; no comprende la modificación directa de los instrumentos corporativos vigentes ni la implementación de las medidas o acciones que se deriven de los resultados del servicio, las cuales serán evaluadas por las unidades orgánicas competentes de FONAFE.</w:t>
      </w:r>
    </w:p>
    <w:p w14:paraId="45165963" w14:textId="77777777" w:rsidR="00BB3683" w:rsidRPr="008E5C1C" w:rsidRDefault="00BB3683" w:rsidP="00954389">
      <w:pPr>
        <w:pStyle w:val="Prrafodelista"/>
        <w:ind w:left="1080"/>
        <w:contextualSpacing/>
        <w:jc w:val="both"/>
        <w:rPr>
          <w:rFonts w:ascii="Arial" w:hAnsi="Arial" w:cs="Arial"/>
          <w:lang w:val="es-PY"/>
        </w:rPr>
      </w:pPr>
    </w:p>
    <w:p w14:paraId="10B5A655" w14:textId="39057DCE" w:rsidR="009B74F4" w:rsidRDefault="00092B73" w:rsidP="009B74F4">
      <w:pPr>
        <w:pStyle w:val="Prrafodelista"/>
        <w:ind w:left="1080"/>
        <w:contextualSpacing/>
        <w:jc w:val="both"/>
        <w:rPr>
          <w:rFonts w:ascii="Arial" w:hAnsi="Arial" w:cs="Arial"/>
          <w:b/>
          <w:u w:val="single"/>
        </w:rPr>
      </w:pPr>
      <w:r w:rsidRPr="00092B73">
        <w:rPr>
          <w:rFonts w:ascii="Arial" w:hAnsi="Arial" w:cs="Arial"/>
          <w:b/>
          <w:u w:val="single"/>
        </w:rPr>
        <w:t>Entregables</w:t>
      </w:r>
    </w:p>
    <w:p w14:paraId="5F63DF33" w14:textId="77777777" w:rsidR="009B74F4" w:rsidRDefault="009B74F4" w:rsidP="009B74F4">
      <w:pPr>
        <w:pStyle w:val="Prrafodelista"/>
        <w:ind w:left="1080"/>
        <w:contextualSpacing/>
        <w:jc w:val="both"/>
        <w:rPr>
          <w:rFonts w:ascii="Arial" w:hAnsi="Arial" w:cs="Arial"/>
        </w:rPr>
      </w:pPr>
    </w:p>
    <w:p w14:paraId="4D0D582D" w14:textId="77777777" w:rsidR="00C9268B" w:rsidRPr="00C9268B" w:rsidRDefault="00C9268B" w:rsidP="00C9268B">
      <w:pPr>
        <w:ind w:left="1080"/>
        <w:contextualSpacing/>
        <w:jc w:val="both"/>
        <w:rPr>
          <w:rFonts w:ascii="Arial" w:eastAsia="Times New Roman" w:hAnsi="Arial" w:cs="Arial"/>
          <w:sz w:val="20"/>
          <w:szCs w:val="20"/>
          <w:lang w:eastAsia="es-ES"/>
        </w:rPr>
      </w:pPr>
      <w:r w:rsidRPr="00C9268B">
        <w:rPr>
          <w:rFonts w:ascii="Arial" w:eastAsia="Times New Roman" w:hAnsi="Arial" w:cs="Arial"/>
          <w:sz w:val="20"/>
          <w:szCs w:val="20"/>
          <w:lang w:eastAsia="es-ES"/>
        </w:rPr>
        <w:t>Como resultado del servicio, se espera que FONAFE cuente con una propuesta metodológica para la gestión de riesgos ambientales, sociales y de gobernanza (ASG) con enfoque reputacional, compatible con el Modelo Corporativo de Gestión Integral de Riesgos de FONAFE; una matriz de riesgos ASG aplicable al Centro Corporativo FONAFE; un análisis transversal de impacto reputacional asociado a los riesgos identificados; criterios para determinar los niveles de afectación reputacional sobre FONAFE, las empresas bajo su ámbito, los directorios y los directores; una propuesta de indicadores para su seguimiento y monitoreo; recomendaciones para la gestión, tratamiento, mitigación y control de los riesgos priorizados; así como una propuesta de incorporación de la gestión de riesgos ASG con enfoque reputacional en los instrumentos corporativos de gestión de riesgos.</w:t>
      </w:r>
    </w:p>
    <w:p w14:paraId="13FC8F71" w14:textId="77777777" w:rsidR="00C9268B" w:rsidRPr="00C9268B" w:rsidRDefault="00C9268B" w:rsidP="00C9268B">
      <w:pPr>
        <w:ind w:left="1080"/>
        <w:contextualSpacing/>
        <w:jc w:val="both"/>
        <w:rPr>
          <w:rFonts w:ascii="Arial" w:eastAsia="Times New Roman" w:hAnsi="Arial" w:cs="Arial"/>
          <w:sz w:val="20"/>
          <w:szCs w:val="20"/>
          <w:lang w:eastAsia="es-ES"/>
        </w:rPr>
      </w:pPr>
    </w:p>
    <w:p w14:paraId="5B179467" w14:textId="77777777" w:rsidR="00C9268B" w:rsidRPr="00C9268B" w:rsidRDefault="00C9268B" w:rsidP="00C9268B">
      <w:pPr>
        <w:ind w:left="1080"/>
        <w:contextualSpacing/>
        <w:jc w:val="both"/>
        <w:rPr>
          <w:rFonts w:ascii="Arial" w:eastAsia="Times New Roman" w:hAnsi="Arial" w:cs="Arial"/>
          <w:sz w:val="20"/>
          <w:szCs w:val="20"/>
          <w:lang w:eastAsia="es-ES"/>
        </w:rPr>
      </w:pPr>
      <w:r w:rsidRPr="00C9268B">
        <w:rPr>
          <w:rFonts w:ascii="Arial" w:eastAsia="Times New Roman" w:hAnsi="Arial" w:cs="Arial"/>
          <w:sz w:val="20"/>
          <w:szCs w:val="20"/>
          <w:lang w:eastAsia="es-ES"/>
        </w:rPr>
        <w:t>Los entregables deberán desarrollarse de manera secuencial y progresiva, permitiendo la revisión y análisis de la información disponible, la identificación, evaluación y priorización de riesgos ASG, el análisis de impacto reputacional, el desarrollo de criterios metodológicos compatibles con el Modelo Corporativo de Gestión Integral de Riesgos y la elaboración de los productos técnicos previstos en el servicio.</w:t>
      </w:r>
    </w:p>
    <w:p w14:paraId="32A50FA8" w14:textId="77777777" w:rsidR="00C9268B" w:rsidRPr="00C9268B" w:rsidRDefault="00C9268B" w:rsidP="00C9268B">
      <w:pPr>
        <w:ind w:left="1080"/>
        <w:contextualSpacing/>
        <w:jc w:val="both"/>
        <w:rPr>
          <w:rFonts w:ascii="Arial" w:eastAsia="Times New Roman" w:hAnsi="Arial" w:cs="Arial"/>
          <w:sz w:val="20"/>
          <w:szCs w:val="20"/>
          <w:lang w:eastAsia="es-ES"/>
        </w:rPr>
      </w:pPr>
    </w:p>
    <w:p w14:paraId="2A288519" w14:textId="01566A84" w:rsidR="00177A1F" w:rsidRDefault="00C9268B" w:rsidP="00C9268B">
      <w:pPr>
        <w:ind w:left="1080"/>
        <w:contextualSpacing/>
        <w:jc w:val="both"/>
        <w:rPr>
          <w:rFonts w:ascii="Arial" w:eastAsia="Times New Roman" w:hAnsi="Arial" w:cs="Arial"/>
          <w:sz w:val="20"/>
          <w:szCs w:val="20"/>
          <w:lang w:eastAsia="es-ES"/>
        </w:rPr>
      </w:pPr>
      <w:r w:rsidRPr="00C9268B">
        <w:rPr>
          <w:rFonts w:ascii="Arial" w:eastAsia="Times New Roman" w:hAnsi="Arial" w:cs="Arial"/>
          <w:sz w:val="20"/>
          <w:szCs w:val="20"/>
          <w:lang w:eastAsia="es-ES"/>
        </w:rPr>
        <w:lastRenderedPageBreak/>
        <w:t>Asimismo, los entregables deberán ser presentados para revisión y validación por parte del equipo técnico de FONAFE, a fin de verificar su consistencia técnica, metodológica y su alineamiento con los objetivos de la contratación.</w:t>
      </w:r>
    </w:p>
    <w:p w14:paraId="760A3C75" w14:textId="77777777" w:rsidR="00C9268B" w:rsidRPr="009B74F4" w:rsidRDefault="00C9268B" w:rsidP="00C9268B">
      <w:pPr>
        <w:ind w:left="1080"/>
        <w:contextualSpacing/>
        <w:jc w:val="both"/>
        <w:rPr>
          <w:rFonts w:ascii="Arial" w:eastAsia="Times New Roman" w:hAnsi="Arial" w:cs="Arial"/>
          <w:sz w:val="20"/>
          <w:szCs w:val="20"/>
          <w:lang w:eastAsia="es-ES"/>
        </w:rPr>
      </w:pPr>
    </w:p>
    <w:p w14:paraId="392CCC43" w14:textId="21EB3244" w:rsidR="009B74F4" w:rsidRPr="00CB3639" w:rsidRDefault="009B74F4" w:rsidP="009B74F4">
      <w:pPr>
        <w:ind w:left="1080"/>
        <w:contextualSpacing/>
        <w:jc w:val="both"/>
        <w:rPr>
          <w:rFonts w:ascii="Arial" w:eastAsia="Times New Roman" w:hAnsi="Arial" w:cs="Arial"/>
          <w:sz w:val="20"/>
          <w:szCs w:val="20"/>
          <w:lang w:eastAsia="es-ES"/>
        </w:rPr>
      </w:pPr>
      <w:r w:rsidRPr="009B74F4">
        <w:rPr>
          <w:rFonts w:ascii="Arial" w:eastAsia="Times New Roman" w:hAnsi="Arial" w:cs="Arial"/>
          <w:sz w:val="20"/>
          <w:szCs w:val="20"/>
          <w:lang w:eastAsia="es-ES"/>
        </w:rPr>
        <w:t>Las actividades mínimas, sin ser limitativas, comprenden:</w:t>
      </w:r>
    </w:p>
    <w:p w14:paraId="1398B56E" w14:textId="0396FC78" w:rsidR="00A44E31" w:rsidRDefault="007B00B8" w:rsidP="00A44E31">
      <w:pPr>
        <w:pStyle w:val="Prrafodelista"/>
        <w:numPr>
          <w:ilvl w:val="0"/>
          <w:numId w:val="13"/>
        </w:numPr>
        <w:contextualSpacing/>
        <w:jc w:val="both"/>
        <w:rPr>
          <w:rFonts w:ascii="Arial" w:hAnsi="Arial" w:cs="Arial"/>
          <w:b/>
          <w:bCs/>
        </w:rPr>
      </w:pPr>
      <w:r w:rsidRPr="007B00B8">
        <w:rPr>
          <w:rFonts w:ascii="Arial" w:hAnsi="Arial" w:cs="Arial"/>
          <w:b/>
          <w:bCs/>
        </w:rPr>
        <w:t>Plan de trabajo y metodología del servicio</w:t>
      </w:r>
    </w:p>
    <w:p w14:paraId="534AD63E" w14:textId="77777777" w:rsidR="00A44E31" w:rsidRPr="00A44E31" w:rsidRDefault="00A44E31" w:rsidP="00A44E31">
      <w:pPr>
        <w:pStyle w:val="Prrafodelista"/>
        <w:ind w:left="1440"/>
        <w:contextualSpacing/>
        <w:jc w:val="both"/>
        <w:rPr>
          <w:rFonts w:ascii="Arial" w:hAnsi="Arial" w:cs="Arial"/>
          <w:b/>
          <w:bCs/>
        </w:rPr>
      </w:pPr>
    </w:p>
    <w:p w14:paraId="110A92A7" w14:textId="77777777" w:rsidR="00A44E31" w:rsidRPr="00A44E31" w:rsidRDefault="00A44E31" w:rsidP="00A44E31">
      <w:pPr>
        <w:pStyle w:val="Prrafodelista"/>
        <w:numPr>
          <w:ilvl w:val="0"/>
          <w:numId w:val="8"/>
        </w:numPr>
        <w:contextualSpacing/>
        <w:jc w:val="both"/>
        <w:rPr>
          <w:rFonts w:ascii="Arial" w:hAnsi="Arial" w:cs="Arial"/>
        </w:rPr>
      </w:pPr>
      <w:r w:rsidRPr="00A44E31">
        <w:rPr>
          <w:rFonts w:ascii="Arial" w:hAnsi="Arial" w:cs="Arial"/>
        </w:rPr>
        <w:t>Presentar la metodología para la ejecución del servicio, incluyendo el enfoque, etapas, actividades, herramientas y técnicas que serán utilizadas para el desarrollo de la consultoría.</w:t>
      </w:r>
    </w:p>
    <w:p w14:paraId="5DA8BCA6" w14:textId="726C5710" w:rsidR="00A44E31" w:rsidRPr="00A44E31" w:rsidRDefault="00A44E31" w:rsidP="41A74B09">
      <w:pPr>
        <w:pStyle w:val="Prrafodelista"/>
        <w:numPr>
          <w:ilvl w:val="0"/>
          <w:numId w:val="8"/>
        </w:numPr>
        <w:jc w:val="both"/>
        <w:rPr>
          <w:rFonts w:ascii="Arial" w:hAnsi="Arial" w:cs="Arial"/>
        </w:rPr>
      </w:pPr>
      <w:r w:rsidRPr="41A74B09">
        <w:rPr>
          <w:rFonts w:ascii="Arial" w:hAnsi="Arial" w:cs="Arial"/>
        </w:rPr>
        <w:t>Presentar la propuesta metodológica para la identificación, evaluación y priorización de riesgos ambientales, sociales y de gobernanza (ASG), alineada a la estructura corporativa de gestión integral de riesgos del Centro Corporativo FONAFE.</w:t>
      </w:r>
      <w:r w:rsidR="2AB743DB" w:rsidRPr="41A74B09">
        <w:rPr>
          <w:rFonts w:ascii="Arial" w:hAnsi="Arial" w:cs="Arial"/>
        </w:rPr>
        <w:t xml:space="preserve"> Asimismo, presentar la propuesta metodológica para analizar y categorizar</w:t>
      </w:r>
      <w:r w:rsidR="1D779B87" w:rsidRPr="41A74B09">
        <w:rPr>
          <w:rFonts w:ascii="Arial" w:hAnsi="Arial" w:cs="Arial"/>
        </w:rPr>
        <w:t xml:space="preserve"> </w:t>
      </w:r>
      <w:r w:rsidR="2AB743DB" w:rsidRPr="41A74B09">
        <w:rPr>
          <w:rFonts w:ascii="Arial" w:hAnsi="Arial" w:cs="Arial"/>
        </w:rPr>
        <w:t xml:space="preserve">los riesgos </w:t>
      </w:r>
      <w:r w:rsidR="0011AE41" w:rsidRPr="41A74B09">
        <w:rPr>
          <w:rFonts w:ascii="Arial" w:hAnsi="Arial" w:cs="Arial"/>
        </w:rPr>
        <w:t xml:space="preserve">ambientales, sociales y de gobernanza (ASG) </w:t>
      </w:r>
      <w:r w:rsidR="2774F36D" w:rsidRPr="41A74B09">
        <w:rPr>
          <w:rFonts w:ascii="Arial" w:hAnsi="Arial" w:cs="Arial"/>
        </w:rPr>
        <w:t xml:space="preserve">que tengan un impacto a nivel reputacional. </w:t>
      </w:r>
    </w:p>
    <w:p w14:paraId="2D5A1E0C" w14:textId="77777777" w:rsidR="00A44E31" w:rsidRPr="00A44E31" w:rsidRDefault="00A44E31" w:rsidP="00A44E31">
      <w:pPr>
        <w:pStyle w:val="Prrafodelista"/>
        <w:numPr>
          <w:ilvl w:val="0"/>
          <w:numId w:val="8"/>
        </w:numPr>
        <w:contextualSpacing/>
        <w:jc w:val="both"/>
        <w:rPr>
          <w:rFonts w:ascii="Arial" w:hAnsi="Arial" w:cs="Arial"/>
        </w:rPr>
      </w:pPr>
      <w:r w:rsidRPr="00A44E31">
        <w:rPr>
          <w:rFonts w:ascii="Arial" w:hAnsi="Arial" w:cs="Arial"/>
        </w:rPr>
        <w:t>Presentar la propuesta metodológica para el análisis transversal del impacto reputacional asociado a los riesgos ASG.</w:t>
      </w:r>
    </w:p>
    <w:p w14:paraId="753F81DB" w14:textId="77777777" w:rsidR="00A44E31" w:rsidRPr="00A44E31" w:rsidRDefault="00A44E31" w:rsidP="00A44E31">
      <w:pPr>
        <w:pStyle w:val="Prrafodelista"/>
        <w:numPr>
          <w:ilvl w:val="0"/>
          <w:numId w:val="8"/>
        </w:numPr>
        <w:contextualSpacing/>
        <w:jc w:val="both"/>
        <w:rPr>
          <w:rFonts w:ascii="Arial" w:hAnsi="Arial" w:cs="Arial"/>
        </w:rPr>
      </w:pPr>
      <w:r w:rsidRPr="00A44E31">
        <w:rPr>
          <w:rFonts w:ascii="Arial" w:hAnsi="Arial" w:cs="Arial"/>
        </w:rPr>
        <w:t>Presentar los criterios, escalas y parámetros que serán utilizados para la identificación, evaluación y priorización de riesgos ASG y sus potenciales impactos reputacionales.</w:t>
      </w:r>
    </w:p>
    <w:p w14:paraId="7557EF7B" w14:textId="2065A40C" w:rsidR="00A44E31" w:rsidRDefault="00A44E31" w:rsidP="00A44E31">
      <w:pPr>
        <w:pStyle w:val="Prrafodelista"/>
        <w:numPr>
          <w:ilvl w:val="0"/>
          <w:numId w:val="8"/>
        </w:numPr>
        <w:contextualSpacing/>
        <w:jc w:val="both"/>
        <w:rPr>
          <w:rFonts w:ascii="Arial" w:hAnsi="Arial" w:cs="Arial"/>
        </w:rPr>
      </w:pPr>
      <w:r w:rsidRPr="00A44E31">
        <w:rPr>
          <w:rFonts w:ascii="Arial" w:hAnsi="Arial" w:cs="Arial"/>
        </w:rPr>
        <w:t>Presentar el cronograma detallado de ejecución del servicio, incluyendo actividades, reuniones de trabajo, hitos, entregables, plazos y responsables.</w:t>
      </w:r>
    </w:p>
    <w:p w14:paraId="6C75CFCD" w14:textId="77777777" w:rsidR="003C70FF" w:rsidRDefault="003C70FF" w:rsidP="003C70FF">
      <w:pPr>
        <w:pStyle w:val="Prrafodelista"/>
        <w:ind w:left="1440"/>
        <w:contextualSpacing/>
        <w:jc w:val="both"/>
        <w:rPr>
          <w:rFonts w:ascii="Arial" w:hAnsi="Arial" w:cs="Arial"/>
          <w:b/>
          <w:bCs/>
        </w:rPr>
      </w:pPr>
    </w:p>
    <w:p w14:paraId="567401E5" w14:textId="43DDB56C" w:rsidR="00781F86" w:rsidRDefault="0098581D" w:rsidP="00781F86">
      <w:pPr>
        <w:pStyle w:val="Prrafodelista"/>
        <w:numPr>
          <w:ilvl w:val="0"/>
          <w:numId w:val="13"/>
        </w:numPr>
        <w:contextualSpacing/>
        <w:jc w:val="both"/>
        <w:rPr>
          <w:rFonts w:ascii="Arial" w:hAnsi="Arial" w:cs="Arial"/>
          <w:b/>
          <w:bCs/>
        </w:rPr>
      </w:pPr>
      <w:r w:rsidRPr="0098581D">
        <w:rPr>
          <w:rFonts w:ascii="Arial" w:hAnsi="Arial" w:cs="Arial"/>
          <w:b/>
          <w:bCs/>
        </w:rPr>
        <w:t>Informe de diagnóstico e identificación de riesgos ASG</w:t>
      </w:r>
    </w:p>
    <w:p w14:paraId="4422298B" w14:textId="77777777" w:rsidR="00781F86" w:rsidRPr="00781F86" w:rsidRDefault="00781F86" w:rsidP="00781F86">
      <w:pPr>
        <w:pStyle w:val="Prrafodelista"/>
        <w:ind w:left="1440"/>
        <w:contextualSpacing/>
        <w:jc w:val="both"/>
        <w:rPr>
          <w:rFonts w:ascii="Arial" w:hAnsi="Arial" w:cs="Arial"/>
          <w:b/>
          <w:bCs/>
        </w:rPr>
      </w:pPr>
    </w:p>
    <w:p w14:paraId="14071F83" w14:textId="7D0FCD89" w:rsidR="00781F86" w:rsidRPr="00781F86" w:rsidRDefault="00781F86" w:rsidP="00781F86">
      <w:pPr>
        <w:pStyle w:val="Prrafodelista"/>
        <w:numPr>
          <w:ilvl w:val="0"/>
          <w:numId w:val="8"/>
        </w:numPr>
        <w:contextualSpacing/>
        <w:jc w:val="both"/>
        <w:rPr>
          <w:rFonts w:ascii="Arial" w:hAnsi="Arial" w:cs="Arial"/>
        </w:rPr>
      </w:pPr>
      <w:r>
        <w:rPr>
          <w:rFonts w:ascii="Arial" w:hAnsi="Arial" w:cs="Arial"/>
        </w:rPr>
        <w:t>Desarrollo</w:t>
      </w:r>
      <w:r w:rsidRPr="00781F86">
        <w:rPr>
          <w:rFonts w:ascii="Arial" w:hAnsi="Arial" w:cs="Arial"/>
        </w:rPr>
        <w:t xml:space="preserve"> </w:t>
      </w:r>
      <w:r>
        <w:rPr>
          <w:rFonts w:ascii="Arial" w:hAnsi="Arial" w:cs="Arial"/>
        </w:rPr>
        <w:t>d</w:t>
      </w:r>
      <w:r w:rsidRPr="00781F86">
        <w:rPr>
          <w:rFonts w:ascii="Arial" w:hAnsi="Arial" w:cs="Arial"/>
        </w:rPr>
        <w:t>el diagnóstico situacional de los aspectos ambientales, sociales y de gobernanza (ASG) del Centro Corporativo FONAFE.</w:t>
      </w:r>
    </w:p>
    <w:p w14:paraId="54E34898" w14:textId="6A682DCA" w:rsidR="00781F86" w:rsidRPr="006E16D5" w:rsidRDefault="00781F86" w:rsidP="00CD57DA">
      <w:pPr>
        <w:pStyle w:val="Prrafodelista"/>
        <w:numPr>
          <w:ilvl w:val="0"/>
          <w:numId w:val="8"/>
        </w:numPr>
        <w:contextualSpacing/>
        <w:jc w:val="both"/>
        <w:rPr>
          <w:rFonts w:ascii="Arial" w:hAnsi="Arial" w:cs="Arial"/>
        </w:rPr>
      </w:pPr>
      <w:r w:rsidRPr="006E16D5">
        <w:rPr>
          <w:rFonts w:ascii="Arial" w:hAnsi="Arial" w:cs="Arial"/>
        </w:rPr>
        <w:t>Identifica</w:t>
      </w:r>
      <w:r w:rsidR="006E16D5" w:rsidRPr="006E16D5">
        <w:rPr>
          <w:rFonts w:ascii="Arial" w:hAnsi="Arial" w:cs="Arial"/>
        </w:rPr>
        <w:t>ción de</w:t>
      </w:r>
      <w:r w:rsidRPr="006E16D5">
        <w:rPr>
          <w:rFonts w:ascii="Arial" w:hAnsi="Arial" w:cs="Arial"/>
        </w:rPr>
        <w:t xml:space="preserve"> los riesgos ambientales, sociales y de gobernanza (ASG) aplicables al Centro Corporativo FONAFE.</w:t>
      </w:r>
    </w:p>
    <w:p w14:paraId="2E64D486" w14:textId="5E62E54B" w:rsidR="00781F86" w:rsidRPr="00781F86" w:rsidRDefault="00781F86" w:rsidP="00781F86">
      <w:pPr>
        <w:pStyle w:val="Prrafodelista"/>
        <w:numPr>
          <w:ilvl w:val="0"/>
          <w:numId w:val="8"/>
        </w:numPr>
        <w:contextualSpacing/>
        <w:jc w:val="both"/>
        <w:rPr>
          <w:rFonts w:ascii="Arial" w:hAnsi="Arial" w:cs="Arial"/>
        </w:rPr>
      </w:pPr>
      <w:r w:rsidRPr="00781F86">
        <w:rPr>
          <w:rFonts w:ascii="Arial" w:hAnsi="Arial" w:cs="Arial"/>
        </w:rPr>
        <w:t>Identifica</w:t>
      </w:r>
      <w:r w:rsidR="006E16D5">
        <w:rPr>
          <w:rFonts w:ascii="Arial" w:hAnsi="Arial" w:cs="Arial"/>
        </w:rPr>
        <w:t>ción de</w:t>
      </w:r>
      <w:r w:rsidRPr="00781F86">
        <w:rPr>
          <w:rFonts w:ascii="Arial" w:hAnsi="Arial" w:cs="Arial"/>
        </w:rPr>
        <w:t xml:space="preserve"> las causas, eventos y consecuencias asociadas a los riesgos ASG identificados.</w:t>
      </w:r>
    </w:p>
    <w:p w14:paraId="6D39E255" w14:textId="60C580D8" w:rsidR="00781F86" w:rsidRPr="00781F86" w:rsidRDefault="00781F86" w:rsidP="00781F86">
      <w:pPr>
        <w:pStyle w:val="Prrafodelista"/>
        <w:numPr>
          <w:ilvl w:val="0"/>
          <w:numId w:val="8"/>
        </w:numPr>
        <w:contextualSpacing/>
        <w:jc w:val="both"/>
        <w:rPr>
          <w:rFonts w:ascii="Arial" w:hAnsi="Arial" w:cs="Arial"/>
        </w:rPr>
      </w:pPr>
      <w:r w:rsidRPr="00781F86">
        <w:rPr>
          <w:rFonts w:ascii="Arial" w:hAnsi="Arial" w:cs="Arial"/>
        </w:rPr>
        <w:t>Vincula</w:t>
      </w:r>
      <w:r w:rsidR="006E16D5">
        <w:rPr>
          <w:rFonts w:ascii="Arial" w:hAnsi="Arial" w:cs="Arial"/>
        </w:rPr>
        <w:t>ción de</w:t>
      </w:r>
      <w:r w:rsidRPr="00781F86">
        <w:rPr>
          <w:rFonts w:ascii="Arial" w:hAnsi="Arial" w:cs="Arial"/>
        </w:rPr>
        <w:t xml:space="preserve"> los riesgos ASG identificados con los temas materiales, objetivos estratégicos, grupos de interés</w:t>
      </w:r>
      <w:r w:rsidR="006D69A4">
        <w:rPr>
          <w:rFonts w:ascii="Arial" w:hAnsi="Arial" w:cs="Arial"/>
        </w:rPr>
        <w:t xml:space="preserve"> </w:t>
      </w:r>
      <w:r w:rsidRPr="00781F86">
        <w:rPr>
          <w:rFonts w:ascii="Arial" w:hAnsi="Arial" w:cs="Arial"/>
        </w:rPr>
        <w:t>y demás aspectos relevantes para la gestión empresarial.</w:t>
      </w:r>
    </w:p>
    <w:p w14:paraId="5F31D011" w14:textId="44637650" w:rsidR="00781F86" w:rsidRPr="003E7CB2" w:rsidRDefault="006D69A4" w:rsidP="003E7CB2">
      <w:pPr>
        <w:pStyle w:val="Prrafodelista"/>
        <w:numPr>
          <w:ilvl w:val="0"/>
          <w:numId w:val="8"/>
        </w:numPr>
        <w:contextualSpacing/>
        <w:jc w:val="both"/>
        <w:rPr>
          <w:rFonts w:ascii="Arial" w:hAnsi="Arial" w:cs="Arial"/>
        </w:rPr>
      </w:pPr>
      <w:r>
        <w:rPr>
          <w:rFonts w:ascii="Arial" w:hAnsi="Arial" w:cs="Arial"/>
        </w:rPr>
        <w:t>Presentación de</w:t>
      </w:r>
      <w:r w:rsidR="00781F86" w:rsidRPr="00781F86">
        <w:rPr>
          <w:rFonts w:ascii="Arial" w:hAnsi="Arial" w:cs="Arial"/>
        </w:rPr>
        <w:t xml:space="preserve"> la matriz de riesgos ASG del Centro Corporativo FONAFE</w:t>
      </w:r>
      <w:r w:rsidR="003E7CB2">
        <w:rPr>
          <w:rFonts w:ascii="Arial" w:hAnsi="Arial" w:cs="Arial"/>
        </w:rPr>
        <w:t xml:space="preserve"> que i</w:t>
      </w:r>
      <w:r w:rsidR="00781F86" w:rsidRPr="003E7CB2">
        <w:rPr>
          <w:rFonts w:ascii="Arial" w:hAnsi="Arial" w:cs="Arial"/>
        </w:rPr>
        <w:t>ncorpor</w:t>
      </w:r>
      <w:r w:rsidR="003E7CB2">
        <w:rPr>
          <w:rFonts w:ascii="Arial" w:hAnsi="Arial" w:cs="Arial"/>
        </w:rPr>
        <w:t xml:space="preserve">e </w:t>
      </w:r>
      <w:r w:rsidR="00781F86" w:rsidRPr="003E7CB2">
        <w:rPr>
          <w:rFonts w:ascii="Arial" w:hAnsi="Arial" w:cs="Arial"/>
        </w:rPr>
        <w:t>criterios de análisis reputacional que permitan identificar el potencial impacto reputacional asociado a los riesgos identificados.</w:t>
      </w:r>
    </w:p>
    <w:p w14:paraId="1507F425" w14:textId="77777777" w:rsidR="00781F86" w:rsidRPr="00781F86" w:rsidRDefault="00781F86" w:rsidP="00781F86">
      <w:pPr>
        <w:pStyle w:val="Prrafodelista"/>
        <w:numPr>
          <w:ilvl w:val="0"/>
          <w:numId w:val="8"/>
        </w:numPr>
        <w:contextualSpacing/>
        <w:jc w:val="both"/>
        <w:rPr>
          <w:rFonts w:ascii="Arial" w:hAnsi="Arial" w:cs="Arial"/>
        </w:rPr>
      </w:pPr>
      <w:r w:rsidRPr="00781F86">
        <w:rPr>
          <w:rFonts w:ascii="Arial" w:hAnsi="Arial" w:cs="Arial"/>
        </w:rPr>
        <w:t>Incorporar criterios que permitan determinar los niveles de afectación reputacional derivados de la materialización de los riesgos ASG sobre FONAFE, las empresas bajo su ámbito, los directorios y los directores.</w:t>
      </w:r>
    </w:p>
    <w:p w14:paraId="6D2DEC5B" w14:textId="48669C75" w:rsidR="00781F86" w:rsidRPr="00781F86" w:rsidRDefault="00D258FA" w:rsidP="00781F86">
      <w:pPr>
        <w:pStyle w:val="Prrafodelista"/>
        <w:numPr>
          <w:ilvl w:val="0"/>
          <w:numId w:val="8"/>
        </w:numPr>
        <w:contextualSpacing/>
        <w:jc w:val="both"/>
        <w:rPr>
          <w:rFonts w:ascii="Arial" w:hAnsi="Arial" w:cs="Arial"/>
        </w:rPr>
      </w:pPr>
      <w:r>
        <w:rPr>
          <w:rFonts w:ascii="Arial" w:hAnsi="Arial" w:cs="Arial"/>
        </w:rPr>
        <w:t>Desarrollo de v</w:t>
      </w:r>
      <w:r w:rsidR="00781F86" w:rsidRPr="00781F86">
        <w:rPr>
          <w:rFonts w:ascii="Arial" w:hAnsi="Arial" w:cs="Arial"/>
        </w:rPr>
        <w:t>alida</w:t>
      </w:r>
      <w:r>
        <w:rPr>
          <w:rFonts w:ascii="Arial" w:hAnsi="Arial" w:cs="Arial"/>
        </w:rPr>
        <w:t>ción de</w:t>
      </w:r>
      <w:r w:rsidR="00781F86" w:rsidRPr="00781F86">
        <w:rPr>
          <w:rFonts w:ascii="Arial" w:hAnsi="Arial" w:cs="Arial"/>
        </w:rPr>
        <w:t xml:space="preserve"> la matriz de riesgos ASG </w:t>
      </w:r>
      <w:r w:rsidR="008C07E3">
        <w:rPr>
          <w:rFonts w:ascii="Arial" w:hAnsi="Arial" w:cs="Arial"/>
        </w:rPr>
        <w:t xml:space="preserve">en cada uno de los procesos </w:t>
      </w:r>
      <w:r w:rsidR="00781F86" w:rsidRPr="00781F86">
        <w:rPr>
          <w:rFonts w:ascii="Arial" w:hAnsi="Arial" w:cs="Arial"/>
        </w:rPr>
        <w:t>y los criterios de análisis reputacional con las áreas responsables</w:t>
      </w:r>
      <w:r w:rsidR="008D59E7">
        <w:rPr>
          <w:rFonts w:ascii="Arial" w:hAnsi="Arial" w:cs="Arial"/>
        </w:rPr>
        <w:t xml:space="preserve"> </w:t>
      </w:r>
      <w:r w:rsidR="00781F86" w:rsidRPr="00781F86">
        <w:rPr>
          <w:rFonts w:ascii="Arial" w:hAnsi="Arial" w:cs="Arial"/>
        </w:rPr>
        <w:t>definidos por FONAFE.</w:t>
      </w:r>
    </w:p>
    <w:p w14:paraId="424FF677" w14:textId="204B0346" w:rsidR="00781F86" w:rsidRDefault="00781F86" w:rsidP="00781F86">
      <w:pPr>
        <w:pStyle w:val="Prrafodelista"/>
        <w:numPr>
          <w:ilvl w:val="0"/>
          <w:numId w:val="8"/>
        </w:numPr>
        <w:contextualSpacing/>
        <w:jc w:val="both"/>
        <w:rPr>
          <w:rFonts w:ascii="Arial" w:hAnsi="Arial" w:cs="Arial"/>
        </w:rPr>
      </w:pPr>
      <w:r w:rsidRPr="00781F86">
        <w:rPr>
          <w:rFonts w:ascii="Arial" w:hAnsi="Arial" w:cs="Arial"/>
        </w:rPr>
        <w:t>Presentar</w:t>
      </w:r>
      <w:r w:rsidR="008D59E7">
        <w:rPr>
          <w:rFonts w:ascii="Arial" w:hAnsi="Arial" w:cs="Arial"/>
        </w:rPr>
        <w:t xml:space="preserve"> </w:t>
      </w:r>
      <w:r w:rsidRPr="00781F86">
        <w:rPr>
          <w:rFonts w:ascii="Arial" w:hAnsi="Arial" w:cs="Arial"/>
        </w:rPr>
        <w:t>las actas de verificación que sustenten las reuniones de trabajo, el levantamiento de información y la validación de resultados.</w:t>
      </w:r>
    </w:p>
    <w:p w14:paraId="1C62FD96" w14:textId="77777777" w:rsidR="006164C2" w:rsidRPr="006164C2" w:rsidRDefault="006164C2" w:rsidP="006164C2">
      <w:pPr>
        <w:pStyle w:val="Prrafodelista"/>
        <w:ind w:left="1440"/>
        <w:contextualSpacing/>
        <w:jc w:val="both"/>
        <w:rPr>
          <w:rFonts w:ascii="Arial" w:hAnsi="Arial" w:cs="Arial"/>
        </w:rPr>
      </w:pPr>
    </w:p>
    <w:p w14:paraId="0ACE508B" w14:textId="5DAEAE61" w:rsidR="00A35A39" w:rsidRPr="00021C25" w:rsidRDefault="00021C25" w:rsidP="00CD57DA">
      <w:pPr>
        <w:pStyle w:val="Prrafodelista"/>
        <w:numPr>
          <w:ilvl w:val="0"/>
          <w:numId w:val="13"/>
        </w:numPr>
        <w:contextualSpacing/>
        <w:jc w:val="both"/>
        <w:rPr>
          <w:rFonts w:ascii="Arial" w:hAnsi="Arial" w:cs="Arial"/>
        </w:rPr>
      </w:pPr>
      <w:r w:rsidRPr="00021C25">
        <w:rPr>
          <w:rFonts w:ascii="Arial" w:hAnsi="Arial" w:cs="Arial"/>
          <w:b/>
          <w:bCs/>
        </w:rPr>
        <w:t>Informe final del servicio</w:t>
      </w:r>
      <w:r>
        <w:rPr>
          <w:rFonts w:ascii="Arial" w:hAnsi="Arial" w:cs="Arial"/>
          <w:b/>
          <w:bCs/>
        </w:rPr>
        <w:t>.</w:t>
      </w:r>
    </w:p>
    <w:p w14:paraId="5B6E24A5" w14:textId="77777777" w:rsidR="00021C25" w:rsidRPr="00021C25" w:rsidRDefault="00021C25" w:rsidP="00021C25">
      <w:pPr>
        <w:pStyle w:val="Prrafodelista"/>
        <w:ind w:left="1440"/>
        <w:contextualSpacing/>
        <w:jc w:val="both"/>
        <w:rPr>
          <w:rFonts w:ascii="Arial" w:hAnsi="Arial" w:cs="Arial"/>
        </w:rPr>
      </w:pPr>
    </w:p>
    <w:p w14:paraId="723F40B0" w14:textId="112C8BDD" w:rsidR="382245F7" w:rsidRDefault="382245F7" w:rsidP="41A74B09">
      <w:pPr>
        <w:pStyle w:val="Prrafodelista"/>
        <w:numPr>
          <w:ilvl w:val="0"/>
          <w:numId w:val="8"/>
        </w:numPr>
        <w:contextualSpacing/>
        <w:jc w:val="both"/>
        <w:rPr>
          <w:rFonts w:ascii="Arial" w:hAnsi="Arial" w:cs="Arial"/>
        </w:rPr>
      </w:pPr>
      <w:r w:rsidRPr="41A74B09">
        <w:rPr>
          <w:rFonts w:ascii="Arial" w:hAnsi="Arial" w:cs="Arial"/>
        </w:rPr>
        <w:t>Presenta</w:t>
      </w:r>
      <w:r w:rsidR="31FA14CB" w:rsidRPr="41A74B09">
        <w:rPr>
          <w:rFonts w:ascii="Arial" w:hAnsi="Arial" w:cs="Arial"/>
        </w:rPr>
        <w:t>r</w:t>
      </w:r>
      <w:r w:rsidRPr="41A74B09">
        <w:rPr>
          <w:rFonts w:ascii="Arial" w:hAnsi="Arial" w:cs="Arial"/>
        </w:rPr>
        <w:t xml:space="preserve"> la metodología </w:t>
      </w:r>
      <w:r w:rsidR="1C30BFED" w:rsidRPr="41A74B09">
        <w:rPr>
          <w:rFonts w:ascii="Arial" w:hAnsi="Arial" w:cs="Arial"/>
        </w:rPr>
        <w:t xml:space="preserve">final </w:t>
      </w:r>
      <w:r w:rsidRPr="41A74B09">
        <w:rPr>
          <w:rFonts w:ascii="Arial" w:hAnsi="Arial" w:cs="Arial"/>
        </w:rPr>
        <w:t>para la gestión de riesgos ASG</w:t>
      </w:r>
      <w:r w:rsidR="653F0EE3" w:rsidRPr="41A74B09">
        <w:rPr>
          <w:rFonts w:ascii="Arial" w:hAnsi="Arial" w:cs="Arial"/>
        </w:rPr>
        <w:t xml:space="preserve"> de FONAFE.</w:t>
      </w:r>
    </w:p>
    <w:p w14:paraId="5018A30E" w14:textId="19FC01C6" w:rsidR="17B68D28" w:rsidRDefault="17B68D28" w:rsidP="41A74B09">
      <w:pPr>
        <w:pStyle w:val="Prrafodelista"/>
        <w:numPr>
          <w:ilvl w:val="0"/>
          <w:numId w:val="8"/>
        </w:numPr>
        <w:contextualSpacing/>
        <w:jc w:val="both"/>
        <w:rPr>
          <w:rFonts w:ascii="Arial" w:hAnsi="Arial" w:cs="Arial"/>
        </w:rPr>
      </w:pPr>
      <w:r w:rsidRPr="41A74B09">
        <w:rPr>
          <w:rFonts w:ascii="Arial" w:hAnsi="Arial" w:cs="Arial"/>
        </w:rPr>
        <w:t>Presentar</w:t>
      </w:r>
      <w:r w:rsidR="0651E873" w:rsidRPr="41A74B09">
        <w:rPr>
          <w:rFonts w:ascii="Arial" w:hAnsi="Arial" w:cs="Arial"/>
        </w:rPr>
        <w:t xml:space="preserve"> </w:t>
      </w:r>
      <w:r w:rsidR="1D1AC056" w:rsidRPr="41A74B09">
        <w:rPr>
          <w:rFonts w:ascii="Arial" w:hAnsi="Arial" w:cs="Arial"/>
        </w:rPr>
        <w:t xml:space="preserve">la metodología de riesgos </w:t>
      </w:r>
      <w:r w:rsidR="36160EB9" w:rsidRPr="41A74B09">
        <w:rPr>
          <w:rFonts w:ascii="Arial" w:hAnsi="Arial" w:cs="Arial"/>
        </w:rPr>
        <w:t xml:space="preserve">que afectan </w:t>
      </w:r>
      <w:r w:rsidR="1D1AC056" w:rsidRPr="41A74B09">
        <w:rPr>
          <w:rFonts w:ascii="Arial" w:hAnsi="Arial" w:cs="Arial"/>
        </w:rPr>
        <w:t>la imagen y reputación de FONAFE</w:t>
      </w:r>
      <w:r w:rsidR="31276A81" w:rsidRPr="41A74B09">
        <w:rPr>
          <w:rFonts w:ascii="Arial" w:hAnsi="Arial" w:cs="Arial"/>
        </w:rPr>
        <w:t xml:space="preserve">, con un especial énfasis de aquellos que estén relacionados a directores de FONAFE y de las empresas bajo su ámbito. </w:t>
      </w:r>
    </w:p>
    <w:p w14:paraId="31C68D0D" w14:textId="54512160" w:rsidR="007F7B61" w:rsidRPr="007F7B61" w:rsidRDefault="007F7B61" w:rsidP="007F7B61">
      <w:pPr>
        <w:pStyle w:val="Prrafodelista"/>
        <w:numPr>
          <w:ilvl w:val="0"/>
          <w:numId w:val="8"/>
        </w:numPr>
        <w:contextualSpacing/>
        <w:jc w:val="both"/>
        <w:rPr>
          <w:rFonts w:ascii="Arial" w:hAnsi="Arial" w:cs="Arial"/>
        </w:rPr>
      </w:pPr>
      <w:r w:rsidRPr="007F7B61">
        <w:rPr>
          <w:rFonts w:ascii="Arial" w:hAnsi="Arial" w:cs="Arial"/>
        </w:rPr>
        <w:lastRenderedPageBreak/>
        <w:t>Descr</w:t>
      </w:r>
      <w:r>
        <w:rPr>
          <w:rFonts w:ascii="Arial" w:hAnsi="Arial" w:cs="Arial"/>
        </w:rPr>
        <w:t>ipción</w:t>
      </w:r>
      <w:r w:rsidRPr="007F7B61">
        <w:rPr>
          <w:rFonts w:ascii="Arial" w:hAnsi="Arial" w:cs="Arial"/>
        </w:rPr>
        <w:t xml:space="preserve"> </w:t>
      </w:r>
      <w:r>
        <w:rPr>
          <w:rFonts w:ascii="Arial" w:hAnsi="Arial" w:cs="Arial"/>
        </w:rPr>
        <w:t>d</w:t>
      </w:r>
      <w:r w:rsidRPr="007F7B61">
        <w:rPr>
          <w:rFonts w:ascii="Arial" w:hAnsi="Arial" w:cs="Arial"/>
        </w:rPr>
        <w:t>el paso a paso aplicado para la evaluación y priorización de los riesgos ASG identificados, precisando criterios, fuentes utilizadas, reuniones realizadas, validaciones efectuadas y decisiones metodológicas adoptadas.</w:t>
      </w:r>
    </w:p>
    <w:p w14:paraId="291DED23" w14:textId="2838C740" w:rsidR="007F7B61" w:rsidRPr="007F7B61" w:rsidRDefault="007F7B61" w:rsidP="007F7B61">
      <w:pPr>
        <w:pStyle w:val="Prrafodelista"/>
        <w:numPr>
          <w:ilvl w:val="0"/>
          <w:numId w:val="8"/>
        </w:numPr>
        <w:contextualSpacing/>
        <w:jc w:val="both"/>
        <w:rPr>
          <w:rFonts w:ascii="Arial" w:hAnsi="Arial" w:cs="Arial"/>
        </w:rPr>
      </w:pPr>
      <w:r w:rsidRPr="007F7B61">
        <w:rPr>
          <w:rFonts w:ascii="Arial" w:hAnsi="Arial" w:cs="Arial"/>
        </w:rPr>
        <w:t>Presentar la matriz final de riesgos ASG, incorporando la evaluación de probabilidad, impacto, criticidad, priorización, impacto reputacional y niveles de afectación sobre FONAFE como Centro Corporativo, las empresas bajo su ámbito, los directorios y los directores.</w:t>
      </w:r>
    </w:p>
    <w:p w14:paraId="7C1F2124" w14:textId="77777777" w:rsidR="007F7B61" w:rsidRPr="007F7B61" w:rsidRDefault="007F7B61" w:rsidP="007F7B61">
      <w:pPr>
        <w:pStyle w:val="Prrafodelista"/>
        <w:numPr>
          <w:ilvl w:val="0"/>
          <w:numId w:val="8"/>
        </w:numPr>
        <w:contextualSpacing/>
        <w:jc w:val="both"/>
        <w:rPr>
          <w:rFonts w:ascii="Arial" w:hAnsi="Arial" w:cs="Arial"/>
        </w:rPr>
      </w:pPr>
      <w:r w:rsidRPr="007F7B61">
        <w:rPr>
          <w:rFonts w:ascii="Arial" w:hAnsi="Arial" w:cs="Arial"/>
        </w:rPr>
        <w:t>Presentar el despliegue de identificación y evaluación de los riesgos ASG con impacto reputacional, precisando cuáles afectan a FONAFE, a las empresas bajo su ámbito, a los directorios y/o a los directores.</w:t>
      </w:r>
    </w:p>
    <w:p w14:paraId="51476294" w14:textId="77777777" w:rsidR="007F7B61" w:rsidRPr="007F7B61" w:rsidRDefault="007F7B61" w:rsidP="007F7B61">
      <w:pPr>
        <w:pStyle w:val="Prrafodelista"/>
        <w:numPr>
          <w:ilvl w:val="0"/>
          <w:numId w:val="8"/>
        </w:numPr>
        <w:contextualSpacing/>
        <w:jc w:val="both"/>
        <w:rPr>
          <w:rFonts w:ascii="Arial" w:hAnsi="Arial" w:cs="Arial"/>
        </w:rPr>
      </w:pPr>
      <w:r w:rsidRPr="007F7B61">
        <w:rPr>
          <w:rFonts w:ascii="Arial" w:hAnsi="Arial" w:cs="Arial"/>
        </w:rPr>
        <w:t>Presentar la priorización de los riesgos ASG, identificando los riesgos críticos y aquellos con mayor potencial de afectación reputacional.</w:t>
      </w:r>
    </w:p>
    <w:p w14:paraId="4F4466D6" w14:textId="77777777" w:rsidR="007F7B61" w:rsidRPr="007F7B61" w:rsidRDefault="007F7B61" w:rsidP="007F7B61">
      <w:pPr>
        <w:pStyle w:val="Prrafodelista"/>
        <w:numPr>
          <w:ilvl w:val="0"/>
          <w:numId w:val="8"/>
        </w:numPr>
        <w:contextualSpacing/>
        <w:jc w:val="both"/>
        <w:rPr>
          <w:rFonts w:ascii="Arial" w:hAnsi="Arial" w:cs="Arial"/>
        </w:rPr>
      </w:pPr>
      <w:r w:rsidRPr="007F7B61">
        <w:rPr>
          <w:rFonts w:ascii="Arial" w:hAnsi="Arial" w:cs="Arial"/>
        </w:rPr>
        <w:t>Proponer indicadores para el seguimiento y monitoreo de los riesgos ASG priorizados y sus impactos reputacionales.</w:t>
      </w:r>
    </w:p>
    <w:p w14:paraId="0E2A11B6" w14:textId="77777777" w:rsidR="007F7B61" w:rsidRPr="007F7B61" w:rsidRDefault="007F7B61" w:rsidP="007F7B61">
      <w:pPr>
        <w:pStyle w:val="Prrafodelista"/>
        <w:numPr>
          <w:ilvl w:val="0"/>
          <w:numId w:val="8"/>
        </w:numPr>
        <w:contextualSpacing/>
        <w:jc w:val="both"/>
        <w:rPr>
          <w:rFonts w:ascii="Arial" w:hAnsi="Arial" w:cs="Arial"/>
        </w:rPr>
      </w:pPr>
      <w:r w:rsidRPr="007F7B61">
        <w:rPr>
          <w:rFonts w:ascii="Arial" w:hAnsi="Arial" w:cs="Arial"/>
        </w:rPr>
        <w:t>Proponer medidas de tratamiento, mitigación, control y monitoreo para los riesgos ASG priorizados.</w:t>
      </w:r>
    </w:p>
    <w:p w14:paraId="7EF63128" w14:textId="77777777" w:rsidR="007F7B61" w:rsidRPr="007F7B61" w:rsidRDefault="007F7B61" w:rsidP="007F7B61">
      <w:pPr>
        <w:pStyle w:val="Prrafodelista"/>
        <w:numPr>
          <w:ilvl w:val="0"/>
          <w:numId w:val="8"/>
        </w:numPr>
        <w:contextualSpacing/>
        <w:jc w:val="both"/>
        <w:rPr>
          <w:rFonts w:ascii="Arial" w:hAnsi="Arial" w:cs="Arial"/>
        </w:rPr>
      </w:pPr>
      <w:r w:rsidRPr="007F7B61">
        <w:rPr>
          <w:rFonts w:ascii="Arial" w:hAnsi="Arial" w:cs="Arial"/>
        </w:rPr>
        <w:t>Elaborar la propuesta de redacción para la incorporación de la gestión de riesgos ASG con enfoque reputacional en el Manual Corporativo “Guía para la Gestión Integral de Riesgos”, incluyendo el desarrollo metodológico, criterios de identificación, evaluación, priorización, análisis reputacional, controles, indicadores, tratamiento, monitoreo y ejemplos de aplicación.</w:t>
      </w:r>
    </w:p>
    <w:p w14:paraId="3E64BE2F" w14:textId="45C8B4A8" w:rsidR="00506DA8" w:rsidRDefault="007F7B61" w:rsidP="007F7B61">
      <w:pPr>
        <w:pStyle w:val="Prrafodelista"/>
        <w:numPr>
          <w:ilvl w:val="0"/>
          <w:numId w:val="8"/>
        </w:numPr>
        <w:contextualSpacing/>
        <w:jc w:val="both"/>
        <w:rPr>
          <w:rFonts w:ascii="Arial" w:hAnsi="Arial" w:cs="Arial"/>
        </w:rPr>
      </w:pPr>
      <w:r w:rsidRPr="007F7B61">
        <w:rPr>
          <w:rFonts w:ascii="Arial" w:hAnsi="Arial" w:cs="Arial"/>
        </w:rPr>
        <w:t>Presentar la matriz final, anexos, despliegues, bases de trabajo y demás archivos editables que sustenten la evaluación, priorización y análisis reputacional realizados.</w:t>
      </w:r>
    </w:p>
    <w:p w14:paraId="3B76C4F5" w14:textId="77777777" w:rsidR="007F7B61" w:rsidRPr="007F7B61" w:rsidRDefault="007F7B61" w:rsidP="007F7B61">
      <w:pPr>
        <w:pStyle w:val="Prrafodelista"/>
        <w:ind w:left="1713"/>
        <w:contextualSpacing/>
        <w:jc w:val="both"/>
        <w:rPr>
          <w:rFonts w:ascii="Arial" w:hAnsi="Arial" w:cs="Arial"/>
        </w:rPr>
      </w:pPr>
    </w:p>
    <w:p w14:paraId="0F447A20" w14:textId="2E0085DF" w:rsidR="00D715C8" w:rsidRPr="00E7382B" w:rsidRDefault="12E7C4BB" w:rsidP="0090500F">
      <w:pPr>
        <w:pStyle w:val="Prrafodelista"/>
        <w:numPr>
          <w:ilvl w:val="1"/>
          <w:numId w:val="6"/>
        </w:numPr>
        <w:contextualSpacing/>
        <w:jc w:val="both"/>
        <w:rPr>
          <w:rFonts w:ascii="Arial" w:hAnsi="Arial" w:cs="Arial"/>
          <w:b/>
          <w:bCs/>
        </w:rPr>
      </w:pPr>
      <w:r w:rsidRPr="12E7C4BB">
        <w:rPr>
          <w:rFonts w:ascii="Arial" w:hAnsi="Arial" w:cs="Arial"/>
          <w:b/>
          <w:bCs/>
        </w:rPr>
        <w:t>Requisitos de calificación:</w:t>
      </w:r>
    </w:p>
    <w:p w14:paraId="430E654A" w14:textId="4F82A8F9" w:rsidR="00C10A7F" w:rsidDel="00F5031E" w:rsidRDefault="00C10A7F" w:rsidP="12E7C4BB">
      <w:pPr>
        <w:pStyle w:val="Prrafodelista"/>
        <w:ind w:left="1080"/>
        <w:contextualSpacing/>
        <w:jc w:val="both"/>
        <w:rPr>
          <w:rFonts w:ascii="Arial" w:hAnsi="Arial" w:cs="Arial"/>
          <w:b/>
          <w:bCs/>
          <w:color w:val="00B050"/>
          <w:sz w:val="19"/>
          <w:szCs w:val="19"/>
          <w:u w:val="single"/>
          <w:lang w:val="es-ES"/>
        </w:rPr>
      </w:pPr>
    </w:p>
    <w:p w14:paraId="6A26D70D" w14:textId="052C8C54" w:rsidR="004C0575" w:rsidRDefault="004C0575" w:rsidP="312258CB">
      <w:pPr>
        <w:ind w:left="708"/>
        <w:contextualSpacing/>
        <w:jc w:val="both"/>
        <w:rPr>
          <w:rFonts w:ascii="Arial" w:hAnsi="Arial" w:cs="Arial"/>
          <w:b/>
          <w:bCs/>
          <w:color w:val="00B050"/>
          <w:sz w:val="19"/>
          <w:szCs w:val="19"/>
          <w:u w:val="single"/>
          <w:lang w:val="es-ES"/>
        </w:rPr>
      </w:pPr>
    </w:p>
    <w:tbl>
      <w:tblPr>
        <w:tblStyle w:val="Tablaconcuadrcula"/>
        <w:tblW w:w="8646" w:type="dxa"/>
        <w:tblInd w:w="988" w:type="dxa"/>
        <w:tblLayout w:type="fixed"/>
        <w:tblCellMar>
          <w:top w:w="28" w:type="dxa"/>
          <w:bottom w:w="28" w:type="dxa"/>
        </w:tblCellMar>
        <w:tblLook w:val="04A0" w:firstRow="1" w:lastRow="0" w:firstColumn="1" w:lastColumn="0" w:noHBand="0" w:noVBand="1"/>
      </w:tblPr>
      <w:tblGrid>
        <w:gridCol w:w="567"/>
        <w:gridCol w:w="8079"/>
      </w:tblGrid>
      <w:tr w:rsidR="004C0575" w:rsidRPr="0069099F" w14:paraId="2E0C4C9D" w14:textId="77777777" w:rsidTr="00AA6BED">
        <w:tc>
          <w:tcPr>
            <w:tcW w:w="567" w:type="dxa"/>
          </w:tcPr>
          <w:p w14:paraId="3CC03D09" w14:textId="120B69FA" w:rsidR="004C0575" w:rsidRDefault="00F5031E" w:rsidP="007C2CD3">
            <w:pPr>
              <w:widowControl w:val="0"/>
              <w:spacing w:after="0" w:line="240" w:lineRule="auto"/>
              <w:rPr>
                <w:rFonts w:ascii="Arial" w:hAnsi="Arial" w:cs="Arial"/>
                <w:b/>
                <w:lang w:val="es-ES" w:eastAsia="es-ES"/>
              </w:rPr>
            </w:pPr>
            <w:r>
              <w:rPr>
                <w:rFonts w:ascii="Arial" w:hAnsi="Arial" w:cs="Arial"/>
                <w:b/>
                <w:lang w:val="es-ES" w:eastAsia="es-ES"/>
              </w:rPr>
              <w:t>A</w:t>
            </w:r>
          </w:p>
        </w:tc>
        <w:tc>
          <w:tcPr>
            <w:tcW w:w="8079" w:type="dxa"/>
          </w:tcPr>
          <w:p w14:paraId="35F25DFC" w14:textId="77777777" w:rsidR="004C0575" w:rsidRPr="0069099F" w:rsidRDefault="004C0575" w:rsidP="007C2CD3">
            <w:pPr>
              <w:pStyle w:val="Prrafodelista"/>
              <w:widowControl w:val="0"/>
              <w:ind w:left="0"/>
              <w:jc w:val="both"/>
              <w:rPr>
                <w:rFonts w:ascii="Arial" w:hAnsi="Arial" w:cs="Arial"/>
                <w:b/>
                <w:sz w:val="18"/>
                <w:szCs w:val="18"/>
                <w:lang w:val="es-ES"/>
              </w:rPr>
            </w:pPr>
            <w:r w:rsidRPr="00BD60DA">
              <w:rPr>
                <w:rFonts w:ascii="Arial" w:hAnsi="Arial" w:cs="Arial"/>
                <w:b/>
                <w:sz w:val="18"/>
                <w:szCs w:val="18"/>
                <w:lang w:val="es-ES"/>
              </w:rPr>
              <w:t>CALIFICACIONES DEL PERSONAL CLAVE</w:t>
            </w:r>
          </w:p>
        </w:tc>
      </w:tr>
      <w:tr w:rsidR="004C0575" w:rsidRPr="0069099F" w14:paraId="131D577A" w14:textId="77777777" w:rsidTr="00AA6BED">
        <w:tc>
          <w:tcPr>
            <w:tcW w:w="567" w:type="dxa"/>
          </w:tcPr>
          <w:p w14:paraId="23FCC2FB" w14:textId="1F54573B" w:rsidR="004C0575" w:rsidRDefault="00F5031E" w:rsidP="007C2CD3">
            <w:pPr>
              <w:widowControl w:val="0"/>
              <w:spacing w:after="0" w:line="240" w:lineRule="auto"/>
              <w:rPr>
                <w:rFonts w:ascii="Arial" w:hAnsi="Arial" w:cs="Arial"/>
                <w:b/>
                <w:lang w:val="es-ES" w:eastAsia="es-ES"/>
              </w:rPr>
            </w:pPr>
            <w:r>
              <w:rPr>
                <w:rFonts w:ascii="Arial" w:hAnsi="Arial" w:cs="Arial"/>
                <w:b/>
                <w:sz w:val="18"/>
                <w:szCs w:val="18"/>
              </w:rPr>
              <w:t>A.1</w:t>
            </w:r>
          </w:p>
        </w:tc>
        <w:tc>
          <w:tcPr>
            <w:tcW w:w="8079" w:type="dxa"/>
          </w:tcPr>
          <w:p w14:paraId="32D0E63C" w14:textId="77777777" w:rsidR="004C0575" w:rsidRPr="0069099F" w:rsidRDefault="004C0575" w:rsidP="007C2CD3">
            <w:pPr>
              <w:pStyle w:val="Prrafodelista"/>
              <w:widowControl w:val="0"/>
              <w:ind w:left="0"/>
              <w:jc w:val="both"/>
              <w:rPr>
                <w:rFonts w:ascii="Arial" w:hAnsi="Arial" w:cs="Arial"/>
                <w:b/>
                <w:sz w:val="18"/>
                <w:szCs w:val="18"/>
                <w:lang w:val="es-ES"/>
              </w:rPr>
            </w:pPr>
            <w:r>
              <w:rPr>
                <w:rFonts w:ascii="Arial" w:hAnsi="Arial" w:cs="Arial"/>
                <w:b/>
                <w:bCs/>
                <w:sz w:val="18"/>
                <w:szCs w:val="18"/>
                <w:lang w:val="es-ES"/>
              </w:rPr>
              <w:t>FORMACIÓN ACADÉMICA</w:t>
            </w:r>
          </w:p>
        </w:tc>
      </w:tr>
      <w:tr w:rsidR="004C0575" w:rsidRPr="00E32689" w14:paraId="405E0CAD" w14:textId="77777777" w:rsidTr="00AA6BED">
        <w:tc>
          <w:tcPr>
            <w:tcW w:w="567" w:type="dxa"/>
          </w:tcPr>
          <w:p w14:paraId="67B1A854" w14:textId="77777777" w:rsidR="004C0575" w:rsidRDefault="004C0575" w:rsidP="007C2CD3">
            <w:pPr>
              <w:widowControl w:val="0"/>
              <w:spacing w:after="0" w:line="240" w:lineRule="auto"/>
              <w:rPr>
                <w:rFonts w:ascii="Arial" w:hAnsi="Arial" w:cs="Arial"/>
                <w:b/>
                <w:lang w:val="es-ES" w:eastAsia="es-ES"/>
              </w:rPr>
            </w:pPr>
          </w:p>
        </w:tc>
        <w:tc>
          <w:tcPr>
            <w:tcW w:w="8079" w:type="dxa"/>
          </w:tcPr>
          <w:p w14:paraId="17400D26" w14:textId="33EB056B" w:rsidR="005D27B8" w:rsidRDefault="00F5031E" w:rsidP="005D27B8">
            <w:pPr>
              <w:widowControl w:val="0"/>
              <w:spacing w:before="240" w:after="0" w:line="240" w:lineRule="auto"/>
              <w:jc w:val="both"/>
              <w:rPr>
                <w:rFonts w:ascii="Arial" w:hAnsi="Arial" w:cs="Arial"/>
                <w:sz w:val="18"/>
                <w:szCs w:val="18"/>
                <w:u w:val="single"/>
                <w:lang w:val="es-ES_tradnl"/>
              </w:rPr>
            </w:pPr>
            <w:r>
              <w:rPr>
                <w:rFonts w:ascii="Arial" w:hAnsi="Arial" w:cs="Arial"/>
                <w:b/>
              </w:rPr>
              <w:t xml:space="preserve">Jefe del proyecto: </w:t>
            </w:r>
          </w:p>
          <w:p w14:paraId="25938385" w14:textId="175AF39A" w:rsidR="004C0575" w:rsidRPr="003F4B64" w:rsidRDefault="004C0575" w:rsidP="005D27B8">
            <w:pPr>
              <w:widowControl w:val="0"/>
              <w:spacing w:before="240"/>
              <w:jc w:val="both"/>
              <w:rPr>
                <w:rFonts w:ascii="Arial" w:hAnsi="Arial" w:cs="Arial"/>
                <w:sz w:val="18"/>
                <w:szCs w:val="18"/>
                <w:lang w:val="es-ES_tradnl"/>
              </w:rPr>
            </w:pPr>
            <w:r w:rsidRPr="003F4B64">
              <w:rPr>
                <w:rFonts w:ascii="Arial" w:hAnsi="Arial" w:cs="Arial"/>
                <w:sz w:val="18"/>
                <w:szCs w:val="18"/>
                <w:u w:val="single"/>
                <w:lang w:val="es-ES_tradnl"/>
              </w:rPr>
              <w:t>Requisitos</w:t>
            </w:r>
            <w:r w:rsidRPr="003F4B64">
              <w:rPr>
                <w:rFonts w:ascii="Arial" w:hAnsi="Arial" w:cs="Arial"/>
                <w:sz w:val="18"/>
                <w:szCs w:val="18"/>
                <w:lang w:val="es-ES_tradnl"/>
              </w:rPr>
              <w:t>:</w:t>
            </w:r>
          </w:p>
          <w:p w14:paraId="3B086487" w14:textId="449EAED6" w:rsidR="00502B3E" w:rsidRDefault="00001816" w:rsidP="00757005">
            <w:pPr>
              <w:widowControl w:val="0"/>
              <w:jc w:val="both"/>
              <w:rPr>
                <w:rFonts w:ascii="Arial" w:hAnsi="Arial" w:cs="Arial"/>
                <w:color w:val="000000" w:themeColor="text1"/>
                <w:sz w:val="18"/>
                <w:szCs w:val="18"/>
              </w:rPr>
            </w:pPr>
            <w:r w:rsidRPr="00001816">
              <w:rPr>
                <w:rFonts w:ascii="Arial" w:hAnsi="Arial" w:cs="Arial"/>
                <w:color w:val="000000" w:themeColor="text1"/>
                <w:sz w:val="18"/>
                <w:szCs w:val="18"/>
              </w:rPr>
              <w:t>Profesional titulado en Ingeniería Industrial</w:t>
            </w:r>
            <w:r w:rsidR="005B25A4">
              <w:rPr>
                <w:rFonts w:ascii="Arial" w:hAnsi="Arial" w:cs="Arial"/>
                <w:color w:val="000000" w:themeColor="text1"/>
                <w:sz w:val="18"/>
                <w:szCs w:val="18"/>
              </w:rPr>
              <w:t xml:space="preserve"> o</w:t>
            </w:r>
            <w:r w:rsidRPr="00001816">
              <w:rPr>
                <w:rFonts w:ascii="Arial" w:hAnsi="Arial" w:cs="Arial"/>
                <w:color w:val="000000" w:themeColor="text1"/>
                <w:sz w:val="18"/>
                <w:szCs w:val="18"/>
              </w:rPr>
              <w:t xml:space="preserve"> Ingeniería Empresarial</w:t>
            </w:r>
            <w:r w:rsidR="005B25A4">
              <w:rPr>
                <w:rFonts w:ascii="Arial" w:hAnsi="Arial" w:cs="Arial"/>
                <w:color w:val="000000" w:themeColor="text1"/>
                <w:sz w:val="18"/>
                <w:szCs w:val="18"/>
              </w:rPr>
              <w:t xml:space="preserve"> o</w:t>
            </w:r>
            <w:r w:rsidR="00CA37BE">
              <w:rPr>
                <w:rFonts w:ascii="Arial" w:hAnsi="Arial" w:cs="Arial"/>
                <w:color w:val="000000" w:themeColor="text1"/>
                <w:sz w:val="18"/>
                <w:szCs w:val="18"/>
              </w:rPr>
              <w:t xml:space="preserve"> </w:t>
            </w:r>
            <w:r w:rsidRPr="00001816">
              <w:rPr>
                <w:rFonts w:ascii="Arial" w:hAnsi="Arial" w:cs="Arial"/>
                <w:color w:val="000000" w:themeColor="text1"/>
                <w:sz w:val="18"/>
                <w:szCs w:val="18"/>
              </w:rPr>
              <w:t>Ingeniería Económica</w:t>
            </w:r>
            <w:r w:rsidR="005B25A4">
              <w:rPr>
                <w:rFonts w:ascii="Arial" w:hAnsi="Arial" w:cs="Arial"/>
                <w:color w:val="000000" w:themeColor="text1"/>
                <w:sz w:val="18"/>
                <w:szCs w:val="18"/>
              </w:rPr>
              <w:t xml:space="preserve"> o</w:t>
            </w:r>
            <w:r w:rsidRPr="00001816">
              <w:rPr>
                <w:rFonts w:ascii="Arial" w:hAnsi="Arial" w:cs="Arial"/>
                <w:color w:val="000000" w:themeColor="text1"/>
                <w:sz w:val="18"/>
                <w:szCs w:val="18"/>
              </w:rPr>
              <w:t xml:space="preserve"> Economía</w:t>
            </w:r>
            <w:r w:rsidR="005B25A4">
              <w:rPr>
                <w:rFonts w:ascii="Arial" w:hAnsi="Arial" w:cs="Arial"/>
                <w:color w:val="000000" w:themeColor="text1"/>
                <w:sz w:val="18"/>
                <w:szCs w:val="18"/>
              </w:rPr>
              <w:t xml:space="preserve"> o</w:t>
            </w:r>
            <w:r w:rsidR="00CA37BE">
              <w:rPr>
                <w:rFonts w:ascii="Arial" w:hAnsi="Arial" w:cs="Arial"/>
                <w:color w:val="000000" w:themeColor="text1"/>
                <w:sz w:val="18"/>
                <w:szCs w:val="18"/>
              </w:rPr>
              <w:t xml:space="preserve"> </w:t>
            </w:r>
            <w:r w:rsidRPr="00001816">
              <w:rPr>
                <w:rFonts w:ascii="Arial" w:hAnsi="Arial" w:cs="Arial"/>
                <w:color w:val="000000" w:themeColor="text1"/>
                <w:sz w:val="18"/>
                <w:szCs w:val="18"/>
              </w:rPr>
              <w:t>Administración</w:t>
            </w:r>
            <w:r w:rsidR="005B25A4">
              <w:rPr>
                <w:rFonts w:ascii="Arial" w:hAnsi="Arial" w:cs="Arial"/>
                <w:color w:val="000000" w:themeColor="text1"/>
                <w:sz w:val="18"/>
                <w:szCs w:val="18"/>
              </w:rPr>
              <w:t xml:space="preserve"> o</w:t>
            </w:r>
            <w:r w:rsidR="00CA37BE">
              <w:rPr>
                <w:rFonts w:ascii="Arial" w:hAnsi="Arial" w:cs="Arial"/>
                <w:color w:val="000000" w:themeColor="text1"/>
                <w:sz w:val="18"/>
                <w:szCs w:val="18"/>
              </w:rPr>
              <w:t xml:space="preserve"> </w:t>
            </w:r>
            <w:r w:rsidRPr="00001816">
              <w:rPr>
                <w:rFonts w:ascii="Arial" w:hAnsi="Arial" w:cs="Arial"/>
                <w:color w:val="000000" w:themeColor="text1"/>
                <w:sz w:val="18"/>
                <w:szCs w:val="18"/>
              </w:rPr>
              <w:t>Contabilidad</w:t>
            </w:r>
            <w:r w:rsidR="005B25A4">
              <w:rPr>
                <w:rFonts w:ascii="Arial" w:hAnsi="Arial" w:cs="Arial"/>
                <w:color w:val="000000" w:themeColor="text1"/>
                <w:sz w:val="18"/>
                <w:szCs w:val="18"/>
              </w:rPr>
              <w:t xml:space="preserve"> o</w:t>
            </w:r>
            <w:r w:rsidR="00CA37BE">
              <w:rPr>
                <w:rFonts w:ascii="Arial" w:hAnsi="Arial" w:cs="Arial"/>
                <w:color w:val="000000" w:themeColor="text1"/>
                <w:sz w:val="18"/>
                <w:szCs w:val="18"/>
              </w:rPr>
              <w:t xml:space="preserve"> </w:t>
            </w:r>
            <w:r w:rsidRPr="00001816">
              <w:rPr>
                <w:rFonts w:ascii="Arial" w:hAnsi="Arial" w:cs="Arial"/>
                <w:color w:val="000000" w:themeColor="text1"/>
                <w:sz w:val="18"/>
                <w:szCs w:val="18"/>
              </w:rPr>
              <w:t>Derecho</w:t>
            </w:r>
            <w:r w:rsidR="005B25A4">
              <w:rPr>
                <w:rFonts w:ascii="Arial" w:hAnsi="Arial" w:cs="Arial"/>
                <w:color w:val="000000" w:themeColor="text1"/>
                <w:sz w:val="18"/>
                <w:szCs w:val="18"/>
              </w:rPr>
              <w:t xml:space="preserve"> o</w:t>
            </w:r>
            <w:r w:rsidR="00CA37BE">
              <w:rPr>
                <w:rFonts w:ascii="Arial" w:hAnsi="Arial" w:cs="Arial"/>
                <w:color w:val="000000" w:themeColor="text1"/>
                <w:sz w:val="18"/>
                <w:szCs w:val="18"/>
              </w:rPr>
              <w:t xml:space="preserve"> </w:t>
            </w:r>
            <w:r w:rsidRPr="00001816">
              <w:rPr>
                <w:rFonts w:ascii="Arial" w:hAnsi="Arial" w:cs="Arial"/>
                <w:color w:val="000000" w:themeColor="text1"/>
                <w:sz w:val="18"/>
                <w:szCs w:val="18"/>
              </w:rPr>
              <w:t>Gestión Públic</w:t>
            </w:r>
            <w:r w:rsidR="00B71713">
              <w:rPr>
                <w:rFonts w:ascii="Arial" w:hAnsi="Arial" w:cs="Arial"/>
                <w:color w:val="000000" w:themeColor="text1"/>
                <w:sz w:val="18"/>
                <w:szCs w:val="18"/>
              </w:rPr>
              <w:t>a</w:t>
            </w:r>
            <w:r w:rsidR="005B25A4">
              <w:rPr>
                <w:rFonts w:ascii="Arial" w:hAnsi="Arial" w:cs="Arial"/>
                <w:color w:val="000000" w:themeColor="text1"/>
                <w:sz w:val="18"/>
                <w:szCs w:val="18"/>
              </w:rPr>
              <w:t xml:space="preserve"> o</w:t>
            </w:r>
            <w:r w:rsidR="00B71713">
              <w:rPr>
                <w:rFonts w:ascii="Arial" w:hAnsi="Arial" w:cs="Arial"/>
                <w:color w:val="000000" w:themeColor="text1"/>
                <w:sz w:val="18"/>
                <w:szCs w:val="18"/>
              </w:rPr>
              <w:t xml:space="preserve"> </w:t>
            </w:r>
            <w:r w:rsidRPr="00001816">
              <w:rPr>
                <w:rFonts w:ascii="Arial" w:hAnsi="Arial" w:cs="Arial"/>
                <w:color w:val="000000" w:themeColor="text1"/>
                <w:sz w:val="18"/>
                <w:szCs w:val="18"/>
              </w:rPr>
              <w:t>Ingeniería Ambiental</w:t>
            </w:r>
            <w:r w:rsidR="005B25A4">
              <w:rPr>
                <w:rFonts w:ascii="Arial" w:hAnsi="Arial" w:cs="Arial"/>
                <w:color w:val="000000" w:themeColor="text1"/>
                <w:sz w:val="18"/>
                <w:szCs w:val="18"/>
              </w:rPr>
              <w:t xml:space="preserve"> o</w:t>
            </w:r>
            <w:r w:rsidRPr="00001816">
              <w:rPr>
                <w:rFonts w:ascii="Arial" w:hAnsi="Arial" w:cs="Arial"/>
                <w:color w:val="000000" w:themeColor="text1"/>
                <w:sz w:val="18"/>
                <w:szCs w:val="18"/>
              </w:rPr>
              <w:t xml:space="preserve"> Sociología o Ingeniería de Sistemas</w:t>
            </w:r>
            <w:r w:rsidR="00CA37BE">
              <w:rPr>
                <w:rFonts w:ascii="Arial" w:hAnsi="Arial" w:cs="Arial"/>
                <w:color w:val="000000" w:themeColor="text1"/>
                <w:sz w:val="18"/>
                <w:szCs w:val="18"/>
              </w:rPr>
              <w:t>.</w:t>
            </w:r>
          </w:p>
          <w:p w14:paraId="2A815B97" w14:textId="2C079C6A" w:rsidR="004C0575" w:rsidRPr="00C02360" w:rsidRDefault="0E93679C" w:rsidP="002442CF">
            <w:pPr>
              <w:widowControl w:val="0"/>
              <w:spacing w:after="0" w:line="240" w:lineRule="auto"/>
              <w:jc w:val="both"/>
              <w:rPr>
                <w:rFonts w:ascii="Arial" w:hAnsi="Arial" w:cs="Arial"/>
                <w:sz w:val="18"/>
                <w:szCs w:val="18"/>
                <w:lang w:val="es-ES"/>
              </w:rPr>
            </w:pPr>
            <w:r w:rsidRPr="312258CB">
              <w:rPr>
                <w:rFonts w:ascii="Arial" w:hAnsi="Arial" w:cs="Arial"/>
                <w:sz w:val="18"/>
                <w:szCs w:val="18"/>
                <w:u w:val="single"/>
                <w:lang w:val="es-ES"/>
              </w:rPr>
              <w:t>Acreditación</w:t>
            </w:r>
            <w:r w:rsidRPr="312258CB">
              <w:rPr>
                <w:rFonts w:ascii="Arial" w:hAnsi="Arial" w:cs="Arial"/>
                <w:sz w:val="18"/>
                <w:szCs w:val="18"/>
                <w:lang w:val="es-ES"/>
              </w:rPr>
              <w:t>:</w:t>
            </w:r>
          </w:p>
          <w:p w14:paraId="3FA3880C" w14:textId="77777777" w:rsidR="004C0575" w:rsidRDefault="004C0575" w:rsidP="007C2CD3">
            <w:pPr>
              <w:widowControl w:val="0"/>
              <w:spacing w:after="0" w:line="240" w:lineRule="auto"/>
              <w:jc w:val="both"/>
              <w:rPr>
                <w:rFonts w:ascii="Arial" w:hAnsi="Arial" w:cs="Arial"/>
                <w:iCs/>
                <w:sz w:val="18"/>
                <w:szCs w:val="18"/>
                <w:lang w:eastAsia="es-ES"/>
              </w:rPr>
            </w:pPr>
          </w:p>
          <w:p w14:paraId="7FA7062D" w14:textId="1367B380" w:rsidR="004C0575" w:rsidRPr="00E47469" w:rsidRDefault="004C0575" w:rsidP="007C2CD3">
            <w:pPr>
              <w:widowControl w:val="0"/>
              <w:spacing w:after="0" w:line="240" w:lineRule="auto"/>
              <w:jc w:val="both"/>
              <w:rPr>
                <w:rFonts w:ascii="Arial" w:hAnsi="Arial" w:cs="Arial"/>
                <w:sz w:val="18"/>
                <w:szCs w:val="18"/>
                <w:lang w:eastAsia="es-ES"/>
              </w:rPr>
            </w:pPr>
            <w:r w:rsidRPr="00E47469">
              <w:rPr>
                <w:rFonts w:ascii="Arial" w:hAnsi="Arial" w:cs="Arial"/>
                <w:sz w:val="18"/>
                <w:szCs w:val="18"/>
                <w:lang w:eastAsia="es-ES"/>
              </w:rPr>
              <w:t xml:space="preserve">El </w:t>
            </w:r>
            <w:r w:rsidR="00F5031E">
              <w:rPr>
                <w:rFonts w:ascii="Arial" w:hAnsi="Arial" w:cs="Arial"/>
                <w:sz w:val="18"/>
                <w:szCs w:val="18"/>
                <w:lang w:eastAsia="es-ES"/>
              </w:rPr>
              <w:t xml:space="preserve">título profesional </w:t>
            </w:r>
            <w:r w:rsidRPr="00E47469">
              <w:rPr>
                <w:rFonts w:ascii="Arial" w:hAnsi="Arial" w:cs="Arial"/>
                <w:sz w:val="18"/>
                <w:szCs w:val="18"/>
                <w:lang w:eastAsia="es-ES"/>
              </w:rPr>
              <w:t xml:space="preserve">será verificado por el órgano encargado de las contrataciones o comité de selección, según corresponda, en el Registro Nacional de Grados Académicos y Títulos Profesionales en el portal web de la Superintendencia Nacional de Educación Superior Universitaria - SUNEDU a través del siguiente link: </w:t>
            </w:r>
            <w:hyperlink r:id="rId11" w:history="1">
              <w:r w:rsidRPr="0079227A">
                <w:rPr>
                  <w:rStyle w:val="Hipervnculo"/>
                  <w:rFonts w:ascii="Arial" w:hAnsi="Arial" w:cs="Arial"/>
                  <w:i/>
                  <w:color w:val="3333FF"/>
                  <w:sz w:val="18"/>
                  <w:szCs w:val="18"/>
                  <w:lang w:eastAsia="es-ES"/>
                </w:rPr>
                <w:t>https://enlinea.sunedu.gob.pe//</w:t>
              </w:r>
            </w:hyperlink>
            <w:r>
              <w:rPr>
                <w:rFonts w:ascii="Arial" w:hAnsi="Arial" w:cs="Arial"/>
                <w:sz w:val="18"/>
                <w:szCs w:val="18"/>
                <w:lang w:eastAsia="es-ES"/>
              </w:rPr>
              <w:t xml:space="preserve">  </w:t>
            </w:r>
            <w:r w:rsidRPr="00D43D51">
              <w:rPr>
                <w:rFonts w:ascii="Arial" w:hAnsi="Arial" w:cs="Arial"/>
                <w:sz w:val="18"/>
                <w:szCs w:val="18"/>
                <w:lang w:eastAsia="es-ES"/>
              </w:rPr>
              <w:t xml:space="preserve">o en el Registro Nacional de Certificados, Grados y Títulos a  cargo del Ministerio de Educación a través del siguiente </w:t>
            </w:r>
            <w:r w:rsidRPr="00156BC7">
              <w:rPr>
                <w:rFonts w:ascii="Arial" w:hAnsi="Arial" w:cs="Arial"/>
                <w:sz w:val="18"/>
                <w:szCs w:val="18"/>
                <w:lang w:eastAsia="es-ES"/>
              </w:rPr>
              <w:t xml:space="preserve">link: </w:t>
            </w:r>
            <w:hyperlink r:id="rId12" w:history="1">
              <w:r w:rsidRPr="006C1D90">
                <w:rPr>
                  <w:rFonts w:ascii="Arial" w:hAnsi="Arial" w:cs="Arial"/>
                  <w:i/>
                  <w:iCs/>
                  <w:color w:val="0000FF"/>
                  <w:sz w:val="18"/>
                  <w:u w:val="single"/>
                </w:rPr>
                <w:t>https://titulosinstitutos.minedu.gob.pe/</w:t>
              </w:r>
            </w:hyperlink>
            <w:r w:rsidRPr="00156BC7">
              <w:rPr>
                <w:rFonts w:ascii="Arial" w:hAnsi="Arial" w:cs="Arial"/>
                <w:sz w:val="18"/>
                <w:szCs w:val="18"/>
                <w:lang w:eastAsia="es-ES"/>
              </w:rPr>
              <w:t>, según corresponda</w:t>
            </w:r>
            <w:r w:rsidRPr="00D43D51">
              <w:rPr>
                <w:rFonts w:ascii="Arial" w:hAnsi="Arial" w:cs="Arial"/>
                <w:sz w:val="18"/>
                <w:szCs w:val="18"/>
                <w:lang w:eastAsia="es-ES"/>
              </w:rPr>
              <w:t>.</w:t>
            </w:r>
          </w:p>
          <w:p w14:paraId="45A4FA09" w14:textId="77777777" w:rsidR="004C0575" w:rsidRDefault="004C0575" w:rsidP="007C2CD3">
            <w:pPr>
              <w:widowControl w:val="0"/>
              <w:spacing w:after="0" w:line="240" w:lineRule="auto"/>
              <w:jc w:val="both"/>
              <w:rPr>
                <w:rFonts w:ascii="Arial" w:hAnsi="Arial" w:cs="Arial"/>
                <w:sz w:val="18"/>
                <w:szCs w:val="18"/>
                <w:lang w:eastAsia="es-ES"/>
              </w:rPr>
            </w:pPr>
          </w:p>
          <w:p w14:paraId="0D5F10BA" w14:textId="77777777" w:rsidR="004C0575" w:rsidRPr="00E47469" w:rsidRDefault="004C0575" w:rsidP="007C2CD3">
            <w:pPr>
              <w:widowControl w:val="0"/>
              <w:spacing w:after="0" w:line="240" w:lineRule="auto"/>
              <w:jc w:val="both"/>
              <w:rPr>
                <w:rFonts w:ascii="Arial" w:hAnsi="Arial" w:cs="Arial"/>
                <w:sz w:val="18"/>
                <w:szCs w:val="18"/>
                <w:lang w:eastAsia="es-ES"/>
              </w:rPr>
            </w:pPr>
          </w:p>
          <w:p w14:paraId="13116E70" w14:textId="74D7733E" w:rsidR="004C0575" w:rsidRDefault="004C0575" w:rsidP="007C2CD3">
            <w:pPr>
              <w:widowControl w:val="0"/>
              <w:spacing w:after="0" w:line="240" w:lineRule="auto"/>
              <w:jc w:val="both"/>
              <w:rPr>
                <w:rFonts w:ascii="Arial" w:hAnsi="Arial" w:cs="Arial"/>
                <w:sz w:val="18"/>
                <w:szCs w:val="18"/>
                <w:lang w:eastAsia="es-ES"/>
              </w:rPr>
            </w:pPr>
            <w:r w:rsidRPr="00E47469">
              <w:rPr>
                <w:rFonts w:ascii="Arial" w:hAnsi="Arial" w:cs="Arial"/>
                <w:sz w:val="18"/>
                <w:szCs w:val="18"/>
                <w:lang w:eastAsia="es-ES"/>
              </w:rPr>
              <w:t xml:space="preserve">En caso </w:t>
            </w:r>
            <w:r w:rsidR="00F5031E">
              <w:rPr>
                <w:rFonts w:ascii="Arial" w:hAnsi="Arial" w:cs="Arial"/>
                <w:sz w:val="18"/>
                <w:szCs w:val="18"/>
                <w:lang w:eastAsia="es-ES"/>
              </w:rPr>
              <w:t xml:space="preserve">título profesional </w:t>
            </w:r>
            <w:r w:rsidR="00F5031E" w:rsidRPr="00E47469">
              <w:rPr>
                <w:rFonts w:ascii="Arial" w:hAnsi="Arial" w:cs="Arial"/>
                <w:sz w:val="18"/>
                <w:szCs w:val="18"/>
                <w:lang w:eastAsia="es-ES"/>
              </w:rPr>
              <w:t>no</w:t>
            </w:r>
            <w:r w:rsidRPr="00E47469">
              <w:rPr>
                <w:rFonts w:ascii="Arial" w:hAnsi="Arial" w:cs="Arial"/>
                <w:sz w:val="18"/>
                <w:szCs w:val="18"/>
                <w:lang w:eastAsia="es-ES"/>
              </w:rPr>
              <w:t xml:space="preserve"> se encuentre inscrito en el referido registro, el postor debe presentar la copia del diploma respectivo a fin de acreditar la formación académica requerida.</w:t>
            </w:r>
          </w:p>
          <w:p w14:paraId="1EC68160" w14:textId="77777777" w:rsidR="004C0575" w:rsidRPr="00E32689" w:rsidRDefault="004C0575" w:rsidP="007C2CD3">
            <w:pPr>
              <w:widowControl w:val="0"/>
              <w:spacing w:after="0" w:line="240" w:lineRule="auto"/>
              <w:jc w:val="both"/>
              <w:rPr>
                <w:rFonts w:ascii="Arial" w:hAnsi="Arial" w:cs="Arial"/>
                <w:b/>
                <w:sz w:val="18"/>
                <w:szCs w:val="18"/>
                <w:lang w:eastAsia="es-ES"/>
              </w:rPr>
            </w:pPr>
          </w:p>
        </w:tc>
      </w:tr>
      <w:tr w:rsidR="004C0575" w:rsidRPr="007806F0" w14:paraId="0300BC1C" w14:textId="77777777" w:rsidTr="00AA6BED">
        <w:tc>
          <w:tcPr>
            <w:tcW w:w="567" w:type="dxa"/>
          </w:tcPr>
          <w:p w14:paraId="5D86EBD5" w14:textId="287B389E" w:rsidR="004C0575" w:rsidRPr="0069099F" w:rsidRDefault="00F5031E" w:rsidP="007C2CD3">
            <w:pPr>
              <w:widowControl w:val="0"/>
              <w:spacing w:after="0" w:line="240" w:lineRule="auto"/>
              <w:rPr>
                <w:rFonts w:ascii="Arial" w:hAnsi="Arial" w:cs="Arial"/>
                <w:b/>
                <w:lang w:val="es-ES" w:eastAsia="es-ES"/>
              </w:rPr>
            </w:pPr>
            <w:r>
              <w:rPr>
                <w:rFonts w:ascii="Arial" w:hAnsi="Arial" w:cs="Arial"/>
                <w:b/>
                <w:lang w:val="es-ES" w:eastAsia="es-ES"/>
              </w:rPr>
              <w:t>A.2</w:t>
            </w:r>
          </w:p>
        </w:tc>
        <w:tc>
          <w:tcPr>
            <w:tcW w:w="8079" w:type="dxa"/>
          </w:tcPr>
          <w:p w14:paraId="1C123ED2" w14:textId="77777777" w:rsidR="004C0575" w:rsidRPr="007806F0" w:rsidRDefault="004C0575" w:rsidP="007C2CD3">
            <w:pPr>
              <w:pStyle w:val="Prrafodelista"/>
              <w:widowControl w:val="0"/>
              <w:ind w:left="0"/>
              <w:jc w:val="both"/>
              <w:rPr>
                <w:rFonts w:ascii="Arial" w:hAnsi="Arial" w:cs="Arial"/>
                <w:sz w:val="18"/>
                <w:szCs w:val="18"/>
                <w:u w:val="single"/>
                <w:lang w:val="es-ES_tradnl"/>
              </w:rPr>
            </w:pPr>
            <w:r w:rsidRPr="0069099F">
              <w:rPr>
                <w:rFonts w:ascii="Arial" w:hAnsi="Arial" w:cs="Arial"/>
                <w:b/>
                <w:sz w:val="18"/>
                <w:szCs w:val="18"/>
                <w:lang w:val="es-ES"/>
              </w:rPr>
              <w:t>EXPERIENCIA DEL PERSONAL</w:t>
            </w:r>
            <w:r>
              <w:rPr>
                <w:rFonts w:ascii="Arial" w:hAnsi="Arial" w:cs="Arial"/>
                <w:b/>
                <w:sz w:val="18"/>
                <w:szCs w:val="18"/>
                <w:lang w:val="es-ES"/>
              </w:rPr>
              <w:t xml:space="preserve"> CLAVE</w:t>
            </w:r>
          </w:p>
        </w:tc>
      </w:tr>
      <w:tr w:rsidR="004C0575" w:rsidRPr="00042E2E" w14:paraId="33C5018E" w14:textId="77777777" w:rsidTr="00AA6BED">
        <w:tc>
          <w:tcPr>
            <w:tcW w:w="567" w:type="dxa"/>
          </w:tcPr>
          <w:p w14:paraId="4E3D2C07" w14:textId="77777777" w:rsidR="004C0575" w:rsidRPr="0069099F" w:rsidRDefault="004C0575" w:rsidP="007C2CD3">
            <w:pPr>
              <w:widowControl w:val="0"/>
              <w:spacing w:after="0" w:line="240" w:lineRule="auto"/>
              <w:rPr>
                <w:rFonts w:ascii="Arial" w:hAnsi="Arial" w:cs="Arial"/>
              </w:rPr>
            </w:pPr>
          </w:p>
        </w:tc>
        <w:tc>
          <w:tcPr>
            <w:tcW w:w="8079" w:type="dxa"/>
          </w:tcPr>
          <w:p w14:paraId="1BCEE8AE" w14:textId="77777777" w:rsidR="004C0575" w:rsidRDefault="004C0575" w:rsidP="007C2CD3">
            <w:pPr>
              <w:widowControl w:val="0"/>
              <w:spacing w:after="0" w:line="240" w:lineRule="auto"/>
              <w:jc w:val="both"/>
              <w:rPr>
                <w:rFonts w:ascii="Arial" w:hAnsi="Arial" w:cs="Arial"/>
                <w:sz w:val="18"/>
                <w:szCs w:val="18"/>
                <w:lang w:val="es-ES_tradnl"/>
              </w:rPr>
            </w:pPr>
            <w:r w:rsidRPr="00042E2E">
              <w:rPr>
                <w:rFonts w:ascii="Arial" w:hAnsi="Arial" w:cs="Arial"/>
                <w:sz w:val="18"/>
                <w:szCs w:val="18"/>
                <w:u w:val="single"/>
                <w:lang w:val="es-ES_tradnl"/>
              </w:rPr>
              <w:t>Requisitos</w:t>
            </w:r>
            <w:r w:rsidRPr="00042E2E">
              <w:rPr>
                <w:rFonts w:ascii="Arial" w:hAnsi="Arial" w:cs="Arial"/>
                <w:sz w:val="18"/>
                <w:szCs w:val="18"/>
                <w:lang w:val="es-ES_tradnl"/>
              </w:rPr>
              <w:t>:</w:t>
            </w:r>
          </w:p>
          <w:p w14:paraId="6BC12769" w14:textId="77777777" w:rsidR="004C0575" w:rsidRDefault="004C0575" w:rsidP="007C2CD3">
            <w:pPr>
              <w:widowControl w:val="0"/>
              <w:spacing w:after="0" w:line="240" w:lineRule="auto"/>
              <w:jc w:val="both"/>
              <w:rPr>
                <w:rFonts w:ascii="Arial" w:hAnsi="Arial" w:cs="Arial"/>
                <w:sz w:val="18"/>
                <w:szCs w:val="18"/>
                <w:u w:val="single"/>
                <w:lang w:val="es-ES_tradnl"/>
              </w:rPr>
            </w:pPr>
          </w:p>
          <w:p w14:paraId="0C49C021" w14:textId="270A5C5D" w:rsidR="00F5031E" w:rsidRPr="00374373" w:rsidRDefault="00F5031E" w:rsidP="007C2CD3">
            <w:pPr>
              <w:widowControl w:val="0"/>
              <w:spacing w:after="0" w:line="240" w:lineRule="auto"/>
              <w:jc w:val="both"/>
              <w:rPr>
                <w:rFonts w:ascii="Arial" w:hAnsi="Arial" w:cs="Arial"/>
                <w:b/>
              </w:rPr>
            </w:pPr>
            <w:r w:rsidRPr="00374373">
              <w:rPr>
                <w:rFonts w:ascii="Arial" w:hAnsi="Arial" w:cs="Arial"/>
                <w:b/>
              </w:rPr>
              <w:t xml:space="preserve">Jefe del proyecto: </w:t>
            </w:r>
          </w:p>
          <w:p w14:paraId="677242E3" w14:textId="77777777" w:rsidR="00757005" w:rsidRPr="00FC0DC1" w:rsidRDefault="00757005" w:rsidP="007C2CD3">
            <w:pPr>
              <w:widowControl w:val="0"/>
              <w:spacing w:after="0" w:line="240" w:lineRule="auto"/>
              <w:jc w:val="both"/>
              <w:rPr>
                <w:rFonts w:ascii="Arial" w:hAnsi="Arial" w:cs="Arial"/>
                <w:sz w:val="18"/>
                <w:szCs w:val="18"/>
                <w:highlight w:val="yellow"/>
                <w:u w:val="single"/>
                <w:lang w:val="es-ES_tradnl"/>
              </w:rPr>
            </w:pPr>
          </w:p>
          <w:p w14:paraId="58C47B4D" w14:textId="70502DC1" w:rsidR="00374373" w:rsidRDefault="00641EB2" w:rsidP="00374373">
            <w:pPr>
              <w:spacing w:after="0" w:line="240" w:lineRule="auto"/>
              <w:jc w:val="both"/>
              <w:rPr>
                <w:rFonts w:ascii="Arial" w:hAnsi="Arial" w:cs="Arial"/>
                <w:color w:val="000000" w:themeColor="text1"/>
                <w:sz w:val="18"/>
                <w:szCs w:val="18"/>
              </w:rPr>
            </w:pPr>
            <w:r w:rsidRPr="00641EB2">
              <w:rPr>
                <w:rFonts w:ascii="Arial" w:hAnsi="Arial" w:cs="Arial"/>
                <w:color w:val="000000" w:themeColor="text1"/>
                <w:sz w:val="18"/>
                <w:szCs w:val="18"/>
              </w:rPr>
              <w:lastRenderedPageBreak/>
              <w:t>Contar con experiencia mínima de cinco (05) años en roles de jefe, líder, coordinador, consultor o especialista, en gestión de riesgos, sostenibilidad, ASG, gobierno corporativo, gestión reputacional, cumplimiento normativo, control interno o continuidad de negocio, o materias afines; debiendo acreditar participación directa en el diseño, implementación, actualización o evaluación de matrices y metodologías de riesgos, estudios de materialidad, evaluaciones ASG, diagnósticos de sostenibilidad u otros instrumentos vinculados al objeto de la contratación</w:t>
            </w:r>
          </w:p>
          <w:p w14:paraId="22B6868F" w14:textId="77777777" w:rsidR="00641EB2" w:rsidRPr="00374373" w:rsidRDefault="00641EB2" w:rsidP="00374373">
            <w:pPr>
              <w:spacing w:after="0" w:line="240" w:lineRule="auto"/>
              <w:jc w:val="both"/>
              <w:rPr>
                <w:rFonts w:ascii="Arial" w:hAnsi="Arial" w:cs="Arial"/>
                <w:color w:val="000000" w:themeColor="text1"/>
                <w:sz w:val="18"/>
                <w:szCs w:val="18"/>
              </w:rPr>
            </w:pPr>
          </w:p>
          <w:p w14:paraId="23BF18F1" w14:textId="04BB1E48" w:rsidR="008D3DA9" w:rsidRDefault="00374373" w:rsidP="00374373">
            <w:pPr>
              <w:spacing w:after="0" w:line="240" w:lineRule="auto"/>
              <w:jc w:val="both"/>
              <w:rPr>
                <w:rFonts w:ascii="Arial" w:hAnsi="Arial" w:cs="Arial"/>
                <w:color w:val="000000" w:themeColor="text1"/>
                <w:sz w:val="18"/>
                <w:szCs w:val="18"/>
              </w:rPr>
            </w:pPr>
            <w:r w:rsidRPr="00374373">
              <w:rPr>
                <w:rFonts w:ascii="Arial" w:hAnsi="Arial" w:cs="Arial"/>
                <w:color w:val="000000" w:themeColor="text1"/>
                <w:sz w:val="18"/>
                <w:szCs w:val="18"/>
              </w:rPr>
              <w:t>Se considerará experiencia adquirida en entidades públicas, empresas públicas, empresas privadas, organismos nacionales o internacionales.</w:t>
            </w:r>
          </w:p>
          <w:p w14:paraId="07886B57" w14:textId="77777777" w:rsidR="00374373" w:rsidRPr="008D3DA9" w:rsidRDefault="00374373" w:rsidP="00374373">
            <w:pPr>
              <w:spacing w:after="0" w:line="240" w:lineRule="auto"/>
              <w:jc w:val="both"/>
              <w:rPr>
                <w:rFonts w:ascii="Arial" w:hAnsi="Arial" w:cs="Arial"/>
                <w:color w:val="000000" w:themeColor="text1"/>
                <w:sz w:val="18"/>
                <w:szCs w:val="18"/>
              </w:rPr>
            </w:pPr>
          </w:p>
          <w:p w14:paraId="03E8F722" w14:textId="77777777" w:rsidR="005B25A4" w:rsidRDefault="008D3DA9" w:rsidP="008D3DA9">
            <w:pPr>
              <w:widowControl w:val="0"/>
              <w:spacing w:after="0" w:line="240" w:lineRule="auto"/>
              <w:jc w:val="both"/>
              <w:rPr>
                <w:rFonts w:ascii="Arial" w:hAnsi="Arial" w:cs="Arial"/>
                <w:color w:val="000000" w:themeColor="text1"/>
                <w:sz w:val="18"/>
                <w:szCs w:val="18"/>
              </w:rPr>
            </w:pPr>
            <w:r w:rsidRPr="008D3DA9">
              <w:rPr>
                <w:rFonts w:ascii="Arial" w:hAnsi="Arial" w:cs="Arial"/>
                <w:color w:val="000000" w:themeColor="text1"/>
                <w:sz w:val="18"/>
                <w:szCs w:val="18"/>
              </w:rPr>
              <w:t>De presentarse experiencia ejecutada paralelamente (traslape), para el cómputo del tiempo de dicha experiencia sólo se considerará una vez el período traslapado.</w:t>
            </w:r>
            <w:r w:rsidR="00F10B2C">
              <w:rPr>
                <w:rFonts w:ascii="Arial" w:hAnsi="Arial" w:cs="Arial"/>
                <w:color w:val="000000" w:themeColor="text1"/>
                <w:sz w:val="18"/>
                <w:szCs w:val="18"/>
              </w:rPr>
              <w:t xml:space="preserve"> </w:t>
            </w:r>
          </w:p>
          <w:p w14:paraId="5371A37B" w14:textId="77777777" w:rsidR="005B25A4" w:rsidRDefault="005B25A4" w:rsidP="008D3DA9">
            <w:pPr>
              <w:widowControl w:val="0"/>
              <w:spacing w:after="0" w:line="240" w:lineRule="auto"/>
              <w:jc w:val="both"/>
              <w:rPr>
                <w:rFonts w:ascii="Arial" w:hAnsi="Arial" w:cs="Arial"/>
                <w:color w:val="000000" w:themeColor="text1"/>
                <w:sz w:val="18"/>
                <w:szCs w:val="18"/>
              </w:rPr>
            </w:pPr>
          </w:p>
          <w:p w14:paraId="6BBB0F36" w14:textId="77777777" w:rsidR="005B25A4" w:rsidRDefault="005B25A4" w:rsidP="008D3DA9">
            <w:pPr>
              <w:widowControl w:val="0"/>
              <w:spacing w:after="0" w:line="240" w:lineRule="auto"/>
              <w:jc w:val="both"/>
              <w:rPr>
                <w:rFonts w:ascii="Arial" w:hAnsi="Arial" w:cs="Arial"/>
                <w:color w:val="000000" w:themeColor="text1"/>
                <w:sz w:val="18"/>
                <w:szCs w:val="18"/>
              </w:rPr>
            </w:pPr>
          </w:p>
          <w:p w14:paraId="7F329C05" w14:textId="67CAD786" w:rsidR="004C0575" w:rsidRDefault="004C0575" w:rsidP="008D3DA9">
            <w:pPr>
              <w:widowControl w:val="0"/>
              <w:spacing w:after="0" w:line="240" w:lineRule="auto"/>
              <w:jc w:val="both"/>
              <w:rPr>
                <w:rFonts w:ascii="Arial" w:hAnsi="Arial" w:cs="Arial"/>
                <w:sz w:val="18"/>
                <w:szCs w:val="18"/>
                <w:lang w:val="es-ES_tradnl"/>
              </w:rPr>
            </w:pPr>
            <w:r w:rsidRPr="00042E2E">
              <w:rPr>
                <w:rFonts w:ascii="Arial" w:hAnsi="Arial" w:cs="Arial"/>
                <w:sz w:val="18"/>
                <w:szCs w:val="18"/>
                <w:u w:val="single"/>
                <w:lang w:val="es-ES_tradnl"/>
              </w:rPr>
              <w:t>Acreditación</w:t>
            </w:r>
            <w:r w:rsidRPr="00042E2E">
              <w:rPr>
                <w:rFonts w:ascii="Arial" w:hAnsi="Arial" w:cs="Arial"/>
                <w:sz w:val="18"/>
                <w:szCs w:val="18"/>
                <w:lang w:val="es-ES_tradnl"/>
              </w:rPr>
              <w:t>:</w:t>
            </w:r>
          </w:p>
          <w:p w14:paraId="539876F5" w14:textId="77777777" w:rsidR="004C0575" w:rsidRPr="00042E2E" w:rsidRDefault="004C0575" w:rsidP="007C2CD3">
            <w:pPr>
              <w:widowControl w:val="0"/>
              <w:spacing w:after="0" w:line="240" w:lineRule="auto"/>
              <w:jc w:val="both"/>
              <w:rPr>
                <w:rFonts w:ascii="Arial" w:hAnsi="Arial" w:cs="Arial"/>
                <w:sz w:val="18"/>
                <w:szCs w:val="18"/>
                <w:u w:val="single"/>
                <w:lang w:val="es-ES_tradnl"/>
              </w:rPr>
            </w:pPr>
          </w:p>
          <w:p w14:paraId="1B187AAF" w14:textId="77777777" w:rsidR="004C0575" w:rsidRDefault="004C0575" w:rsidP="007C2CD3">
            <w:pPr>
              <w:widowControl w:val="0"/>
              <w:spacing w:after="0" w:line="240" w:lineRule="auto"/>
              <w:jc w:val="both"/>
              <w:rPr>
                <w:rFonts w:ascii="Arial" w:hAnsi="Arial" w:cs="Arial"/>
                <w:sz w:val="18"/>
                <w:szCs w:val="18"/>
                <w:lang w:val="es-ES" w:eastAsia="es-ES"/>
              </w:rPr>
            </w:pPr>
            <w:r w:rsidRPr="00042E2E">
              <w:rPr>
                <w:rFonts w:ascii="Arial" w:hAnsi="Arial" w:cs="Arial"/>
                <w:sz w:val="18"/>
                <w:szCs w:val="18"/>
                <w:lang w:val="es-ES" w:eastAsia="es-ES"/>
              </w:rPr>
              <w:t>La experiencia del personal clave se acreditará con cualquiera de los siguientes documentos: (i) copia simple de contratos y su respectiva conformidad o (</w:t>
            </w:r>
            <w:proofErr w:type="spellStart"/>
            <w:r w:rsidRPr="00042E2E">
              <w:rPr>
                <w:rFonts w:ascii="Arial" w:hAnsi="Arial" w:cs="Arial"/>
                <w:sz w:val="18"/>
                <w:szCs w:val="18"/>
                <w:lang w:val="es-ES" w:eastAsia="es-ES"/>
              </w:rPr>
              <w:t>ii</w:t>
            </w:r>
            <w:proofErr w:type="spellEnd"/>
            <w:r w:rsidRPr="00042E2E">
              <w:rPr>
                <w:rFonts w:ascii="Arial" w:hAnsi="Arial" w:cs="Arial"/>
                <w:sz w:val="18"/>
                <w:szCs w:val="18"/>
                <w:lang w:val="es-ES" w:eastAsia="es-ES"/>
              </w:rPr>
              <w:t>) constancias o (</w:t>
            </w:r>
            <w:proofErr w:type="spellStart"/>
            <w:r w:rsidRPr="00042E2E">
              <w:rPr>
                <w:rFonts w:ascii="Arial" w:hAnsi="Arial" w:cs="Arial"/>
                <w:sz w:val="18"/>
                <w:szCs w:val="18"/>
                <w:lang w:val="es-ES" w:eastAsia="es-ES"/>
              </w:rPr>
              <w:t>iii</w:t>
            </w:r>
            <w:proofErr w:type="spellEnd"/>
            <w:r w:rsidRPr="00042E2E">
              <w:rPr>
                <w:rFonts w:ascii="Arial" w:hAnsi="Arial" w:cs="Arial"/>
                <w:sz w:val="18"/>
                <w:szCs w:val="18"/>
                <w:lang w:val="es-ES" w:eastAsia="es-ES"/>
              </w:rPr>
              <w:t>) certificados o (</w:t>
            </w:r>
            <w:proofErr w:type="spellStart"/>
            <w:r w:rsidRPr="00042E2E">
              <w:rPr>
                <w:rFonts w:ascii="Arial" w:hAnsi="Arial" w:cs="Arial"/>
                <w:sz w:val="18"/>
                <w:szCs w:val="18"/>
                <w:lang w:val="es-ES" w:eastAsia="es-ES"/>
              </w:rPr>
              <w:t>iv</w:t>
            </w:r>
            <w:proofErr w:type="spellEnd"/>
            <w:r w:rsidRPr="00042E2E">
              <w:rPr>
                <w:rFonts w:ascii="Arial" w:hAnsi="Arial" w:cs="Arial"/>
                <w:sz w:val="18"/>
                <w:szCs w:val="18"/>
                <w:lang w:val="es-ES" w:eastAsia="es-ES"/>
              </w:rPr>
              <w:t>) cualquier otra documentación que, de manera fehaciente demuestre la experiencia del personal propuesto.</w:t>
            </w:r>
          </w:p>
          <w:p w14:paraId="152751B6" w14:textId="77777777" w:rsidR="004C0575" w:rsidRDefault="004C0575" w:rsidP="007C2CD3">
            <w:pPr>
              <w:widowControl w:val="0"/>
              <w:spacing w:after="0" w:line="240" w:lineRule="auto"/>
              <w:jc w:val="both"/>
              <w:rPr>
                <w:rFonts w:ascii="Arial" w:hAnsi="Arial" w:cs="Arial"/>
                <w:sz w:val="18"/>
                <w:szCs w:val="18"/>
                <w:lang w:val="es-ES" w:eastAsia="es-ES"/>
              </w:rPr>
            </w:pPr>
          </w:p>
          <w:tbl>
            <w:tblPr>
              <w:tblStyle w:val="Tabladecuadrcula1clara-nfasis54"/>
              <w:tblW w:w="7465" w:type="dxa"/>
              <w:tblBorders>
                <w:top w:val="single" w:sz="12" w:space="0" w:color="0D0D0D" w:themeColor="text1" w:themeTint="F2"/>
                <w:left w:val="single" w:sz="12" w:space="0" w:color="0D0D0D" w:themeColor="text1" w:themeTint="F2"/>
                <w:bottom w:val="single" w:sz="12" w:space="0" w:color="0D0D0D" w:themeColor="text1" w:themeTint="F2"/>
                <w:right w:val="single" w:sz="12" w:space="0" w:color="0D0D0D" w:themeColor="text1" w:themeTint="F2"/>
                <w:insideH w:val="single" w:sz="12" w:space="0" w:color="0D0D0D" w:themeColor="text1" w:themeTint="F2"/>
                <w:insideV w:val="single" w:sz="12" w:space="0" w:color="0D0D0D" w:themeColor="text1" w:themeTint="F2"/>
              </w:tblBorders>
              <w:tblLayout w:type="fixed"/>
              <w:tblLook w:val="04A0" w:firstRow="1" w:lastRow="0" w:firstColumn="1" w:lastColumn="0" w:noHBand="0" w:noVBand="1"/>
            </w:tblPr>
            <w:tblGrid>
              <w:gridCol w:w="7465"/>
            </w:tblGrid>
            <w:tr w:rsidR="004C0575" w:rsidRPr="00E47469" w14:paraId="7961A5DA" w14:textId="77777777" w:rsidTr="00AA6BE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7465" w:type="dxa"/>
                  <w:vAlign w:val="center"/>
                  <w:hideMark/>
                </w:tcPr>
                <w:p w14:paraId="20766732" w14:textId="77777777" w:rsidR="004C0575" w:rsidRPr="00E47469" w:rsidRDefault="0E93679C" w:rsidP="312258CB">
                  <w:pPr>
                    <w:spacing w:after="0"/>
                    <w:jc w:val="both"/>
                    <w:rPr>
                      <w:rFonts w:ascii="Arial" w:hAnsi="Arial" w:cs="Arial"/>
                      <w:sz w:val="19"/>
                      <w:szCs w:val="19"/>
                      <w:lang w:val="es-ES"/>
                    </w:rPr>
                  </w:pPr>
                  <w:r w:rsidRPr="312258CB">
                    <w:rPr>
                      <w:rFonts w:ascii="Arial" w:hAnsi="Arial" w:cs="Arial"/>
                      <w:sz w:val="19"/>
                      <w:szCs w:val="19"/>
                      <w:lang w:val="es-ES"/>
                    </w:rPr>
                    <w:t>Importante</w:t>
                  </w:r>
                </w:p>
              </w:tc>
            </w:tr>
            <w:tr w:rsidR="004C0575" w14:paraId="27801C28" w14:textId="77777777" w:rsidTr="00AA6BED">
              <w:trPr>
                <w:trHeight w:val="486"/>
              </w:trPr>
              <w:tc>
                <w:tcPr>
                  <w:cnfStyle w:val="001000000000" w:firstRow="0" w:lastRow="0" w:firstColumn="1" w:lastColumn="0" w:oddVBand="0" w:evenVBand="0" w:oddHBand="0" w:evenHBand="0" w:firstRowFirstColumn="0" w:firstRowLastColumn="0" w:lastRowFirstColumn="0" w:lastRowLastColumn="0"/>
                  <w:tcW w:w="7465" w:type="dxa"/>
                  <w:vAlign w:val="center"/>
                </w:tcPr>
                <w:p w14:paraId="3224A158" w14:textId="77777777" w:rsidR="004C0575" w:rsidRPr="00E47469" w:rsidRDefault="0E93679C" w:rsidP="0090500F">
                  <w:pPr>
                    <w:pStyle w:val="Prrafodelista"/>
                    <w:widowControl w:val="0"/>
                    <w:numPr>
                      <w:ilvl w:val="0"/>
                      <w:numId w:val="16"/>
                    </w:numPr>
                    <w:contextualSpacing/>
                    <w:jc w:val="both"/>
                    <w:rPr>
                      <w:rFonts w:ascii="Arial" w:hAnsi="Arial" w:cs="Arial"/>
                      <w:b w:val="0"/>
                      <w:bCs w:val="0"/>
                      <w:sz w:val="18"/>
                      <w:szCs w:val="18"/>
                      <w:lang w:val="es-ES"/>
                    </w:rPr>
                  </w:pPr>
                  <w:r w:rsidRPr="312258CB">
                    <w:rPr>
                      <w:rFonts w:ascii="Arial" w:hAnsi="Arial" w:cs="Arial"/>
                      <w:b w:val="0"/>
                      <w:bCs w:val="0"/>
                      <w:i/>
                      <w:iCs/>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424E7E44" w14:textId="77777777" w:rsidR="004C0575" w:rsidRPr="00E47469" w:rsidRDefault="004C0575" w:rsidP="312258CB">
                  <w:pPr>
                    <w:pStyle w:val="Prrafodelista"/>
                    <w:rPr>
                      <w:rFonts w:ascii="Arial" w:hAnsi="Arial" w:cs="Arial"/>
                      <w:b w:val="0"/>
                      <w:bCs w:val="0"/>
                      <w:i/>
                      <w:iCs/>
                      <w:sz w:val="18"/>
                      <w:szCs w:val="18"/>
                      <w:lang w:val="es-ES"/>
                    </w:rPr>
                  </w:pPr>
                </w:p>
                <w:p w14:paraId="584ED39D" w14:textId="77777777" w:rsidR="004C0575" w:rsidRPr="00063D5D" w:rsidRDefault="0E93679C" w:rsidP="0090500F">
                  <w:pPr>
                    <w:pStyle w:val="Prrafodelista"/>
                    <w:widowControl w:val="0"/>
                    <w:numPr>
                      <w:ilvl w:val="0"/>
                      <w:numId w:val="16"/>
                    </w:numPr>
                    <w:contextualSpacing/>
                    <w:jc w:val="both"/>
                    <w:rPr>
                      <w:rFonts w:ascii="Arial" w:hAnsi="Arial" w:cs="Arial"/>
                      <w:b w:val="0"/>
                      <w:bCs w:val="0"/>
                      <w:sz w:val="18"/>
                      <w:szCs w:val="18"/>
                      <w:lang w:val="es-ES"/>
                    </w:rPr>
                  </w:pPr>
                  <w:r w:rsidRPr="312258CB">
                    <w:rPr>
                      <w:rFonts w:ascii="Arial" w:hAnsi="Arial" w:cs="Arial"/>
                      <w:b w:val="0"/>
                      <w:bCs w:val="0"/>
                      <w:i/>
                      <w:iCs/>
                      <w:sz w:val="18"/>
                      <w:szCs w:val="18"/>
                      <w:lang w:val="es-ES"/>
                    </w:rPr>
                    <w:t>En caso los documentos para acreditar la experiencia establezcan el plazo de la experiencia adquirida por el personal clave en meses sin especificar los días se debe considerar el mes completo.</w:t>
                  </w:r>
                </w:p>
                <w:p w14:paraId="631910DD" w14:textId="77777777" w:rsidR="004C0575" w:rsidRPr="00063D5D" w:rsidRDefault="004C0575" w:rsidP="312258CB">
                  <w:pPr>
                    <w:pStyle w:val="Prrafodelista"/>
                    <w:widowControl w:val="0"/>
                    <w:ind w:left="360"/>
                    <w:jc w:val="both"/>
                    <w:rPr>
                      <w:rFonts w:ascii="Arial" w:hAnsi="Arial" w:cs="Arial"/>
                      <w:b w:val="0"/>
                      <w:bCs w:val="0"/>
                      <w:sz w:val="18"/>
                      <w:szCs w:val="18"/>
                      <w:lang w:val="es-ES"/>
                    </w:rPr>
                  </w:pPr>
                </w:p>
                <w:p w14:paraId="53A8DE87" w14:textId="77777777" w:rsidR="004C0575" w:rsidRPr="00063D5D" w:rsidRDefault="0E93679C" w:rsidP="0090500F">
                  <w:pPr>
                    <w:pStyle w:val="Prrafodelista"/>
                    <w:widowControl w:val="0"/>
                    <w:numPr>
                      <w:ilvl w:val="0"/>
                      <w:numId w:val="16"/>
                    </w:numPr>
                    <w:contextualSpacing/>
                    <w:jc w:val="both"/>
                    <w:rPr>
                      <w:rFonts w:ascii="Arial" w:hAnsi="Arial" w:cs="Arial"/>
                      <w:b w:val="0"/>
                      <w:bCs w:val="0"/>
                      <w:i/>
                      <w:iCs/>
                      <w:sz w:val="18"/>
                      <w:szCs w:val="18"/>
                      <w:lang w:val="es-ES"/>
                    </w:rPr>
                  </w:pPr>
                  <w:r w:rsidRPr="312258CB">
                    <w:rPr>
                      <w:rFonts w:ascii="Arial" w:hAnsi="Arial" w:cs="Arial"/>
                      <w:b w:val="0"/>
                      <w:bCs w:val="0"/>
                      <w:i/>
                      <w:iCs/>
                      <w:sz w:val="18"/>
                      <w:szCs w:val="18"/>
                      <w:lang w:val="es-ES"/>
                    </w:rPr>
                    <w:t>Se considerará aquella experiencia que no tenga una antigüedad mayor a veinticinco (25) años anteriores a la fecha de la presentación de ofertas.</w:t>
                  </w:r>
                </w:p>
                <w:p w14:paraId="106DBEA2" w14:textId="77777777" w:rsidR="004C0575" w:rsidRPr="00E47469" w:rsidRDefault="004C0575" w:rsidP="312258CB">
                  <w:pPr>
                    <w:pStyle w:val="Prrafodelista"/>
                    <w:widowControl w:val="0"/>
                    <w:ind w:left="360"/>
                    <w:jc w:val="both"/>
                    <w:rPr>
                      <w:rFonts w:ascii="Arial" w:hAnsi="Arial" w:cs="Arial"/>
                      <w:b w:val="0"/>
                      <w:bCs w:val="0"/>
                      <w:i/>
                      <w:iCs/>
                      <w:sz w:val="18"/>
                      <w:szCs w:val="18"/>
                      <w:lang w:val="es-ES"/>
                    </w:rPr>
                  </w:pPr>
                </w:p>
                <w:p w14:paraId="5D36FB4E" w14:textId="77777777" w:rsidR="004C0575" w:rsidRPr="00E47469" w:rsidRDefault="43E1F524" w:rsidP="0090500F">
                  <w:pPr>
                    <w:pStyle w:val="Prrafodelista"/>
                    <w:widowControl w:val="0"/>
                    <w:numPr>
                      <w:ilvl w:val="0"/>
                      <w:numId w:val="16"/>
                    </w:numPr>
                    <w:contextualSpacing/>
                    <w:jc w:val="both"/>
                    <w:rPr>
                      <w:rFonts w:ascii="Arial" w:hAnsi="Arial" w:cs="Arial"/>
                      <w:b w:val="0"/>
                      <w:bCs w:val="0"/>
                      <w:i/>
                      <w:iCs/>
                      <w:sz w:val="18"/>
                      <w:szCs w:val="18"/>
                      <w:lang w:val="es-ES"/>
                    </w:rPr>
                  </w:pPr>
                  <w:r w:rsidRPr="312258CB">
                    <w:rPr>
                      <w:rFonts w:ascii="Arial" w:hAnsi="Arial" w:cs="Arial"/>
                      <w:b w:val="0"/>
                      <w:bCs w:val="0"/>
                      <w:i/>
                      <w:iCs/>
                      <w:sz w:val="18"/>
                      <w:szCs w:val="18"/>
                      <w:lang w:val="es-ES"/>
                    </w:rPr>
                    <w:t>Al calificar la experiencia del personal, se debe valorar de manera integral los documentos presentados por el postor para acreditar dicha experiencia. En tal sentido, aun cuando en los documentos presentados la denominación del cargo o puesto no coincida literalmente con aquella prevista en las bases, se deberá validar la experiencia si las actividades que realizó el personal corresponden con la función propia del cargo o puesto requerido en las bases.</w:t>
                  </w:r>
                </w:p>
                <w:p w14:paraId="2153D0DB" w14:textId="77777777" w:rsidR="004C0575" w:rsidRPr="00E47469" w:rsidRDefault="004C0575" w:rsidP="312258CB">
                  <w:pPr>
                    <w:pStyle w:val="Prrafodelista"/>
                    <w:widowControl w:val="0"/>
                    <w:ind w:left="360"/>
                    <w:jc w:val="both"/>
                    <w:rPr>
                      <w:rFonts w:ascii="Arial" w:hAnsi="Arial" w:cs="Arial"/>
                      <w:b w:val="0"/>
                      <w:bCs w:val="0"/>
                      <w:sz w:val="19"/>
                      <w:szCs w:val="19"/>
                      <w:lang w:val="es-ES"/>
                    </w:rPr>
                  </w:pPr>
                </w:p>
              </w:tc>
            </w:tr>
          </w:tbl>
          <w:p w14:paraId="78C4DFA7" w14:textId="77777777" w:rsidR="004C0575" w:rsidRPr="00042E2E" w:rsidRDefault="004C0575" w:rsidP="007C2CD3">
            <w:pPr>
              <w:widowControl w:val="0"/>
              <w:spacing w:after="0" w:line="240" w:lineRule="auto"/>
              <w:jc w:val="both"/>
              <w:rPr>
                <w:rFonts w:ascii="Arial" w:hAnsi="Arial" w:cs="Arial"/>
                <w:sz w:val="18"/>
                <w:szCs w:val="18"/>
                <w:lang w:val="es-ES"/>
              </w:rPr>
            </w:pPr>
          </w:p>
        </w:tc>
      </w:tr>
    </w:tbl>
    <w:p w14:paraId="55D3CABB" w14:textId="77777777" w:rsidR="004C0575" w:rsidRDefault="004C0575" w:rsidP="0064624A">
      <w:pPr>
        <w:contextualSpacing/>
        <w:jc w:val="both"/>
        <w:rPr>
          <w:rFonts w:ascii="Arial" w:hAnsi="Arial" w:cs="Arial"/>
          <w:color w:val="00B050"/>
          <w:sz w:val="19"/>
          <w:szCs w:val="19"/>
          <w:lang w:val="es-ES"/>
        </w:rPr>
      </w:pPr>
    </w:p>
    <w:tbl>
      <w:tblPr>
        <w:tblStyle w:val="Tablaconcuadrcula"/>
        <w:tblW w:w="8646" w:type="dxa"/>
        <w:tblInd w:w="988" w:type="dxa"/>
        <w:tblLayout w:type="fixed"/>
        <w:tblCellMar>
          <w:top w:w="28" w:type="dxa"/>
          <w:bottom w:w="28" w:type="dxa"/>
        </w:tblCellMar>
        <w:tblLook w:val="04A0" w:firstRow="1" w:lastRow="0" w:firstColumn="1" w:lastColumn="0" w:noHBand="0" w:noVBand="1"/>
      </w:tblPr>
      <w:tblGrid>
        <w:gridCol w:w="567"/>
        <w:gridCol w:w="8079"/>
      </w:tblGrid>
      <w:tr w:rsidR="004C0575" w:rsidRPr="00990599" w14:paraId="6ABD0D9E" w14:textId="77777777" w:rsidTr="00AA6BED">
        <w:tc>
          <w:tcPr>
            <w:tcW w:w="567" w:type="dxa"/>
          </w:tcPr>
          <w:p w14:paraId="26B3BED3" w14:textId="70A5CD35" w:rsidR="004C0575" w:rsidRPr="00990599" w:rsidRDefault="00F5031E" w:rsidP="007C2CD3">
            <w:pPr>
              <w:widowControl w:val="0"/>
              <w:spacing w:after="0" w:line="240" w:lineRule="auto"/>
              <w:rPr>
                <w:rFonts w:ascii="Arial" w:hAnsi="Arial" w:cs="Arial"/>
                <w:b/>
                <w:lang w:val="es-ES" w:eastAsia="es-ES"/>
              </w:rPr>
            </w:pPr>
            <w:r>
              <w:rPr>
                <w:rFonts w:ascii="Arial" w:hAnsi="Arial" w:cs="Arial"/>
                <w:b/>
                <w:lang w:val="es-ES" w:eastAsia="es-ES"/>
              </w:rPr>
              <w:t>B</w:t>
            </w:r>
          </w:p>
        </w:tc>
        <w:tc>
          <w:tcPr>
            <w:tcW w:w="8079" w:type="dxa"/>
          </w:tcPr>
          <w:p w14:paraId="58AC72CD" w14:textId="77777777" w:rsidR="004C0575" w:rsidRPr="00990599" w:rsidRDefault="004C0575" w:rsidP="007C2CD3">
            <w:pPr>
              <w:widowControl w:val="0"/>
              <w:spacing w:after="0" w:line="240" w:lineRule="auto"/>
              <w:jc w:val="both"/>
              <w:rPr>
                <w:rFonts w:ascii="Arial" w:hAnsi="Arial" w:cs="Arial"/>
                <w:b/>
                <w:iCs/>
                <w:lang w:eastAsia="es-ES"/>
              </w:rPr>
            </w:pPr>
            <w:r w:rsidRPr="00990599">
              <w:rPr>
                <w:rFonts w:ascii="Arial" w:hAnsi="Arial" w:cs="Arial"/>
                <w:b/>
                <w:iCs/>
                <w:lang w:eastAsia="es-ES"/>
              </w:rPr>
              <w:t xml:space="preserve">EXPERIENCIA DEL POSTOR </w:t>
            </w:r>
            <w:r>
              <w:rPr>
                <w:rFonts w:ascii="Arial" w:hAnsi="Arial" w:cs="Arial"/>
                <w:b/>
                <w:iCs/>
                <w:lang w:eastAsia="es-ES"/>
              </w:rPr>
              <w:t>EN LA ESPECIALIDAD</w:t>
            </w:r>
          </w:p>
        </w:tc>
      </w:tr>
      <w:tr w:rsidR="004C0575" w:rsidRPr="00990599" w14:paraId="2DBD58B0" w14:textId="77777777" w:rsidTr="00AA6BED">
        <w:tc>
          <w:tcPr>
            <w:tcW w:w="567" w:type="dxa"/>
          </w:tcPr>
          <w:p w14:paraId="71C05CDB" w14:textId="77777777" w:rsidR="004C0575" w:rsidRPr="00990599" w:rsidRDefault="004C0575" w:rsidP="007C2CD3">
            <w:pPr>
              <w:widowControl w:val="0"/>
              <w:spacing w:after="0" w:line="240" w:lineRule="auto"/>
              <w:rPr>
                <w:rFonts w:ascii="Arial" w:hAnsi="Arial" w:cs="Arial"/>
                <w:b/>
                <w:sz w:val="18"/>
                <w:szCs w:val="18"/>
              </w:rPr>
            </w:pPr>
          </w:p>
        </w:tc>
        <w:tc>
          <w:tcPr>
            <w:tcW w:w="8079" w:type="dxa"/>
          </w:tcPr>
          <w:p w14:paraId="7BB7446D" w14:textId="77777777" w:rsidR="004C0575" w:rsidRDefault="004C0575" w:rsidP="007C2CD3">
            <w:pPr>
              <w:widowControl w:val="0"/>
              <w:spacing w:after="0" w:line="240" w:lineRule="auto"/>
              <w:jc w:val="both"/>
              <w:rPr>
                <w:rFonts w:ascii="Arial" w:hAnsi="Arial" w:cs="Arial"/>
                <w:iCs/>
                <w:sz w:val="18"/>
                <w:szCs w:val="18"/>
                <w:lang w:eastAsia="es-ES"/>
              </w:rPr>
            </w:pPr>
            <w:r w:rsidRPr="00042E2E">
              <w:rPr>
                <w:rFonts w:ascii="Arial" w:hAnsi="Arial" w:cs="Arial"/>
                <w:iCs/>
                <w:sz w:val="18"/>
                <w:szCs w:val="18"/>
                <w:u w:val="single"/>
                <w:lang w:eastAsia="es-ES"/>
              </w:rPr>
              <w:t>Requisitos</w:t>
            </w:r>
            <w:r w:rsidRPr="00042E2E">
              <w:rPr>
                <w:rFonts w:ascii="Arial" w:hAnsi="Arial" w:cs="Arial"/>
                <w:iCs/>
                <w:sz w:val="18"/>
                <w:szCs w:val="18"/>
                <w:lang w:eastAsia="es-ES"/>
              </w:rPr>
              <w:t>:</w:t>
            </w:r>
          </w:p>
          <w:p w14:paraId="40C90801" w14:textId="77777777" w:rsidR="004C0575" w:rsidRPr="00042E2E" w:rsidRDefault="004C0575" w:rsidP="007C2CD3">
            <w:pPr>
              <w:widowControl w:val="0"/>
              <w:spacing w:after="0" w:line="240" w:lineRule="auto"/>
              <w:jc w:val="both"/>
              <w:rPr>
                <w:rFonts w:ascii="Arial" w:hAnsi="Arial" w:cs="Arial"/>
                <w:iCs/>
                <w:sz w:val="18"/>
                <w:szCs w:val="18"/>
                <w:u w:val="single"/>
                <w:lang w:eastAsia="es-ES"/>
              </w:rPr>
            </w:pPr>
          </w:p>
          <w:p w14:paraId="7B44D252" w14:textId="0EB2F8CB" w:rsidR="004C0575" w:rsidRDefault="12E7C4BB" w:rsidP="312258CB">
            <w:pPr>
              <w:widowControl w:val="0"/>
              <w:jc w:val="both"/>
              <w:rPr>
                <w:rFonts w:ascii="Arial" w:hAnsi="Arial" w:cs="Arial"/>
                <w:sz w:val="18"/>
                <w:szCs w:val="18"/>
                <w:lang w:eastAsia="es-ES"/>
              </w:rPr>
            </w:pPr>
            <w:r w:rsidRPr="14473368">
              <w:rPr>
                <w:rFonts w:ascii="Arial" w:hAnsi="Arial" w:cs="Arial"/>
                <w:sz w:val="18"/>
                <w:szCs w:val="18"/>
                <w:lang w:eastAsia="es-ES"/>
              </w:rPr>
              <w:t xml:space="preserve">El postor debe acreditar un monto facturado acumulado equivalente a </w:t>
            </w:r>
            <w:r w:rsidRPr="14473368">
              <w:rPr>
                <w:rFonts w:ascii="Arial" w:hAnsi="Arial" w:cs="Arial"/>
                <w:b/>
                <w:bCs/>
                <w:sz w:val="18"/>
                <w:szCs w:val="18"/>
                <w:lang w:eastAsia="es-ES"/>
              </w:rPr>
              <w:t xml:space="preserve">S/ </w:t>
            </w:r>
            <w:r w:rsidR="7802834F" w:rsidRPr="14473368">
              <w:rPr>
                <w:rFonts w:ascii="Arial" w:hAnsi="Arial" w:cs="Arial"/>
                <w:b/>
                <w:bCs/>
                <w:sz w:val="18"/>
                <w:szCs w:val="18"/>
                <w:lang w:eastAsia="es-ES"/>
              </w:rPr>
              <w:t>40</w:t>
            </w:r>
            <w:r w:rsidRPr="14473368">
              <w:rPr>
                <w:rFonts w:ascii="Arial" w:hAnsi="Arial" w:cs="Arial"/>
                <w:b/>
                <w:bCs/>
                <w:sz w:val="18"/>
                <w:szCs w:val="18"/>
                <w:lang w:eastAsia="es-ES"/>
              </w:rPr>
              <w:t>,000.00 (</w:t>
            </w:r>
            <w:r w:rsidR="2D4B1254" w:rsidRPr="14473368">
              <w:rPr>
                <w:rFonts w:ascii="Arial" w:hAnsi="Arial" w:cs="Arial"/>
                <w:b/>
                <w:bCs/>
                <w:sz w:val="18"/>
                <w:szCs w:val="18"/>
                <w:lang w:eastAsia="es-ES"/>
              </w:rPr>
              <w:t>Cuarenta</w:t>
            </w:r>
            <w:r w:rsidRPr="14473368">
              <w:rPr>
                <w:rFonts w:ascii="Arial" w:hAnsi="Arial" w:cs="Arial"/>
                <w:b/>
                <w:bCs/>
                <w:sz w:val="18"/>
                <w:szCs w:val="18"/>
                <w:lang w:eastAsia="es-ES"/>
              </w:rPr>
              <w:t xml:space="preserve"> mil con 00/100 soles)</w:t>
            </w:r>
            <w:r w:rsidRPr="14473368">
              <w:rPr>
                <w:rFonts w:ascii="Arial" w:hAnsi="Arial" w:cs="Arial"/>
                <w:sz w:val="18"/>
                <w:szCs w:val="18"/>
                <w:lang w:eastAsia="es-ES"/>
              </w:rPr>
              <w:t xml:space="preserve">, por la contratación de servicios iguales o similares al objeto de la convocatoria, durante los </w:t>
            </w:r>
            <w:r w:rsidR="232F1BFF" w:rsidRPr="14473368">
              <w:rPr>
                <w:rFonts w:ascii="Arial" w:hAnsi="Arial" w:cs="Arial"/>
                <w:sz w:val="18"/>
                <w:szCs w:val="18"/>
                <w:lang w:eastAsia="es-ES"/>
              </w:rPr>
              <w:t xml:space="preserve">quince (15) </w:t>
            </w:r>
            <w:r w:rsidRPr="14473368">
              <w:rPr>
                <w:rFonts w:ascii="Arial" w:hAnsi="Arial" w:cs="Arial"/>
                <w:sz w:val="18"/>
                <w:szCs w:val="18"/>
                <w:lang w:eastAsia="es-ES"/>
              </w:rPr>
              <w:t>años anteriores a la fecha de la presentación de ofertas que se computarán desde la fecha de la conformidad o emisión del comprobante de pago, según corresponda.</w:t>
            </w:r>
          </w:p>
          <w:p w14:paraId="1A458A54" w14:textId="5B29A482" w:rsidR="004C0575" w:rsidRDefault="12E7C4BB" w:rsidP="312258CB">
            <w:pPr>
              <w:widowControl w:val="0"/>
              <w:jc w:val="both"/>
              <w:rPr>
                <w:rFonts w:ascii="Arial" w:hAnsi="Arial" w:cs="Arial"/>
                <w:sz w:val="18"/>
                <w:szCs w:val="18"/>
                <w:lang w:eastAsia="es-ES"/>
              </w:rPr>
            </w:pPr>
            <w:r w:rsidRPr="7C6FF757">
              <w:rPr>
                <w:rFonts w:ascii="Arial" w:hAnsi="Arial" w:cs="Arial"/>
                <w:sz w:val="18"/>
                <w:szCs w:val="18"/>
                <w:lang w:eastAsia="es-ES"/>
              </w:rPr>
              <w:t xml:space="preserve">En el caso de postores que declaren tener la condición de micro y pequeña empresa, se acredita una experiencia de </w:t>
            </w:r>
            <w:r w:rsidRPr="7C6FF757">
              <w:rPr>
                <w:rFonts w:ascii="Arial" w:hAnsi="Arial" w:cs="Arial"/>
                <w:b/>
                <w:bCs/>
                <w:sz w:val="18"/>
                <w:szCs w:val="18"/>
                <w:lang w:eastAsia="es-ES"/>
              </w:rPr>
              <w:t>S/ 11,700.00 (Once mil setecientos con 00/100 soles)</w:t>
            </w:r>
            <w:r w:rsidRPr="7C6FF757">
              <w:rPr>
                <w:rFonts w:ascii="Arial" w:hAnsi="Arial" w:cs="Arial"/>
                <w:sz w:val="18"/>
                <w:szCs w:val="18"/>
                <w:lang w:eastAsia="es-ES"/>
              </w:rPr>
              <w:t xml:space="preserve"> por la venta de servicios iguales o similares al objeto de la convocatoria, durante </w:t>
            </w:r>
            <w:r w:rsidR="5DE40AA6" w:rsidRPr="7C6FF757">
              <w:rPr>
                <w:rFonts w:ascii="Arial" w:hAnsi="Arial" w:cs="Arial"/>
                <w:sz w:val="18"/>
                <w:szCs w:val="18"/>
                <w:lang w:eastAsia="es-ES"/>
              </w:rPr>
              <w:t>los</w:t>
            </w:r>
            <w:r w:rsidR="6F785276" w:rsidRPr="7C6FF757">
              <w:rPr>
                <w:rFonts w:ascii="Arial" w:hAnsi="Arial" w:cs="Arial"/>
                <w:sz w:val="18"/>
                <w:szCs w:val="18"/>
                <w:lang w:eastAsia="es-ES"/>
              </w:rPr>
              <w:t xml:space="preserve"> </w:t>
            </w:r>
            <w:r w:rsidR="5DE40AA6" w:rsidRPr="7C6FF757">
              <w:rPr>
                <w:rFonts w:ascii="Arial" w:hAnsi="Arial" w:cs="Arial"/>
                <w:sz w:val="18"/>
                <w:szCs w:val="18"/>
                <w:lang w:eastAsia="es-ES"/>
              </w:rPr>
              <w:t>quince (15</w:t>
            </w:r>
            <w:r w:rsidRPr="7C6FF757">
              <w:rPr>
                <w:rFonts w:ascii="Arial" w:hAnsi="Arial" w:cs="Arial"/>
                <w:sz w:val="18"/>
                <w:szCs w:val="18"/>
                <w:lang w:eastAsia="es-ES"/>
              </w:rPr>
              <w:t>)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23C4A927" w14:textId="196E8F46" w:rsidR="004C0575" w:rsidRDefault="1216BDBE" w:rsidP="312258CB">
            <w:pPr>
              <w:widowControl w:val="0"/>
              <w:spacing w:after="0" w:line="240" w:lineRule="auto"/>
              <w:jc w:val="both"/>
              <w:rPr>
                <w:rFonts w:ascii="Arial" w:eastAsia="Arial" w:hAnsi="Arial" w:cs="Arial"/>
                <w:sz w:val="18"/>
                <w:szCs w:val="18"/>
              </w:rPr>
            </w:pPr>
            <w:r w:rsidRPr="312258CB">
              <w:rPr>
                <w:rFonts w:ascii="Arial" w:hAnsi="Arial" w:cs="Arial"/>
                <w:sz w:val="18"/>
                <w:szCs w:val="18"/>
                <w:lang w:eastAsia="es-ES"/>
              </w:rPr>
              <w:t xml:space="preserve">Se consideran servicios similares a los siguientes: </w:t>
            </w:r>
            <w:r w:rsidRPr="312258CB">
              <w:rPr>
                <w:rFonts w:ascii="Arial" w:eastAsia="Arial" w:hAnsi="Arial" w:cs="Arial"/>
                <w:sz w:val="18"/>
                <w:szCs w:val="18"/>
              </w:rPr>
              <w:t xml:space="preserve"> Evaluación de impactos ASG</w:t>
            </w:r>
            <w:r w:rsidR="00EC2D19">
              <w:rPr>
                <w:rFonts w:ascii="Arial" w:eastAsia="Arial" w:hAnsi="Arial" w:cs="Arial"/>
                <w:sz w:val="18"/>
                <w:szCs w:val="18"/>
              </w:rPr>
              <w:t xml:space="preserve"> y/o</w:t>
            </w:r>
            <w:r w:rsidRPr="312258CB">
              <w:rPr>
                <w:rFonts w:ascii="Arial" w:eastAsia="Arial" w:hAnsi="Arial" w:cs="Arial"/>
                <w:sz w:val="18"/>
                <w:szCs w:val="18"/>
              </w:rPr>
              <w:t xml:space="preserve"> </w:t>
            </w:r>
            <w:r w:rsidR="00D22CF3" w:rsidRPr="00264349">
              <w:rPr>
                <w:rFonts w:ascii="Arial" w:eastAsia="Arial" w:hAnsi="Arial" w:cs="Arial"/>
                <w:sz w:val="18"/>
                <w:szCs w:val="18"/>
              </w:rPr>
              <w:t>Análisis de materialidad de impacto o doble</w:t>
            </w:r>
            <w:r w:rsidR="00EC2D19">
              <w:rPr>
                <w:rFonts w:ascii="Arial" w:eastAsia="Arial" w:hAnsi="Arial" w:cs="Arial"/>
                <w:sz w:val="18"/>
                <w:szCs w:val="18"/>
              </w:rPr>
              <w:t xml:space="preserve"> y/o </w:t>
            </w:r>
            <w:r w:rsidRPr="312258CB">
              <w:rPr>
                <w:rFonts w:ascii="Arial" w:eastAsia="Arial" w:hAnsi="Arial" w:cs="Arial"/>
                <w:sz w:val="18"/>
                <w:szCs w:val="18"/>
              </w:rPr>
              <w:t xml:space="preserve">desarrollo de estrategias de sostenibilidad y alineamiento con </w:t>
            </w:r>
            <w:r w:rsidRPr="312258CB">
              <w:rPr>
                <w:rFonts w:ascii="Arial" w:eastAsia="Arial" w:hAnsi="Arial" w:cs="Arial"/>
                <w:sz w:val="18"/>
                <w:szCs w:val="18"/>
              </w:rPr>
              <w:lastRenderedPageBreak/>
              <w:t>los ODS</w:t>
            </w:r>
            <w:r w:rsidR="00EC2D19">
              <w:rPr>
                <w:rFonts w:ascii="Arial" w:eastAsia="Arial" w:hAnsi="Arial" w:cs="Arial"/>
                <w:sz w:val="18"/>
                <w:szCs w:val="18"/>
              </w:rPr>
              <w:t xml:space="preserve"> y/o </w:t>
            </w:r>
            <w:r w:rsidRPr="312258CB">
              <w:rPr>
                <w:rFonts w:ascii="Arial" w:eastAsia="Arial" w:hAnsi="Arial" w:cs="Arial"/>
                <w:sz w:val="18"/>
                <w:szCs w:val="18"/>
              </w:rPr>
              <w:t>consultoría en informes de sostenibilidad y reportes no financieros y/o estudios de gobernanza corporativa y</w:t>
            </w:r>
            <w:r w:rsidR="00EC2D19">
              <w:rPr>
                <w:rFonts w:ascii="Arial" w:eastAsia="Arial" w:hAnsi="Arial" w:cs="Arial"/>
                <w:sz w:val="18"/>
                <w:szCs w:val="18"/>
              </w:rPr>
              <w:t xml:space="preserve">/o </w:t>
            </w:r>
            <w:r w:rsidRPr="312258CB">
              <w:rPr>
                <w:rFonts w:ascii="Arial" w:eastAsia="Arial" w:hAnsi="Arial" w:cs="Arial"/>
                <w:sz w:val="18"/>
                <w:szCs w:val="18"/>
              </w:rPr>
              <w:t>evaluación de riesgos ESG.</w:t>
            </w:r>
          </w:p>
          <w:p w14:paraId="0310FE77" w14:textId="77777777" w:rsidR="00CC3E0D" w:rsidRPr="00042E2E" w:rsidRDefault="00CC3E0D" w:rsidP="312258CB">
            <w:pPr>
              <w:widowControl w:val="0"/>
              <w:spacing w:after="0" w:line="240" w:lineRule="auto"/>
              <w:jc w:val="both"/>
              <w:rPr>
                <w:rFonts w:ascii="Arial" w:eastAsia="Arial" w:hAnsi="Arial" w:cs="Arial"/>
                <w:sz w:val="18"/>
                <w:szCs w:val="18"/>
                <w:lang w:eastAsia="es-ES"/>
              </w:rPr>
            </w:pPr>
          </w:p>
          <w:p w14:paraId="4A99F956" w14:textId="77777777" w:rsidR="004C0575" w:rsidRDefault="004C0575" w:rsidP="007C2CD3">
            <w:pPr>
              <w:widowControl w:val="0"/>
              <w:spacing w:after="0" w:line="240" w:lineRule="auto"/>
              <w:jc w:val="both"/>
              <w:rPr>
                <w:rFonts w:ascii="Arial" w:hAnsi="Arial" w:cs="Arial"/>
                <w:iCs/>
                <w:sz w:val="18"/>
                <w:szCs w:val="18"/>
                <w:lang w:eastAsia="es-ES"/>
              </w:rPr>
            </w:pPr>
            <w:r w:rsidRPr="00042E2E">
              <w:rPr>
                <w:rFonts w:ascii="Arial" w:hAnsi="Arial" w:cs="Arial"/>
                <w:iCs/>
                <w:sz w:val="18"/>
                <w:szCs w:val="18"/>
                <w:u w:val="single"/>
                <w:lang w:eastAsia="es-ES"/>
              </w:rPr>
              <w:t>Acreditación</w:t>
            </w:r>
            <w:r w:rsidRPr="00042E2E">
              <w:rPr>
                <w:rFonts w:ascii="Arial" w:hAnsi="Arial" w:cs="Arial"/>
                <w:iCs/>
                <w:sz w:val="18"/>
                <w:szCs w:val="18"/>
                <w:lang w:eastAsia="es-ES"/>
              </w:rPr>
              <w:t>:</w:t>
            </w:r>
          </w:p>
          <w:p w14:paraId="0FFF2C9D" w14:textId="77777777" w:rsidR="004C0575" w:rsidRPr="00042E2E" w:rsidRDefault="004C0575" w:rsidP="007C2CD3">
            <w:pPr>
              <w:widowControl w:val="0"/>
              <w:spacing w:after="0" w:line="240" w:lineRule="auto"/>
              <w:jc w:val="both"/>
              <w:rPr>
                <w:rFonts w:ascii="Arial" w:hAnsi="Arial" w:cs="Arial"/>
                <w:iCs/>
                <w:sz w:val="18"/>
                <w:szCs w:val="18"/>
                <w:u w:val="single"/>
                <w:lang w:eastAsia="es-ES"/>
              </w:rPr>
            </w:pPr>
          </w:p>
          <w:p w14:paraId="280D9FEF" w14:textId="4F54F3EA" w:rsidR="004C0575" w:rsidRPr="00641EB2" w:rsidRDefault="004C0575" w:rsidP="00641EB2">
            <w:pPr>
              <w:widowControl w:val="0"/>
              <w:jc w:val="both"/>
              <w:rPr>
                <w:rFonts w:ascii="Arial" w:hAnsi="Arial" w:cs="Arial"/>
                <w:iCs/>
                <w:sz w:val="18"/>
                <w:szCs w:val="18"/>
                <w:lang w:eastAsia="es-ES"/>
              </w:rPr>
            </w:pPr>
            <w:r w:rsidRPr="006D7D60">
              <w:rPr>
                <w:rFonts w:ascii="Arial" w:hAnsi="Arial" w:cs="Arial"/>
                <w:iCs/>
                <w:sz w:val="18"/>
                <w:szCs w:val="18"/>
                <w:lang w:eastAsia="es-ES"/>
              </w:rPr>
              <w:t>La experiencia del postor</w:t>
            </w:r>
            <w:r>
              <w:rPr>
                <w:rFonts w:ascii="Arial" w:hAnsi="Arial" w:cs="Arial"/>
                <w:iCs/>
                <w:sz w:val="18"/>
                <w:szCs w:val="18"/>
                <w:lang w:eastAsia="es-ES"/>
              </w:rPr>
              <w:t xml:space="preserve"> en la especialidad</w:t>
            </w:r>
            <w:r w:rsidRPr="006D7D60">
              <w:rPr>
                <w:rFonts w:ascii="Arial" w:hAnsi="Arial" w:cs="Arial"/>
                <w:iCs/>
                <w:sz w:val="18"/>
                <w:szCs w:val="18"/>
                <w:lang w:eastAsia="es-ES"/>
              </w:rPr>
              <w:t xml:space="preserve"> se acreditará con copia simple de (i) contratos u órdenes de servicios, y su respectiva conformidad o constancia de prestación; o (</w:t>
            </w:r>
            <w:proofErr w:type="spellStart"/>
            <w:r w:rsidRPr="006D7D60">
              <w:rPr>
                <w:rFonts w:ascii="Arial" w:hAnsi="Arial" w:cs="Arial"/>
                <w:iCs/>
                <w:sz w:val="18"/>
                <w:szCs w:val="18"/>
                <w:lang w:eastAsia="es-ES"/>
              </w:rPr>
              <w:t>ii</w:t>
            </w:r>
            <w:proofErr w:type="spellEnd"/>
            <w:r w:rsidRPr="006D7D60">
              <w:rPr>
                <w:rFonts w:ascii="Arial" w:hAnsi="Arial" w:cs="Arial"/>
                <w:iCs/>
                <w:sz w:val="18"/>
                <w:szCs w:val="18"/>
                <w:lang w:eastAsia="es-ES"/>
              </w:rPr>
              <w:t>)</w:t>
            </w:r>
            <w:r>
              <w:rPr>
                <w:rFonts w:ascii="Arial" w:hAnsi="Arial" w:cs="Arial"/>
                <w:iCs/>
                <w:sz w:val="18"/>
                <w:szCs w:val="18"/>
                <w:lang w:eastAsia="es-ES"/>
              </w:rPr>
              <w:t xml:space="preserve"> </w:t>
            </w:r>
            <w:r w:rsidRPr="00990599">
              <w:rPr>
                <w:rFonts w:ascii="Arial" w:hAnsi="Arial" w:cs="Arial"/>
                <w:iCs/>
                <w:sz w:val="18"/>
                <w:szCs w:val="18"/>
                <w:lang w:eastAsia="es-ES"/>
              </w:rPr>
              <w:t xml:space="preserve">comprobantes de pago cuya cancelación se acredite documental y fehacientemente, con </w:t>
            </w:r>
            <w:proofErr w:type="spellStart"/>
            <w:r>
              <w:rPr>
                <w:rFonts w:ascii="Arial" w:hAnsi="Arial" w:cs="Arial"/>
                <w:iCs/>
                <w:sz w:val="18"/>
                <w:szCs w:val="18"/>
                <w:lang w:eastAsia="es-ES"/>
              </w:rPr>
              <w:t>voucher</w:t>
            </w:r>
            <w:proofErr w:type="spellEnd"/>
            <w:r>
              <w:rPr>
                <w:rFonts w:ascii="Arial" w:hAnsi="Arial" w:cs="Arial"/>
                <w:iCs/>
                <w:sz w:val="18"/>
                <w:szCs w:val="18"/>
                <w:lang w:eastAsia="es-ES"/>
              </w:rPr>
              <w:t xml:space="preserve"> de depósito, nota de abono, reporte de estado de cuenta, cualquier otro documento emitido por Entidad del sistema financiero que acredite el abono o mediante cancelación en el mismo comprobante de pago</w:t>
            </w:r>
            <w:r w:rsidRPr="0083079E">
              <w:rPr>
                <w:rFonts w:ascii="Arial" w:hAnsi="Arial" w:cs="Arial"/>
                <w:iCs/>
                <w:sz w:val="18"/>
                <w:szCs w:val="18"/>
                <w:lang w:eastAsia="es-ES"/>
              </w:rPr>
              <w:t>,</w:t>
            </w:r>
            <w:r>
              <w:rPr>
                <w:rFonts w:ascii="Arial" w:hAnsi="Arial" w:cs="Arial"/>
                <w:iCs/>
                <w:sz w:val="18"/>
                <w:szCs w:val="18"/>
                <w:lang w:eastAsia="es-ES"/>
              </w:rPr>
              <w:t xml:space="preserve"> </w:t>
            </w:r>
            <w:r w:rsidRPr="00E15663">
              <w:rPr>
                <w:rFonts w:ascii="Arial" w:hAnsi="Arial" w:cs="Arial"/>
                <w:iCs/>
                <w:sz w:val="18"/>
                <w:szCs w:val="18"/>
                <w:lang w:eastAsia="es-ES"/>
              </w:rPr>
              <w:t>correspondientes a un máximo de veinte (20) contrataciones.</w:t>
            </w:r>
            <w:r w:rsidRPr="00990599" w:rsidDel="005A042B">
              <w:rPr>
                <w:rFonts w:ascii="Arial" w:hAnsi="Arial" w:cs="Arial"/>
                <w:iCs/>
                <w:sz w:val="18"/>
                <w:szCs w:val="18"/>
                <w:lang w:eastAsia="es-ES"/>
              </w:rPr>
              <w:t xml:space="preserve"> </w:t>
            </w:r>
          </w:p>
        </w:tc>
      </w:tr>
    </w:tbl>
    <w:p w14:paraId="231E2AD4" w14:textId="77777777" w:rsidR="004C0575" w:rsidRDefault="004C0575" w:rsidP="0064624A">
      <w:pPr>
        <w:contextualSpacing/>
        <w:jc w:val="both"/>
        <w:rPr>
          <w:rFonts w:ascii="Arial" w:hAnsi="Arial" w:cs="Arial"/>
          <w:color w:val="00B050"/>
          <w:sz w:val="19"/>
          <w:szCs w:val="19"/>
          <w:lang w:val="es-ES"/>
        </w:rPr>
      </w:pPr>
    </w:p>
    <w:p w14:paraId="02BA7525" w14:textId="77777777" w:rsidR="00A40871" w:rsidRPr="00E84801" w:rsidRDefault="43D6B394" w:rsidP="0090500F">
      <w:pPr>
        <w:pStyle w:val="Prrafodelista"/>
        <w:numPr>
          <w:ilvl w:val="0"/>
          <w:numId w:val="6"/>
        </w:numPr>
        <w:contextualSpacing/>
        <w:jc w:val="both"/>
        <w:rPr>
          <w:rFonts w:ascii="Arial" w:hAnsi="Arial" w:cs="Arial"/>
          <w:b/>
          <w:bCs/>
          <w:caps/>
        </w:rPr>
      </w:pPr>
      <w:r w:rsidRPr="43D6B394">
        <w:rPr>
          <w:rFonts w:ascii="Arial" w:hAnsi="Arial" w:cs="Arial"/>
          <w:b/>
          <w:bCs/>
          <w:caps/>
          <w:u w:val="single"/>
        </w:rPr>
        <w:t>CONDICIONES de ejecución CONTRACTUAL</w:t>
      </w:r>
    </w:p>
    <w:p w14:paraId="462CCA55" w14:textId="77777777" w:rsidR="00A40871" w:rsidRDefault="00A40871" w:rsidP="43D6B394">
      <w:pPr>
        <w:pStyle w:val="Prrafodelista"/>
        <w:ind w:left="709"/>
        <w:contextualSpacing/>
        <w:jc w:val="both"/>
        <w:rPr>
          <w:rFonts w:ascii="Arial" w:hAnsi="Arial" w:cs="Arial"/>
          <w:b/>
          <w:bCs/>
          <w:caps/>
          <w:u w:val="single"/>
        </w:rPr>
      </w:pPr>
    </w:p>
    <w:p w14:paraId="3F5AFA12" w14:textId="77777777" w:rsidR="00A40871"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Plazo de prestación:</w:t>
      </w:r>
    </w:p>
    <w:p w14:paraId="20385131" w14:textId="77777777" w:rsidR="00A40871" w:rsidRDefault="00A40871" w:rsidP="43D6B394">
      <w:pPr>
        <w:pStyle w:val="Prrafodelista"/>
        <w:ind w:left="1065"/>
        <w:contextualSpacing/>
        <w:jc w:val="both"/>
        <w:rPr>
          <w:rFonts w:ascii="Arial" w:hAnsi="Arial" w:cs="Arial"/>
          <w:b/>
          <w:bCs/>
        </w:rPr>
      </w:pPr>
    </w:p>
    <w:p w14:paraId="2B8F97AC" w14:textId="77777777" w:rsidR="00E7382B" w:rsidRPr="00945641" w:rsidRDefault="00E7382B" w:rsidP="00E7382B">
      <w:pPr>
        <w:widowControl w:val="0"/>
        <w:ind w:left="1065"/>
        <w:jc w:val="both"/>
        <w:rPr>
          <w:rFonts w:ascii="Arial" w:eastAsia="Calibri" w:hAnsi="Arial" w:cs="Arial"/>
          <w:i/>
          <w:sz w:val="20"/>
        </w:rPr>
      </w:pPr>
      <w:r w:rsidRPr="00945641">
        <w:rPr>
          <w:rFonts w:ascii="Arial" w:eastAsia="Calibri" w:hAnsi="Arial" w:cs="Arial"/>
          <w:sz w:val="20"/>
        </w:rPr>
        <w:t xml:space="preserve">Los </w:t>
      </w:r>
      <w:r w:rsidRPr="00CB5F9C">
        <w:rPr>
          <w:rFonts w:ascii="Arial" w:eastAsia="Calibri" w:hAnsi="Arial" w:cs="Arial"/>
          <w:sz w:val="20"/>
        </w:rPr>
        <w:t xml:space="preserve">servicios materia </w:t>
      </w:r>
      <w:r w:rsidRPr="00814ACF">
        <w:rPr>
          <w:rFonts w:ascii="Arial" w:eastAsia="Calibri" w:hAnsi="Arial" w:cs="Arial"/>
          <w:sz w:val="20"/>
        </w:rPr>
        <w:t>de la presente convocatoria se prestarán</w:t>
      </w:r>
      <w:r w:rsidR="00814ACF">
        <w:rPr>
          <w:rFonts w:ascii="Arial" w:eastAsia="Calibri" w:hAnsi="Arial" w:cs="Arial"/>
          <w:sz w:val="20"/>
        </w:rPr>
        <w:t xml:space="preserve"> en los plazos descritos a continuación. </w:t>
      </w: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E7382B" w:rsidRPr="00945641" w14:paraId="5423F488" w14:textId="77777777" w:rsidTr="0DDEA415">
        <w:tc>
          <w:tcPr>
            <w:tcW w:w="487" w:type="dxa"/>
            <w:shd w:val="clear" w:color="auto" w:fill="F2F2F2" w:themeFill="background1" w:themeFillShade="F2"/>
          </w:tcPr>
          <w:p w14:paraId="3EBA7747" w14:textId="77777777" w:rsidR="00E7382B" w:rsidRPr="00945641" w:rsidRDefault="00E7382B" w:rsidP="001A740A">
            <w:pPr>
              <w:spacing w:after="0" w:line="240" w:lineRule="auto"/>
              <w:contextualSpacing/>
              <w:jc w:val="both"/>
              <w:rPr>
                <w:rFonts w:ascii="Arial" w:hAnsi="Arial" w:cs="Arial"/>
                <w:b/>
                <w:lang w:eastAsia="es-ES"/>
              </w:rPr>
            </w:pPr>
            <w:proofErr w:type="spellStart"/>
            <w:r w:rsidRPr="00945641">
              <w:rPr>
                <w:rFonts w:ascii="Arial" w:hAnsi="Arial" w:cs="Arial"/>
                <w:b/>
                <w:lang w:eastAsia="es-ES"/>
              </w:rPr>
              <w:t>N°</w:t>
            </w:r>
            <w:proofErr w:type="spellEnd"/>
          </w:p>
        </w:tc>
        <w:tc>
          <w:tcPr>
            <w:tcW w:w="1672" w:type="dxa"/>
            <w:shd w:val="clear" w:color="auto" w:fill="F2F2F2" w:themeFill="background1" w:themeFillShade="F2"/>
          </w:tcPr>
          <w:p w14:paraId="127EB7D0"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Entregable</w:t>
            </w:r>
          </w:p>
        </w:tc>
        <w:tc>
          <w:tcPr>
            <w:tcW w:w="3575" w:type="dxa"/>
            <w:shd w:val="clear" w:color="auto" w:fill="F2F2F2" w:themeFill="background1" w:themeFillShade="F2"/>
          </w:tcPr>
          <w:p w14:paraId="225E51F3"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Descripción</w:t>
            </w:r>
          </w:p>
        </w:tc>
        <w:tc>
          <w:tcPr>
            <w:tcW w:w="2268" w:type="dxa"/>
            <w:shd w:val="clear" w:color="auto" w:fill="F2F2F2" w:themeFill="background1" w:themeFillShade="F2"/>
          </w:tcPr>
          <w:p w14:paraId="177A9146"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Plazo</w:t>
            </w:r>
          </w:p>
        </w:tc>
      </w:tr>
      <w:tr w:rsidR="00E7382B" w:rsidRPr="00336BDC" w14:paraId="414C2AD4" w14:textId="77777777" w:rsidTr="0DDEA415">
        <w:trPr>
          <w:trHeight w:val="1788"/>
        </w:trPr>
        <w:tc>
          <w:tcPr>
            <w:tcW w:w="487" w:type="dxa"/>
          </w:tcPr>
          <w:p w14:paraId="0268F7E7"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1</w:t>
            </w:r>
          </w:p>
        </w:tc>
        <w:tc>
          <w:tcPr>
            <w:tcW w:w="1672" w:type="dxa"/>
            <w:vAlign w:val="center"/>
          </w:tcPr>
          <w:p w14:paraId="0FFAFB03" w14:textId="77777777" w:rsidR="00E7382B" w:rsidRPr="00CB5F9C" w:rsidRDefault="00E7382B" w:rsidP="001A740A">
            <w:pPr>
              <w:spacing w:after="0" w:line="240" w:lineRule="auto"/>
              <w:contextualSpacing/>
              <w:rPr>
                <w:rFonts w:ascii="Arial" w:hAnsi="Arial" w:cs="Arial"/>
                <w:lang w:eastAsia="es-ES"/>
              </w:rPr>
            </w:pPr>
            <w:r w:rsidRPr="00CB5F9C">
              <w:rPr>
                <w:rFonts w:ascii="Arial" w:hAnsi="Arial" w:cs="Arial"/>
                <w:lang w:eastAsia="es-ES"/>
              </w:rPr>
              <w:t>Primer Entregable</w:t>
            </w:r>
          </w:p>
        </w:tc>
        <w:tc>
          <w:tcPr>
            <w:tcW w:w="3575" w:type="dxa"/>
            <w:vAlign w:val="center"/>
          </w:tcPr>
          <w:p w14:paraId="2A7C6E5F" w14:textId="3A149AF9" w:rsidR="00E7382B" w:rsidRPr="00EC2D19" w:rsidRDefault="00DC5EB1" w:rsidP="726DC7A2">
            <w:pPr>
              <w:spacing w:after="0" w:line="240" w:lineRule="auto"/>
              <w:contextualSpacing/>
              <w:rPr>
                <w:rFonts w:ascii="Arial" w:hAnsi="Arial" w:cs="Arial"/>
                <w:lang w:eastAsia="es-ES"/>
              </w:rPr>
            </w:pPr>
            <w:r w:rsidRPr="00DC5EB1">
              <w:rPr>
                <w:rFonts w:ascii="Arial" w:hAnsi="Arial" w:cs="Arial"/>
                <w:lang w:eastAsia="es-ES"/>
              </w:rPr>
              <w:t>Plan de trabajo y metodología del servicio</w:t>
            </w:r>
          </w:p>
        </w:tc>
        <w:tc>
          <w:tcPr>
            <w:tcW w:w="2268" w:type="dxa"/>
            <w:vAlign w:val="center"/>
          </w:tcPr>
          <w:p w14:paraId="02A2F98C" w14:textId="6823F6ED" w:rsidR="00E7382B" w:rsidRPr="00EC2D19" w:rsidRDefault="38B34E52" w:rsidP="726DC7A2">
            <w:pPr>
              <w:spacing w:after="0" w:line="240" w:lineRule="auto"/>
              <w:contextualSpacing/>
              <w:rPr>
                <w:rFonts w:ascii="Arial" w:hAnsi="Arial" w:cs="Arial"/>
                <w:lang w:eastAsia="es-ES"/>
              </w:rPr>
            </w:pPr>
            <w:r w:rsidRPr="00EC2D19">
              <w:rPr>
                <w:rFonts w:ascii="Arial" w:hAnsi="Arial" w:cs="Arial"/>
                <w:lang w:eastAsia="es-ES"/>
              </w:rPr>
              <w:t xml:space="preserve">Como máximo a los </w:t>
            </w:r>
            <w:r w:rsidR="00757005" w:rsidRPr="00EC2D19">
              <w:rPr>
                <w:rFonts w:ascii="Arial" w:hAnsi="Arial" w:cs="Arial"/>
                <w:lang w:eastAsia="es-ES"/>
              </w:rPr>
              <w:t>1</w:t>
            </w:r>
            <w:r w:rsidR="006A685D">
              <w:rPr>
                <w:rFonts w:ascii="Arial" w:hAnsi="Arial" w:cs="Arial"/>
                <w:lang w:eastAsia="es-ES"/>
              </w:rPr>
              <w:t>0</w:t>
            </w:r>
            <w:r w:rsidRPr="00EC2D19">
              <w:rPr>
                <w:rFonts w:ascii="Arial" w:hAnsi="Arial" w:cs="Arial"/>
                <w:lang w:eastAsia="es-ES"/>
              </w:rPr>
              <w:t xml:space="preserve"> días calendario </w:t>
            </w:r>
            <w:r w:rsidR="004909E4" w:rsidRPr="00EC2D19">
              <w:rPr>
                <w:rFonts w:ascii="Arial" w:hAnsi="Arial" w:cs="Arial"/>
                <w:lang w:eastAsia="es-ES"/>
              </w:rPr>
              <w:t xml:space="preserve">contabilizados a partir del día siguiente de </w:t>
            </w:r>
            <w:r w:rsidRPr="00EC2D19">
              <w:rPr>
                <w:rFonts w:ascii="Arial" w:hAnsi="Arial" w:cs="Arial"/>
                <w:lang w:eastAsia="es-ES"/>
              </w:rPr>
              <w:t>notificada la orden de servicio</w:t>
            </w:r>
            <w:r w:rsidR="004909E4" w:rsidRPr="00EC2D19">
              <w:rPr>
                <w:rFonts w:ascii="Arial" w:hAnsi="Arial" w:cs="Arial"/>
                <w:lang w:eastAsia="es-ES"/>
              </w:rPr>
              <w:t>.</w:t>
            </w:r>
          </w:p>
        </w:tc>
      </w:tr>
      <w:tr w:rsidR="00E7382B" w:rsidRPr="00336BDC" w14:paraId="51B90463" w14:textId="77777777" w:rsidTr="0DDEA415">
        <w:tc>
          <w:tcPr>
            <w:tcW w:w="487" w:type="dxa"/>
          </w:tcPr>
          <w:p w14:paraId="2213DEFC"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2</w:t>
            </w:r>
          </w:p>
        </w:tc>
        <w:tc>
          <w:tcPr>
            <w:tcW w:w="1672" w:type="dxa"/>
            <w:vAlign w:val="center"/>
          </w:tcPr>
          <w:p w14:paraId="6F5E3D77" w14:textId="77777777" w:rsidR="00E7382B" w:rsidRPr="00CC3E0D" w:rsidRDefault="00E7382B" w:rsidP="001A740A">
            <w:pPr>
              <w:spacing w:after="0" w:line="240" w:lineRule="auto"/>
              <w:contextualSpacing/>
              <w:rPr>
                <w:rFonts w:ascii="Arial" w:hAnsi="Arial" w:cs="Arial"/>
                <w:lang w:eastAsia="es-ES"/>
              </w:rPr>
            </w:pPr>
            <w:r w:rsidRPr="00CC3E0D">
              <w:rPr>
                <w:rFonts w:ascii="Arial" w:hAnsi="Arial" w:cs="Arial"/>
                <w:lang w:eastAsia="es-ES"/>
              </w:rPr>
              <w:t>Segundo Entregable</w:t>
            </w:r>
          </w:p>
        </w:tc>
        <w:tc>
          <w:tcPr>
            <w:tcW w:w="3575" w:type="dxa"/>
            <w:vAlign w:val="center"/>
          </w:tcPr>
          <w:p w14:paraId="0D68E8DB" w14:textId="3AC7D555" w:rsidR="00E7382B" w:rsidRPr="00336BDC" w:rsidRDefault="00244BF4" w:rsidP="0DDEA415">
            <w:pPr>
              <w:spacing w:after="0" w:line="240" w:lineRule="auto"/>
              <w:contextualSpacing/>
              <w:rPr>
                <w:rFonts w:ascii="Arial" w:hAnsi="Arial" w:cs="Arial"/>
                <w:lang w:eastAsia="es-ES"/>
              </w:rPr>
            </w:pPr>
            <w:r w:rsidRPr="00244BF4">
              <w:rPr>
                <w:rFonts w:ascii="Arial" w:hAnsi="Arial" w:cs="Arial"/>
                <w:lang w:eastAsia="es-ES"/>
              </w:rPr>
              <w:t>Informe de diagnóstico e identificación de riesgos ASG</w:t>
            </w:r>
          </w:p>
        </w:tc>
        <w:tc>
          <w:tcPr>
            <w:tcW w:w="2268" w:type="dxa"/>
            <w:vAlign w:val="center"/>
          </w:tcPr>
          <w:p w14:paraId="0CB9DF52" w14:textId="15287C57" w:rsidR="00E7382B" w:rsidRPr="00CC3E0D" w:rsidRDefault="4A9D6D9D" w:rsidP="001A740A">
            <w:pPr>
              <w:spacing w:after="0" w:line="240" w:lineRule="auto"/>
              <w:contextualSpacing/>
              <w:rPr>
                <w:rFonts w:ascii="Arial" w:hAnsi="Arial" w:cs="Arial"/>
                <w:lang w:eastAsia="es-ES"/>
              </w:rPr>
            </w:pPr>
            <w:r w:rsidRPr="00CC3E0D">
              <w:rPr>
                <w:rFonts w:ascii="Arial" w:hAnsi="Arial" w:cs="Arial"/>
                <w:lang w:eastAsia="es-ES"/>
              </w:rPr>
              <w:t xml:space="preserve">Como máximo a los </w:t>
            </w:r>
            <w:r w:rsidR="005B06CB">
              <w:rPr>
                <w:rFonts w:ascii="Arial" w:hAnsi="Arial" w:cs="Arial"/>
                <w:lang w:eastAsia="es-ES"/>
              </w:rPr>
              <w:t>70</w:t>
            </w:r>
            <w:r w:rsidR="6082BE2C" w:rsidRPr="00CC3E0D">
              <w:rPr>
                <w:rFonts w:ascii="Arial" w:hAnsi="Arial" w:cs="Arial"/>
                <w:lang w:eastAsia="es-ES"/>
              </w:rPr>
              <w:t xml:space="preserve"> días </w:t>
            </w:r>
            <w:r w:rsidR="538C852B" w:rsidRPr="00CC3E0D">
              <w:rPr>
                <w:rFonts w:ascii="Arial" w:hAnsi="Arial" w:cs="Arial"/>
                <w:lang w:eastAsia="es-ES"/>
              </w:rPr>
              <w:t xml:space="preserve">calendario </w:t>
            </w:r>
            <w:r w:rsidR="6082BE2C" w:rsidRPr="00CC3E0D">
              <w:rPr>
                <w:rFonts w:ascii="Arial" w:hAnsi="Arial" w:cs="Arial"/>
                <w:lang w:eastAsia="es-ES"/>
              </w:rPr>
              <w:t xml:space="preserve">de </w:t>
            </w:r>
            <w:r w:rsidR="00722C4B" w:rsidRPr="00CC3E0D">
              <w:rPr>
                <w:rFonts w:ascii="Arial" w:hAnsi="Arial" w:cs="Arial"/>
                <w:lang w:eastAsia="es-ES"/>
              </w:rPr>
              <w:t xml:space="preserve">la emisión de la conformidad al </w:t>
            </w:r>
            <w:r w:rsidR="6082BE2C" w:rsidRPr="00CC3E0D">
              <w:rPr>
                <w:rFonts w:ascii="Arial" w:hAnsi="Arial" w:cs="Arial"/>
                <w:lang w:eastAsia="es-ES"/>
              </w:rPr>
              <w:t>entregable 1</w:t>
            </w:r>
            <w:r w:rsidR="002C2D39" w:rsidRPr="00CC3E0D">
              <w:rPr>
                <w:rFonts w:ascii="Arial" w:hAnsi="Arial" w:cs="Arial"/>
                <w:lang w:eastAsia="es-ES"/>
              </w:rPr>
              <w:t xml:space="preserve"> </w:t>
            </w:r>
          </w:p>
        </w:tc>
      </w:tr>
      <w:tr w:rsidR="00F82586" w:rsidRPr="00336BDC" w14:paraId="374F4871" w14:textId="77777777" w:rsidTr="0DDEA415">
        <w:tc>
          <w:tcPr>
            <w:tcW w:w="487" w:type="dxa"/>
          </w:tcPr>
          <w:p w14:paraId="2E1C596A" w14:textId="35887993" w:rsidR="00F82586" w:rsidRPr="00945641" w:rsidRDefault="000C2B2F" w:rsidP="001A740A">
            <w:pPr>
              <w:spacing w:after="0" w:line="240" w:lineRule="auto"/>
              <w:contextualSpacing/>
              <w:jc w:val="both"/>
              <w:rPr>
                <w:rFonts w:ascii="Arial" w:hAnsi="Arial" w:cs="Arial"/>
                <w:b/>
                <w:lang w:eastAsia="es-ES"/>
              </w:rPr>
            </w:pPr>
            <w:r>
              <w:rPr>
                <w:rFonts w:ascii="Arial" w:hAnsi="Arial" w:cs="Arial"/>
                <w:b/>
                <w:lang w:eastAsia="es-ES"/>
              </w:rPr>
              <w:t>3</w:t>
            </w:r>
          </w:p>
        </w:tc>
        <w:tc>
          <w:tcPr>
            <w:tcW w:w="1672" w:type="dxa"/>
            <w:vAlign w:val="center"/>
          </w:tcPr>
          <w:p w14:paraId="109EF900" w14:textId="3039D40B" w:rsidR="00F82586" w:rsidRPr="00CC3E0D" w:rsidRDefault="000C2B2F" w:rsidP="001A740A">
            <w:pPr>
              <w:spacing w:after="0" w:line="240" w:lineRule="auto"/>
              <w:contextualSpacing/>
              <w:rPr>
                <w:rFonts w:ascii="Arial" w:hAnsi="Arial" w:cs="Arial"/>
                <w:lang w:eastAsia="es-ES"/>
              </w:rPr>
            </w:pPr>
            <w:r w:rsidRPr="00CC3E0D">
              <w:rPr>
                <w:rFonts w:ascii="Arial" w:hAnsi="Arial" w:cs="Arial"/>
                <w:lang w:eastAsia="es-ES"/>
              </w:rPr>
              <w:t>Tercer Entregable</w:t>
            </w:r>
          </w:p>
        </w:tc>
        <w:tc>
          <w:tcPr>
            <w:tcW w:w="3575" w:type="dxa"/>
            <w:vAlign w:val="center"/>
          </w:tcPr>
          <w:p w14:paraId="3DC31F09" w14:textId="34194EF1" w:rsidR="00F82586" w:rsidRPr="00336BDC" w:rsidRDefault="006A685D" w:rsidP="2D658476">
            <w:pPr>
              <w:spacing w:after="0" w:line="240" w:lineRule="auto"/>
              <w:contextualSpacing/>
              <w:rPr>
                <w:rFonts w:ascii="Arial" w:hAnsi="Arial" w:cs="Arial"/>
                <w:lang w:eastAsia="es-ES"/>
              </w:rPr>
            </w:pPr>
            <w:r w:rsidRPr="006A685D">
              <w:rPr>
                <w:rFonts w:ascii="Arial" w:hAnsi="Arial" w:cs="Arial"/>
                <w:lang w:eastAsia="es-ES"/>
              </w:rPr>
              <w:t>Informe final del servicio</w:t>
            </w:r>
          </w:p>
        </w:tc>
        <w:tc>
          <w:tcPr>
            <w:tcW w:w="2268" w:type="dxa"/>
            <w:vAlign w:val="center"/>
          </w:tcPr>
          <w:p w14:paraId="018A724B" w14:textId="7BF6C0AC" w:rsidR="00F82586" w:rsidRPr="00CC3E0D" w:rsidRDefault="38B34E52" w:rsidP="001A740A">
            <w:pPr>
              <w:spacing w:after="0" w:line="240" w:lineRule="auto"/>
              <w:contextualSpacing/>
              <w:rPr>
                <w:rFonts w:ascii="Arial" w:hAnsi="Arial" w:cs="Arial"/>
                <w:lang w:eastAsia="es-ES"/>
              </w:rPr>
            </w:pPr>
            <w:r w:rsidRPr="00CC3E0D">
              <w:rPr>
                <w:rFonts w:ascii="Arial" w:hAnsi="Arial" w:cs="Arial"/>
                <w:lang w:eastAsia="es-ES"/>
              </w:rPr>
              <w:t xml:space="preserve">Como máximo a los </w:t>
            </w:r>
            <w:r w:rsidR="005B06CB">
              <w:rPr>
                <w:rFonts w:ascii="Arial" w:hAnsi="Arial" w:cs="Arial"/>
                <w:lang w:eastAsia="es-ES"/>
              </w:rPr>
              <w:t>3</w:t>
            </w:r>
            <w:r w:rsidR="00E27DD9">
              <w:rPr>
                <w:rFonts w:ascii="Arial" w:hAnsi="Arial" w:cs="Arial"/>
                <w:lang w:eastAsia="es-ES"/>
              </w:rPr>
              <w:t xml:space="preserve">0 </w:t>
            </w:r>
            <w:r w:rsidR="00DF0AE6" w:rsidRPr="00CC3E0D">
              <w:rPr>
                <w:rFonts w:ascii="Arial" w:hAnsi="Arial" w:cs="Arial"/>
                <w:lang w:eastAsia="es-ES"/>
              </w:rPr>
              <w:t>días</w:t>
            </w:r>
            <w:r w:rsidR="00641EB2">
              <w:rPr>
                <w:rFonts w:ascii="Arial" w:hAnsi="Arial" w:cs="Arial"/>
                <w:lang w:eastAsia="es-ES"/>
              </w:rPr>
              <w:t xml:space="preserve"> calendarios</w:t>
            </w:r>
            <w:r w:rsidRPr="00CC3E0D">
              <w:rPr>
                <w:rFonts w:ascii="Arial" w:hAnsi="Arial" w:cs="Arial"/>
                <w:lang w:eastAsia="es-ES"/>
              </w:rPr>
              <w:t xml:space="preserve"> </w:t>
            </w:r>
            <w:r w:rsidR="00722C4B" w:rsidRPr="00CC3E0D">
              <w:rPr>
                <w:rFonts w:ascii="Arial" w:hAnsi="Arial" w:cs="Arial"/>
                <w:lang w:eastAsia="es-ES"/>
              </w:rPr>
              <w:t>de la emisión de la conformidad</w:t>
            </w:r>
            <w:r w:rsidRPr="00CC3E0D">
              <w:rPr>
                <w:rFonts w:ascii="Arial" w:hAnsi="Arial" w:cs="Arial"/>
                <w:lang w:eastAsia="es-ES"/>
              </w:rPr>
              <w:t xml:space="preserve"> al entregable 2</w:t>
            </w:r>
            <w:r w:rsidR="002C2D39" w:rsidRPr="00CC3E0D">
              <w:rPr>
                <w:rFonts w:ascii="Arial" w:hAnsi="Arial" w:cs="Arial"/>
                <w:lang w:eastAsia="es-ES"/>
              </w:rPr>
              <w:t xml:space="preserve"> </w:t>
            </w:r>
          </w:p>
        </w:tc>
      </w:tr>
    </w:tbl>
    <w:p w14:paraId="4D24B640" w14:textId="35A57ADF" w:rsidR="00E7382B" w:rsidRDefault="3084F9A6" w:rsidP="726DC7A2">
      <w:pPr>
        <w:spacing w:after="0" w:line="240" w:lineRule="auto"/>
        <w:contextualSpacing/>
        <w:rPr>
          <w:rFonts w:ascii="Arial" w:eastAsia="Calibri" w:hAnsi="Arial" w:cs="Arial"/>
          <w:sz w:val="20"/>
          <w:szCs w:val="20"/>
        </w:rPr>
      </w:pPr>
      <w:r w:rsidRPr="726DC7A2">
        <w:rPr>
          <w:rFonts w:ascii="Arial" w:eastAsia="Calibri" w:hAnsi="Arial" w:cs="Arial"/>
          <w:sz w:val="20"/>
          <w:szCs w:val="20"/>
        </w:rPr>
        <w:t xml:space="preserve">                 </w:t>
      </w:r>
    </w:p>
    <w:p w14:paraId="7D426AFB" w14:textId="328B473C" w:rsidR="00E7382B" w:rsidRPr="00814ACF" w:rsidRDefault="5D336FAA" w:rsidP="3B30A3E0">
      <w:pPr>
        <w:spacing w:after="0" w:line="240" w:lineRule="auto"/>
        <w:ind w:left="1060"/>
        <w:contextualSpacing/>
        <w:jc w:val="both"/>
        <w:rPr>
          <w:rFonts w:eastAsia="Times New Roman"/>
          <w:sz w:val="20"/>
          <w:szCs w:val="20"/>
          <w:lang w:eastAsia="es-ES"/>
        </w:rPr>
      </w:pPr>
      <w:r w:rsidRPr="726DC7A2">
        <w:rPr>
          <w:rFonts w:ascii="Arial" w:eastAsia="Times New Roman" w:hAnsi="Arial" w:cs="Arial"/>
          <w:sz w:val="20"/>
          <w:szCs w:val="20"/>
          <w:lang w:eastAsia="es-ES"/>
        </w:rPr>
        <w:t>Es importante precisar que e</w:t>
      </w:r>
      <w:r w:rsidR="3084F9A6" w:rsidRPr="726DC7A2">
        <w:rPr>
          <w:rFonts w:ascii="Arial" w:eastAsia="Times New Roman" w:hAnsi="Arial" w:cs="Arial"/>
          <w:sz w:val="20"/>
          <w:szCs w:val="20"/>
          <w:lang w:eastAsia="es-ES"/>
        </w:rPr>
        <w:t xml:space="preserve">l Plan de Trabajo será revisado y evaluado por el área usuaria, quien deberá de estar conforme con la propuesta presentada por el </w:t>
      </w:r>
      <w:r w:rsidR="3084F9A6" w:rsidRPr="6E0C8055">
        <w:rPr>
          <w:rFonts w:ascii="Arial" w:eastAsia="Times New Roman" w:hAnsi="Arial" w:cs="Arial"/>
          <w:sz w:val="20"/>
          <w:szCs w:val="20"/>
          <w:lang w:eastAsia="es-ES"/>
        </w:rPr>
        <w:t>Con</w:t>
      </w:r>
      <w:r w:rsidR="2E68FB60" w:rsidRPr="6E0C8055">
        <w:rPr>
          <w:rFonts w:ascii="Arial" w:eastAsia="Times New Roman" w:hAnsi="Arial" w:cs="Arial"/>
          <w:sz w:val="20"/>
          <w:szCs w:val="20"/>
          <w:lang w:eastAsia="es-ES"/>
        </w:rPr>
        <w:t>sultor</w:t>
      </w:r>
      <w:r w:rsidR="3084F9A6" w:rsidRPr="726DC7A2">
        <w:rPr>
          <w:rFonts w:ascii="Arial" w:eastAsia="Times New Roman" w:hAnsi="Arial" w:cs="Arial"/>
          <w:sz w:val="20"/>
          <w:szCs w:val="20"/>
          <w:lang w:eastAsia="es-ES"/>
        </w:rPr>
        <w:t xml:space="preserve">. </w:t>
      </w:r>
    </w:p>
    <w:p w14:paraId="506D6123" w14:textId="6DBA879C" w:rsidR="00E7382B" w:rsidRPr="00814ACF" w:rsidRDefault="00E7382B" w:rsidP="6E0C8055">
      <w:pPr>
        <w:spacing w:after="0" w:line="240" w:lineRule="auto"/>
        <w:ind w:left="1060"/>
        <w:contextualSpacing/>
        <w:jc w:val="both"/>
        <w:rPr>
          <w:rFonts w:ascii="Arial" w:eastAsia="Times New Roman" w:hAnsi="Arial" w:cs="Arial"/>
          <w:sz w:val="20"/>
          <w:szCs w:val="20"/>
          <w:lang w:eastAsia="es-ES"/>
        </w:rPr>
      </w:pPr>
    </w:p>
    <w:p w14:paraId="14709815" w14:textId="77E44E9A" w:rsidR="00E7382B" w:rsidRPr="00814ACF" w:rsidRDefault="3084F9A6" w:rsidP="00814ACF">
      <w:pPr>
        <w:spacing w:after="0" w:line="240" w:lineRule="auto"/>
        <w:ind w:left="1060"/>
        <w:contextualSpacing/>
        <w:jc w:val="both"/>
        <w:rPr>
          <w:rFonts w:eastAsia="Times New Roman"/>
          <w:sz w:val="20"/>
          <w:szCs w:val="20"/>
          <w:lang w:eastAsia="es-ES"/>
        </w:rPr>
      </w:pPr>
      <w:r w:rsidRPr="726DC7A2">
        <w:rPr>
          <w:rFonts w:ascii="Arial" w:eastAsia="Times New Roman" w:hAnsi="Arial" w:cs="Arial"/>
          <w:sz w:val="20"/>
          <w:szCs w:val="20"/>
          <w:lang w:eastAsia="es-ES"/>
        </w:rPr>
        <w:t xml:space="preserve">En caso existan observaciones al Plan de Trabajo propuesto, el área usuaria podrá solicitar la modificación y/o adecuación del Plan, y dicho requerimiento, deberá ser atendido dentro de los plazos que </w:t>
      </w:r>
      <w:r w:rsidR="55F4B478" w:rsidRPr="726DC7A2">
        <w:rPr>
          <w:rFonts w:ascii="Arial" w:eastAsia="Times New Roman" w:hAnsi="Arial" w:cs="Arial"/>
          <w:sz w:val="20"/>
          <w:szCs w:val="20"/>
          <w:lang w:eastAsia="es-ES"/>
        </w:rPr>
        <w:t>acuerden las partes vía correo electrónico por parte de FONAFE.</w:t>
      </w:r>
      <w:r w:rsidRPr="726DC7A2">
        <w:rPr>
          <w:rFonts w:ascii="Arial" w:eastAsia="Times New Roman" w:hAnsi="Arial" w:cs="Arial"/>
          <w:sz w:val="20"/>
          <w:szCs w:val="20"/>
          <w:lang w:eastAsia="es-ES"/>
        </w:rPr>
        <w:t xml:space="preserve"> </w:t>
      </w:r>
    </w:p>
    <w:p w14:paraId="3E872782" w14:textId="77777777" w:rsidR="00E7382B" w:rsidRPr="00814ACF" w:rsidRDefault="00E7382B" w:rsidP="00814ACF">
      <w:pPr>
        <w:spacing w:after="0" w:line="240" w:lineRule="auto"/>
        <w:ind w:left="1060"/>
        <w:contextualSpacing/>
        <w:jc w:val="both"/>
        <w:rPr>
          <w:rFonts w:eastAsia="Times New Roman"/>
          <w:sz w:val="20"/>
          <w:szCs w:val="20"/>
          <w:lang w:eastAsia="es-ES"/>
        </w:rPr>
      </w:pPr>
    </w:p>
    <w:p w14:paraId="6F619173" w14:textId="55CD2AF6" w:rsidR="703EE9A1" w:rsidRDefault="703EE9A1" w:rsidP="32AC3EEA">
      <w:pPr>
        <w:spacing w:after="0" w:line="240" w:lineRule="auto"/>
        <w:ind w:left="1060"/>
        <w:contextualSpacing/>
        <w:jc w:val="both"/>
        <w:rPr>
          <w:rFonts w:ascii="Arial" w:eastAsia="Arial" w:hAnsi="Arial" w:cs="Arial"/>
          <w:sz w:val="20"/>
          <w:szCs w:val="20"/>
        </w:rPr>
      </w:pPr>
      <w:r w:rsidRPr="32AC3EEA">
        <w:rPr>
          <w:rFonts w:ascii="Arial" w:eastAsia="Arial" w:hAnsi="Arial" w:cs="Arial"/>
          <w:color w:val="000000" w:themeColor="text1"/>
          <w:sz w:val="20"/>
          <w:szCs w:val="20"/>
        </w:rPr>
        <w:t xml:space="preserve">Los entregables deberán ser remitidos por Mesa de Partes Virtual de FONAFE y por correo electrónico a Georgee Gonzales Vega, </w:t>
      </w:r>
      <w:hyperlink r:id="rId13">
        <w:r w:rsidRPr="32AC3EEA">
          <w:rPr>
            <w:rStyle w:val="Hipervnculo"/>
            <w:rFonts w:ascii="Arial" w:eastAsia="Arial" w:hAnsi="Arial" w:cs="Arial"/>
            <w:sz w:val="20"/>
            <w:szCs w:val="20"/>
          </w:rPr>
          <w:t>ggonzales@fonafe.gob.pe</w:t>
        </w:r>
      </w:hyperlink>
      <w:r w:rsidRPr="32AC3EEA">
        <w:rPr>
          <w:rFonts w:ascii="Arial" w:eastAsia="Arial" w:hAnsi="Arial" w:cs="Arial"/>
          <w:sz w:val="20"/>
          <w:szCs w:val="20"/>
        </w:rPr>
        <w:t xml:space="preserve"> y a Udaura L</w:t>
      </w:r>
      <w:r w:rsidR="292C6178" w:rsidRPr="32AC3EEA">
        <w:rPr>
          <w:rFonts w:ascii="Arial" w:eastAsia="Arial" w:hAnsi="Arial" w:cs="Arial"/>
          <w:sz w:val="20"/>
          <w:szCs w:val="20"/>
        </w:rPr>
        <w:t>ó</w:t>
      </w:r>
      <w:r w:rsidRPr="32AC3EEA">
        <w:rPr>
          <w:rFonts w:ascii="Arial" w:eastAsia="Arial" w:hAnsi="Arial" w:cs="Arial"/>
          <w:sz w:val="20"/>
          <w:szCs w:val="20"/>
        </w:rPr>
        <w:t>pez</w:t>
      </w:r>
      <w:r w:rsidR="060B000B" w:rsidRPr="32AC3EEA">
        <w:rPr>
          <w:rFonts w:ascii="Arial" w:eastAsia="Arial" w:hAnsi="Arial" w:cs="Arial"/>
          <w:sz w:val="20"/>
          <w:szCs w:val="20"/>
        </w:rPr>
        <w:t xml:space="preserve"> Marapara</w:t>
      </w:r>
      <w:r w:rsidR="7CABAD34" w:rsidRPr="32AC3EEA">
        <w:rPr>
          <w:rFonts w:ascii="Arial" w:eastAsia="Arial" w:hAnsi="Arial" w:cs="Arial"/>
          <w:sz w:val="20"/>
          <w:szCs w:val="20"/>
        </w:rPr>
        <w:t xml:space="preserve">, </w:t>
      </w:r>
      <w:hyperlink r:id="rId14">
        <w:r w:rsidR="7CABAD34" w:rsidRPr="32AC3EEA">
          <w:rPr>
            <w:rStyle w:val="Hipervnculo"/>
            <w:rFonts w:ascii="Arial" w:eastAsia="Arial" w:hAnsi="Arial" w:cs="Arial"/>
            <w:sz w:val="20"/>
            <w:szCs w:val="20"/>
          </w:rPr>
          <w:t>ulopez@fonafe.gob.pe</w:t>
        </w:r>
      </w:hyperlink>
      <w:r w:rsidR="7CABAD34" w:rsidRPr="32AC3EEA">
        <w:rPr>
          <w:rFonts w:ascii="Arial" w:eastAsia="Arial" w:hAnsi="Arial" w:cs="Arial"/>
          <w:sz w:val="20"/>
          <w:szCs w:val="20"/>
        </w:rPr>
        <w:t xml:space="preserve"> </w:t>
      </w:r>
    </w:p>
    <w:p w14:paraId="3BE49762" w14:textId="77777777" w:rsidR="00E7382B" w:rsidRPr="00814ACF" w:rsidRDefault="00E7382B" w:rsidP="00814ACF">
      <w:pPr>
        <w:spacing w:after="0" w:line="240" w:lineRule="auto"/>
        <w:ind w:left="1060"/>
        <w:contextualSpacing/>
        <w:jc w:val="both"/>
        <w:rPr>
          <w:rFonts w:ascii="Arial" w:eastAsia="Times New Roman" w:hAnsi="Arial" w:cs="Arial"/>
          <w:sz w:val="20"/>
          <w:szCs w:val="20"/>
          <w:lang w:eastAsia="es-ES"/>
        </w:rPr>
      </w:pPr>
    </w:p>
    <w:p w14:paraId="4B9055C1" w14:textId="21381D28" w:rsidR="00E7382B" w:rsidRPr="00814ACF" w:rsidRDefault="00E7382B" w:rsidP="32AC3EEA">
      <w:pPr>
        <w:spacing w:after="0" w:line="240" w:lineRule="auto"/>
        <w:ind w:left="1060"/>
        <w:contextualSpacing/>
        <w:jc w:val="both"/>
        <w:rPr>
          <w:rFonts w:eastAsia="Times New Roman"/>
          <w:sz w:val="20"/>
          <w:szCs w:val="20"/>
          <w:lang w:eastAsia="es-ES"/>
        </w:rPr>
      </w:pPr>
      <w:r w:rsidRPr="32AC3EEA">
        <w:rPr>
          <w:rFonts w:ascii="Arial" w:eastAsia="Times New Roman" w:hAnsi="Arial" w:cs="Arial"/>
          <w:sz w:val="20"/>
          <w:szCs w:val="20"/>
          <w:lang w:eastAsia="es-ES"/>
        </w:rPr>
        <w:t xml:space="preserve">La dependencia encargada de </w:t>
      </w:r>
      <w:r w:rsidR="0064624A" w:rsidRPr="32AC3EEA">
        <w:rPr>
          <w:rFonts w:ascii="Arial" w:eastAsia="Times New Roman" w:hAnsi="Arial" w:cs="Arial"/>
          <w:sz w:val="20"/>
          <w:szCs w:val="20"/>
          <w:lang w:eastAsia="es-ES"/>
        </w:rPr>
        <w:t xml:space="preserve">otorgar la conformidad será </w:t>
      </w:r>
      <w:r w:rsidR="5B13B727" w:rsidRPr="32AC3EEA">
        <w:rPr>
          <w:rFonts w:ascii="Arial" w:eastAsia="Times New Roman" w:hAnsi="Arial" w:cs="Arial"/>
          <w:sz w:val="20"/>
          <w:szCs w:val="20"/>
          <w:lang w:eastAsia="es-ES"/>
        </w:rPr>
        <w:t>la Oficina Corporativa de Sostenibilidad y Comunicaciones</w:t>
      </w:r>
      <w:r w:rsidR="00EC18C8" w:rsidRPr="32AC3EEA">
        <w:rPr>
          <w:rFonts w:ascii="Arial" w:eastAsia="Times New Roman" w:hAnsi="Arial" w:cs="Arial"/>
          <w:sz w:val="20"/>
          <w:szCs w:val="20"/>
          <w:lang w:eastAsia="es-ES"/>
        </w:rPr>
        <w:t>.</w:t>
      </w:r>
      <w:r w:rsidR="00656432" w:rsidRPr="32AC3EEA">
        <w:rPr>
          <w:rFonts w:ascii="Arial" w:eastAsia="Times New Roman" w:hAnsi="Arial" w:cs="Arial"/>
          <w:sz w:val="20"/>
          <w:szCs w:val="20"/>
          <w:lang w:eastAsia="es-ES"/>
        </w:rPr>
        <w:t xml:space="preserve"> </w:t>
      </w:r>
    </w:p>
    <w:p w14:paraId="7B36AE11" w14:textId="77777777" w:rsidR="00A40871" w:rsidRDefault="00A40871" w:rsidP="43D6B394">
      <w:pPr>
        <w:pStyle w:val="Prrafodelista"/>
        <w:ind w:left="1065"/>
        <w:contextualSpacing/>
        <w:jc w:val="both"/>
        <w:rPr>
          <w:rFonts w:ascii="Arial" w:hAnsi="Arial" w:cs="Arial"/>
          <w:b/>
          <w:bCs/>
        </w:rPr>
      </w:pPr>
    </w:p>
    <w:p w14:paraId="7BC0C406" w14:textId="77777777" w:rsidR="00A40871" w:rsidRDefault="43D6B394" w:rsidP="0090500F">
      <w:pPr>
        <w:pStyle w:val="Prrafodelista"/>
        <w:numPr>
          <w:ilvl w:val="1"/>
          <w:numId w:val="6"/>
        </w:numPr>
        <w:contextualSpacing/>
        <w:jc w:val="both"/>
        <w:rPr>
          <w:rFonts w:ascii="Arial" w:hAnsi="Arial" w:cs="Arial"/>
          <w:b/>
          <w:bCs/>
        </w:rPr>
      </w:pPr>
      <w:r w:rsidRPr="43D6B394">
        <w:rPr>
          <w:rFonts w:ascii="Arial" w:hAnsi="Arial" w:cs="Arial"/>
          <w:b/>
          <w:bCs/>
        </w:rPr>
        <w:t>Forma de pago:</w:t>
      </w:r>
    </w:p>
    <w:p w14:paraId="2D2D1224" w14:textId="77777777" w:rsidR="00A40871" w:rsidRDefault="00A40871" w:rsidP="43D6B394">
      <w:pPr>
        <w:pStyle w:val="Prrafodelista"/>
        <w:ind w:left="1065"/>
        <w:contextualSpacing/>
        <w:jc w:val="both"/>
        <w:rPr>
          <w:rFonts w:ascii="Arial" w:hAnsi="Arial" w:cs="Arial"/>
          <w:b/>
          <w:bCs/>
        </w:rPr>
      </w:pPr>
    </w:p>
    <w:p w14:paraId="351DC193" w14:textId="77777777" w:rsidR="00E7382B" w:rsidRDefault="00E7382B" w:rsidP="00814ACF">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lastRenderedPageBreak/>
        <w:t>FONAFE realizará el pago de la contraprestación pactada a favor del contratista en pagos parciales conforme al siguiente detalle:</w:t>
      </w:r>
    </w:p>
    <w:p w14:paraId="5197FDB7" w14:textId="77777777" w:rsidR="006E090F" w:rsidRPr="00814ACF" w:rsidRDefault="006E090F" w:rsidP="00814ACF">
      <w:pPr>
        <w:spacing w:after="0" w:line="240" w:lineRule="auto"/>
        <w:ind w:left="1060"/>
        <w:contextualSpacing/>
        <w:jc w:val="both"/>
        <w:rPr>
          <w:rFonts w:eastAsia="Times New Roman"/>
          <w:sz w:val="20"/>
          <w:szCs w:val="20"/>
          <w:lang w:eastAsia="es-ES"/>
        </w:rPr>
      </w:pPr>
    </w:p>
    <w:p w14:paraId="4EED431A" w14:textId="77777777" w:rsidR="00E7382B" w:rsidRPr="00CB5F9C" w:rsidRDefault="00E7382B" w:rsidP="00E7382B">
      <w:pPr>
        <w:pStyle w:val="Default"/>
        <w:ind w:left="1134"/>
        <w:jc w:val="both"/>
        <w:rPr>
          <w:rFonts w:eastAsiaTheme="minorHAnsi"/>
          <w:color w:val="auto"/>
          <w:sz w:val="20"/>
          <w:szCs w:val="22"/>
        </w:rPr>
      </w:pPr>
    </w:p>
    <w:tbl>
      <w:tblPr>
        <w:tblStyle w:val="Tablaconcuadrcula1"/>
        <w:tblW w:w="8002" w:type="dxa"/>
        <w:tblInd w:w="1065" w:type="dxa"/>
        <w:tblLook w:val="04A0" w:firstRow="1" w:lastRow="0" w:firstColumn="1" w:lastColumn="0" w:noHBand="0" w:noVBand="1"/>
      </w:tblPr>
      <w:tblGrid>
        <w:gridCol w:w="487"/>
        <w:gridCol w:w="3546"/>
        <w:gridCol w:w="3969"/>
      </w:tblGrid>
      <w:tr w:rsidR="00E7382B" w:rsidRPr="00945641" w14:paraId="1722E7EE" w14:textId="77777777" w:rsidTr="32AC3EEA">
        <w:tc>
          <w:tcPr>
            <w:tcW w:w="487" w:type="dxa"/>
            <w:shd w:val="clear" w:color="auto" w:fill="F2F2F2" w:themeFill="background1" w:themeFillShade="F2"/>
          </w:tcPr>
          <w:p w14:paraId="7F340C51" w14:textId="77777777" w:rsidR="00E7382B" w:rsidRPr="00945641" w:rsidRDefault="00E7382B" w:rsidP="001A740A">
            <w:pPr>
              <w:spacing w:after="0" w:line="240" w:lineRule="auto"/>
              <w:contextualSpacing/>
              <w:jc w:val="both"/>
              <w:rPr>
                <w:rFonts w:ascii="Arial" w:hAnsi="Arial" w:cs="Arial"/>
                <w:b/>
                <w:lang w:eastAsia="es-ES"/>
              </w:rPr>
            </w:pPr>
            <w:proofErr w:type="spellStart"/>
            <w:r w:rsidRPr="00945641">
              <w:rPr>
                <w:rFonts w:ascii="Arial" w:hAnsi="Arial" w:cs="Arial"/>
                <w:b/>
                <w:lang w:eastAsia="es-ES"/>
              </w:rPr>
              <w:t>N°</w:t>
            </w:r>
            <w:proofErr w:type="spellEnd"/>
          </w:p>
        </w:tc>
        <w:tc>
          <w:tcPr>
            <w:tcW w:w="3546" w:type="dxa"/>
            <w:shd w:val="clear" w:color="auto" w:fill="F2F2F2" w:themeFill="background1" w:themeFillShade="F2"/>
          </w:tcPr>
          <w:p w14:paraId="0AC97165"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Entregable</w:t>
            </w:r>
          </w:p>
        </w:tc>
        <w:tc>
          <w:tcPr>
            <w:tcW w:w="3969" w:type="dxa"/>
            <w:shd w:val="clear" w:color="auto" w:fill="F2F2F2" w:themeFill="background1" w:themeFillShade="F2"/>
          </w:tcPr>
          <w:p w14:paraId="6D0FEDCE"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Pago</w:t>
            </w:r>
          </w:p>
        </w:tc>
      </w:tr>
      <w:tr w:rsidR="00E7382B" w:rsidRPr="00945641" w14:paraId="7AD7F499" w14:textId="77777777" w:rsidTr="32AC3EEA">
        <w:tc>
          <w:tcPr>
            <w:tcW w:w="487" w:type="dxa"/>
          </w:tcPr>
          <w:p w14:paraId="3128651C" w14:textId="77777777" w:rsidR="00E7382B" w:rsidRPr="00945641" w:rsidRDefault="00E7382B" w:rsidP="001A740A">
            <w:pPr>
              <w:spacing w:after="0" w:line="240" w:lineRule="auto"/>
              <w:contextualSpacing/>
              <w:jc w:val="both"/>
              <w:rPr>
                <w:rFonts w:ascii="Arial" w:hAnsi="Arial" w:cs="Arial"/>
                <w:lang w:eastAsia="es-ES"/>
              </w:rPr>
            </w:pPr>
            <w:r w:rsidRPr="00945641">
              <w:rPr>
                <w:rFonts w:ascii="Arial" w:hAnsi="Arial" w:cs="Arial"/>
                <w:lang w:eastAsia="es-ES"/>
              </w:rPr>
              <w:t>1</w:t>
            </w:r>
          </w:p>
        </w:tc>
        <w:tc>
          <w:tcPr>
            <w:tcW w:w="3546" w:type="dxa"/>
          </w:tcPr>
          <w:p w14:paraId="75BBC03B" w14:textId="70E77E5E" w:rsidR="00E7382B" w:rsidRPr="00202262" w:rsidRDefault="5743A3B3" w:rsidP="001A740A">
            <w:pPr>
              <w:spacing w:after="0" w:line="240" w:lineRule="auto"/>
              <w:contextualSpacing/>
              <w:jc w:val="both"/>
              <w:rPr>
                <w:rFonts w:ascii="Arial" w:hAnsi="Arial" w:cs="Arial"/>
                <w:lang w:eastAsia="es-ES"/>
              </w:rPr>
            </w:pPr>
            <w:r w:rsidRPr="726DC7A2">
              <w:rPr>
                <w:rFonts w:ascii="Arial" w:hAnsi="Arial" w:cs="Arial"/>
                <w:lang w:eastAsia="es-ES"/>
              </w:rPr>
              <w:t xml:space="preserve">Primer </w:t>
            </w:r>
            <w:r w:rsidR="313E7132" w:rsidRPr="726DC7A2">
              <w:rPr>
                <w:rFonts w:ascii="Arial" w:hAnsi="Arial" w:cs="Arial"/>
                <w:lang w:eastAsia="es-ES"/>
              </w:rPr>
              <w:t>entregable</w:t>
            </w:r>
          </w:p>
        </w:tc>
        <w:tc>
          <w:tcPr>
            <w:tcW w:w="3969" w:type="dxa"/>
          </w:tcPr>
          <w:p w14:paraId="3ECA8833" w14:textId="15846992" w:rsidR="00E7382B" w:rsidRPr="00202262" w:rsidRDefault="5BC77545" w:rsidP="726DC7A2">
            <w:pPr>
              <w:spacing w:after="0" w:line="240" w:lineRule="auto"/>
              <w:contextualSpacing/>
              <w:rPr>
                <w:rFonts w:ascii="Arial" w:eastAsia="Batang" w:hAnsi="Arial" w:cs="Arial"/>
                <w:caps/>
                <w:color w:val="000000" w:themeColor="text1"/>
                <w:lang w:eastAsia="es-ES"/>
              </w:rPr>
            </w:pPr>
            <w:r w:rsidRPr="5BC77545">
              <w:rPr>
                <w:rFonts w:ascii="Arial" w:eastAsia="Batang" w:hAnsi="Arial" w:cs="Arial"/>
                <w:caps/>
                <w:color w:val="000000" w:themeColor="text1"/>
              </w:rPr>
              <w:t>10%</w:t>
            </w:r>
            <w:r w:rsidR="00FF24FD">
              <w:rPr>
                <w:rFonts w:ascii="Arial" w:eastAsia="Batang" w:hAnsi="Arial" w:cs="Arial"/>
                <w:caps/>
                <w:color w:val="000000" w:themeColor="text1"/>
              </w:rPr>
              <w:t xml:space="preserve"> </w:t>
            </w:r>
          </w:p>
        </w:tc>
      </w:tr>
      <w:tr w:rsidR="007C0C61" w:rsidRPr="00945641" w14:paraId="6301FF57" w14:textId="77777777" w:rsidTr="32AC3EEA">
        <w:tc>
          <w:tcPr>
            <w:tcW w:w="487" w:type="dxa"/>
          </w:tcPr>
          <w:p w14:paraId="7BB6C094" w14:textId="092432E9" w:rsidR="007C0C61" w:rsidRPr="00945641" w:rsidRDefault="007C0C61" w:rsidP="001A740A">
            <w:pPr>
              <w:spacing w:after="0" w:line="240" w:lineRule="auto"/>
              <w:contextualSpacing/>
              <w:jc w:val="both"/>
              <w:rPr>
                <w:rFonts w:ascii="Arial" w:hAnsi="Arial" w:cs="Arial"/>
                <w:lang w:eastAsia="es-ES"/>
              </w:rPr>
            </w:pPr>
            <w:r>
              <w:rPr>
                <w:rFonts w:ascii="Arial" w:hAnsi="Arial" w:cs="Arial"/>
                <w:lang w:eastAsia="es-ES"/>
              </w:rPr>
              <w:t>2</w:t>
            </w:r>
          </w:p>
        </w:tc>
        <w:tc>
          <w:tcPr>
            <w:tcW w:w="3546" w:type="dxa"/>
          </w:tcPr>
          <w:p w14:paraId="2D06F6F6" w14:textId="756ABB4F" w:rsidR="007C0C61" w:rsidRDefault="007C0C61" w:rsidP="001A740A">
            <w:pPr>
              <w:spacing w:after="0" w:line="240" w:lineRule="auto"/>
              <w:contextualSpacing/>
              <w:jc w:val="both"/>
              <w:rPr>
                <w:rFonts w:ascii="Arial" w:hAnsi="Arial" w:cs="Arial"/>
                <w:lang w:eastAsia="es-ES"/>
              </w:rPr>
            </w:pPr>
            <w:r w:rsidRPr="00CB5F9C">
              <w:rPr>
                <w:rFonts w:ascii="Arial" w:hAnsi="Arial" w:cs="Arial"/>
                <w:color w:val="000000" w:themeColor="text1"/>
                <w:lang w:eastAsia="es-ES"/>
              </w:rPr>
              <w:t xml:space="preserve">Segundo </w:t>
            </w:r>
            <w:r>
              <w:rPr>
                <w:rFonts w:ascii="Arial" w:hAnsi="Arial" w:cs="Arial"/>
                <w:color w:val="000000" w:themeColor="text1"/>
                <w:lang w:eastAsia="es-ES"/>
              </w:rPr>
              <w:t>e</w:t>
            </w:r>
            <w:r w:rsidRPr="00CB5F9C">
              <w:rPr>
                <w:rFonts w:ascii="Arial" w:hAnsi="Arial" w:cs="Arial"/>
                <w:color w:val="000000" w:themeColor="text1"/>
                <w:lang w:eastAsia="es-ES"/>
              </w:rPr>
              <w:t>ntregable</w:t>
            </w:r>
          </w:p>
        </w:tc>
        <w:tc>
          <w:tcPr>
            <w:tcW w:w="3969" w:type="dxa"/>
          </w:tcPr>
          <w:p w14:paraId="7F3D0551" w14:textId="094C9D90" w:rsidR="007C0C61" w:rsidRDefault="007D7B4E" w:rsidP="32AC3EEA">
            <w:pPr>
              <w:spacing w:after="0" w:line="240" w:lineRule="auto"/>
              <w:contextualSpacing/>
              <w:rPr>
                <w:rFonts w:ascii="Arial" w:eastAsia="Batang" w:hAnsi="Arial" w:cs="Arial"/>
                <w:caps/>
                <w:color w:val="000000"/>
              </w:rPr>
            </w:pPr>
            <w:r>
              <w:rPr>
                <w:rFonts w:ascii="Arial" w:eastAsia="Batang" w:hAnsi="Arial" w:cs="Arial"/>
                <w:caps/>
                <w:color w:val="000000" w:themeColor="text1"/>
              </w:rPr>
              <w:t>3</w:t>
            </w:r>
            <w:r w:rsidR="2936A464" w:rsidRPr="32AC3EEA">
              <w:rPr>
                <w:rFonts w:ascii="Arial" w:eastAsia="Batang" w:hAnsi="Arial" w:cs="Arial"/>
                <w:caps/>
                <w:color w:val="000000" w:themeColor="text1"/>
              </w:rPr>
              <w:t>0%</w:t>
            </w:r>
          </w:p>
        </w:tc>
      </w:tr>
      <w:tr w:rsidR="007C0C61" w:rsidRPr="00945641" w14:paraId="61C1641B" w14:textId="77777777" w:rsidTr="32AC3EEA">
        <w:tc>
          <w:tcPr>
            <w:tcW w:w="487" w:type="dxa"/>
          </w:tcPr>
          <w:p w14:paraId="193E2EB8" w14:textId="4CC1DC5A" w:rsidR="007C0C61" w:rsidRPr="00945641" w:rsidRDefault="007C0C61" w:rsidP="001A740A">
            <w:pPr>
              <w:spacing w:after="0" w:line="240" w:lineRule="auto"/>
              <w:contextualSpacing/>
              <w:jc w:val="both"/>
              <w:rPr>
                <w:rFonts w:ascii="Arial" w:hAnsi="Arial" w:cs="Arial"/>
                <w:lang w:eastAsia="es-ES"/>
              </w:rPr>
            </w:pPr>
            <w:r>
              <w:rPr>
                <w:rFonts w:ascii="Arial" w:hAnsi="Arial" w:cs="Arial"/>
                <w:lang w:eastAsia="es-ES"/>
              </w:rPr>
              <w:t>3</w:t>
            </w:r>
          </w:p>
        </w:tc>
        <w:tc>
          <w:tcPr>
            <w:tcW w:w="3546" w:type="dxa"/>
          </w:tcPr>
          <w:p w14:paraId="019303F7" w14:textId="3FCAB312" w:rsidR="007C0C61" w:rsidRDefault="007C0C61" w:rsidP="001A740A">
            <w:pPr>
              <w:spacing w:after="0" w:line="240" w:lineRule="auto"/>
              <w:contextualSpacing/>
              <w:jc w:val="both"/>
              <w:rPr>
                <w:rFonts w:ascii="Arial" w:hAnsi="Arial" w:cs="Arial"/>
                <w:lang w:eastAsia="es-ES"/>
              </w:rPr>
            </w:pPr>
            <w:r>
              <w:rPr>
                <w:rFonts w:ascii="Arial" w:hAnsi="Arial" w:cs="Arial"/>
                <w:color w:val="000000" w:themeColor="text1"/>
                <w:lang w:eastAsia="es-ES"/>
              </w:rPr>
              <w:t>Tercer</w:t>
            </w:r>
            <w:r w:rsidRPr="00CB5F9C">
              <w:rPr>
                <w:rFonts w:ascii="Arial" w:hAnsi="Arial" w:cs="Arial"/>
                <w:color w:val="000000" w:themeColor="text1"/>
                <w:lang w:eastAsia="es-ES"/>
              </w:rPr>
              <w:t xml:space="preserve"> </w:t>
            </w:r>
            <w:r>
              <w:rPr>
                <w:rFonts w:ascii="Arial" w:hAnsi="Arial" w:cs="Arial"/>
                <w:color w:val="000000" w:themeColor="text1"/>
                <w:lang w:eastAsia="es-ES"/>
              </w:rPr>
              <w:t>e</w:t>
            </w:r>
            <w:r w:rsidRPr="00CB5F9C">
              <w:rPr>
                <w:rFonts w:ascii="Arial" w:hAnsi="Arial" w:cs="Arial"/>
                <w:color w:val="000000" w:themeColor="text1"/>
                <w:lang w:eastAsia="es-ES"/>
              </w:rPr>
              <w:t>ntregable</w:t>
            </w:r>
          </w:p>
        </w:tc>
        <w:tc>
          <w:tcPr>
            <w:tcW w:w="3969" w:type="dxa"/>
          </w:tcPr>
          <w:p w14:paraId="000BDA46" w14:textId="0F838CAD" w:rsidR="007C0C61" w:rsidRDefault="007D7B4E" w:rsidP="32AC3EEA">
            <w:pPr>
              <w:spacing w:after="0" w:line="240" w:lineRule="auto"/>
              <w:contextualSpacing/>
              <w:rPr>
                <w:rFonts w:ascii="Arial" w:eastAsia="Batang" w:hAnsi="Arial" w:cs="Arial"/>
                <w:caps/>
                <w:color w:val="000000"/>
              </w:rPr>
            </w:pPr>
            <w:r>
              <w:rPr>
                <w:rFonts w:ascii="Arial" w:eastAsia="Batang" w:hAnsi="Arial" w:cs="Arial"/>
                <w:caps/>
                <w:color w:val="000000" w:themeColor="text1"/>
              </w:rPr>
              <w:t>6</w:t>
            </w:r>
            <w:r w:rsidR="12E7C4BB" w:rsidRPr="32AC3EEA">
              <w:rPr>
                <w:rFonts w:ascii="Arial" w:eastAsia="Batang" w:hAnsi="Arial" w:cs="Arial"/>
                <w:caps/>
                <w:color w:val="000000" w:themeColor="text1"/>
              </w:rPr>
              <w:t>0%</w:t>
            </w:r>
          </w:p>
        </w:tc>
      </w:tr>
    </w:tbl>
    <w:p w14:paraId="49CF9D40" w14:textId="77777777" w:rsidR="00E7382B" w:rsidRPr="00945641" w:rsidRDefault="00E7382B" w:rsidP="00E7382B">
      <w:pPr>
        <w:spacing w:after="0" w:line="240" w:lineRule="auto"/>
        <w:ind w:left="1065"/>
        <w:contextualSpacing/>
        <w:jc w:val="both"/>
        <w:rPr>
          <w:rFonts w:ascii="Arial" w:eastAsia="Times New Roman" w:hAnsi="Arial" w:cs="Arial"/>
          <w:b/>
          <w:sz w:val="20"/>
          <w:szCs w:val="20"/>
          <w:lang w:eastAsia="es-ES"/>
        </w:rPr>
      </w:pPr>
    </w:p>
    <w:p w14:paraId="1F829B75" w14:textId="77777777" w:rsidR="00114F32" w:rsidRPr="008838E1" w:rsidRDefault="00114F32" w:rsidP="00114F32">
      <w:pPr>
        <w:spacing w:after="0" w:line="240" w:lineRule="auto"/>
        <w:ind w:left="1060"/>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Para efectos del pago de las contraprestaciones ejecutadas por el contratista, FONAFE debe contar con la siguiente documentación:</w:t>
      </w:r>
    </w:p>
    <w:p w14:paraId="7092A594" w14:textId="77777777" w:rsidR="00114F32" w:rsidRPr="008838E1" w:rsidRDefault="00114F32" w:rsidP="00114F32">
      <w:pPr>
        <w:spacing w:after="0" w:line="240" w:lineRule="auto"/>
        <w:ind w:left="1060"/>
        <w:contextualSpacing/>
        <w:jc w:val="both"/>
        <w:rPr>
          <w:rFonts w:ascii="Arial" w:eastAsia="Times New Roman" w:hAnsi="Arial" w:cs="Arial"/>
          <w:sz w:val="20"/>
          <w:szCs w:val="20"/>
          <w:lang w:eastAsia="es-ES"/>
        </w:rPr>
      </w:pPr>
    </w:p>
    <w:p w14:paraId="44E702F2" w14:textId="77777777" w:rsidR="00114F32" w:rsidRPr="008838E1" w:rsidRDefault="00114F32" w:rsidP="0090500F">
      <w:pPr>
        <w:widowControl w:val="0"/>
        <w:numPr>
          <w:ilvl w:val="0"/>
          <w:numId w:val="15"/>
        </w:numPr>
        <w:spacing w:after="0" w:line="240" w:lineRule="auto"/>
        <w:jc w:val="both"/>
        <w:rPr>
          <w:rFonts w:ascii="Arial" w:eastAsia="Calibri" w:hAnsi="Arial" w:cs="Arial"/>
          <w:sz w:val="20"/>
          <w:szCs w:val="20"/>
        </w:rPr>
      </w:pPr>
      <w:r w:rsidRPr="008838E1">
        <w:rPr>
          <w:rFonts w:ascii="Arial" w:eastAsia="Calibri" w:hAnsi="Arial" w:cs="Arial"/>
          <w:sz w:val="20"/>
          <w:szCs w:val="20"/>
        </w:rPr>
        <w:t>Carta de presentación de Comprobante de pago</w:t>
      </w:r>
    </w:p>
    <w:p w14:paraId="6D68D235" w14:textId="77777777" w:rsidR="00114F32" w:rsidRPr="008838E1" w:rsidRDefault="00114F32" w:rsidP="0090500F">
      <w:pPr>
        <w:widowControl w:val="0"/>
        <w:numPr>
          <w:ilvl w:val="0"/>
          <w:numId w:val="15"/>
        </w:numPr>
        <w:spacing w:after="0" w:line="240" w:lineRule="auto"/>
        <w:jc w:val="both"/>
        <w:rPr>
          <w:rFonts w:ascii="Arial" w:eastAsia="Calibri" w:hAnsi="Arial" w:cs="Arial"/>
          <w:sz w:val="20"/>
          <w:szCs w:val="20"/>
        </w:rPr>
      </w:pPr>
      <w:r w:rsidRPr="008838E1">
        <w:rPr>
          <w:rFonts w:ascii="Arial" w:eastAsia="Calibri" w:hAnsi="Arial" w:cs="Arial"/>
          <w:sz w:val="20"/>
          <w:szCs w:val="20"/>
        </w:rPr>
        <w:t>Comprobante de pago.</w:t>
      </w:r>
    </w:p>
    <w:p w14:paraId="6955225A" w14:textId="77777777" w:rsidR="00114F32" w:rsidRPr="008838E1" w:rsidRDefault="00114F32" w:rsidP="0090500F">
      <w:pPr>
        <w:widowControl w:val="0"/>
        <w:numPr>
          <w:ilvl w:val="0"/>
          <w:numId w:val="15"/>
        </w:numPr>
        <w:spacing w:after="0" w:line="240" w:lineRule="auto"/>
        <w:jc w:val="both"/>
        <w:rPr>
          <w:rFonts w:ascii="Arial" w:eastAsia="Calibri" w:hAnsi="Arial" w:cs="Arial"/>
          <w:sz w:val="20"/>
          <w:szCs w:val="20"/>
        </w:rPr>
      </w:pPr>
      <w:r w:rsidRPr="008838E1">
        <w:rPr>
          <w:rFonts w:ascii="Arial" w:eastAsia="Calibri" w:hAnsi="Arial" w:cs="Arial"/>
          <w:sz w:val="20"/>
          <w:szCs w:val="20"/>
        </w:rPr>
        <w:t>Copia de la orden de servicio.</w:t>
      </w:r>
    </w:p>
    <w:p w14:paraId="0213D481" w14:textId="77777777" w:rsidR="00114F32" w:rsidRPr="008838E1" w:rsidRDefault="00114F32" w:rsidP="0090500F">
      <w:pPr>
        <w:widowControl w:val="0"/>
        <w:numPr>
          <w:ilvl w:val="0"/>
          <w:numId w:val="15"/>
        </w:numPr>
        <w:spacing w:after="0" w:line="240" w:lineRule="auto"/>
        <w:jc w:val="both"/>
        <w:rPr>
          <w:rFonts w:ascii="Arial" w:eastAsia="Calibri" w:hAnsi="Arial" w:cs="Arial"/>
          <w:sz w:val="20"/>
          <w:szCs w:val="20"/>
        </w:rPr>
      </w:pPr>
      <w:r w:rsidRPr="008838E1">
        <w:rPr>
          <w:rFonts w:ascii="Arial" w:eastAsia="Calibri" w:hAnsi="Arial" w:cs="Arial"/>
          <w:sz w:val="20"/>
          <w:szCs w:val="20"/>
        </w:rPr>
        <w:t>Hoja de conformidad.</w:t>
      </w:r>
    </w:p>
    <w:p w14:paraId="4DCC0B5D" w14:textId="77777777" w:rsidR="00114F32" w:rsidRPr="008838E1" w:rsidRDefault="00114F32" w:rsidP="00114F32">
      <w:pPr>
        <w:widowControl w:val="0"/>
        <w:spacing w:after="0" w:line="240" w:lineRule="auto"/>
        <w:ind w:left="1110"/>
        <w:jc w:val="both"/>
        <w:rPr>
          <w:rFonts w:ascii="Arial" w:eastAsia="Calibri" w:hAnsi="Arial" w:cs="Arial"/>
          <w:sz w:val="20"/>
        </w:rPr>
      </w:pPr>
    </w:p>
    <w:p w14:paraId="27DCD8F6" w14:textId="77777777" w:rsidR="00114F32" w:rsidRPr="00641EB2" w:rsidRDefault="00114F32" w:rsidP="00114F32">
      <w:pPr>
        <w:widowControl w:val="0"/>
        <w:spacing w:after="0" w:line="240" w:lineRule="auto"/>
        <w:ind w:left="1110"/>
        <w:jc w:val="both"/>
        <w:rPr>
          <w:rFonts w:ascii="Arial" w:eastAsia="Calibri" w:hAnsi="Arial" w:cs="Arial"/>
          <w:sz w:val="20"/>
          <w:szCs w:val="20"/>
        </w:rPr>
      </w:pPr>
      <w:r w:rsidRPr="00641EB2">
        <w:rPr>
          <w:rFonts w:ascii="Arial" w:hAnsi="Arial" w:cs="Arial"/>
          <w:sz w:val="20"/>
          <w:szCs w:val="20"/>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641EB2">
        <w:rPr>
          <w:rFonts w:ascii="Arial" w:eastAsia="Calibri" w:hAnsi="Arial" w:cs="Arial"/>
          <w:sz w:val="20"/>
          <w:szCs w:val="20"/>
        </w:rPr>
        <w:t>a), b), c) y d).</w:t>
      </w:r>
    </w:p>
    <w:p w14:paraId="5E7C2E9B" w14:textId="77777777" w:rsidR="00114F32" w:rsidRPr="00641EB2" w:rsidRDefault="00114F32" w:rsidP="00114F32">
      <w:pPr>
        <w:widowControl w:val="0"/>
        <w:spacing w:after="0" w:line="240" w:lineRule="auto"/>
        <w:ind w:left="1110"/>
        <w:jc w:val="both"/>
        <w:rPr>
          <w:rFonts w:ascii="Arial" w:hAnsi="Arial" w:cs="Arial"/>
          <w:sz w:val="20"/>
          <w:szCs w:val="20"/>
        </w:rPr>
      </w:pPr>
    </w:p>
    <w:p w14:paraId="5D14D6F5" w14:textId="77777777" w:rsidR="00114F32" w:rsidRPr="00641EB2" w:rsidRDefault="00114F32" w:rsidP="00114F32">
      <w:pPr>
        <w:widowControl w:val="0"/>
        <w:spacing w:after="0" w:line="240" w:lineRule="auto"/>
        <w:ind w:left="1110"/>
        <w:jc w:val="both"/>
        <w:rPr>
          <w:rFonts w:ascii="Arial" w:hAnsi="Arial" w:cs="Arial"/>
          <w:sz w:val="20"/>
          <w:szCs w:val="20"/>
        </w:rPr>
      </w:pPr>
      <w:r w:rsidRPr="00641EB2">
        <w:rPr>
          <w:rFonts w:ascii="Arial" w:hAnsi="Arial" w:cs="Arial"/>
          <w:sz w:val="20"/>
          <w:szCs w:val="20"/>
        </w:rPr>
        <w:t>De no cumplir con lo solicitado, el comprobante de pago no será tramitado y se procederá a su devolución.</w:t>
      </w:r>
    </w:p>
    <w:p w14:paraId="5DC8DD23" w14:textId="77777777" w:rsidR="00A40871" w:rsidRPr="008838E1" w:rsidRDefault="00A40871" w:rsidP="43D6B394">
      <w:pPr>
        <w:pStyle w:val="Prrafodelista"/>
        <w:ind w:left="1065"/>
        <w:contextualSpacing/>
        <w:jc w:val="both"/>
        <w:rPr>
          <w:rFonts w:ascii="Arial" w:hAnsi="Arial" w:cs="Arial"/>
          <w:b/>
          <w:bCs/>
        </w:rPr>
      </w:pPr>
    </w:p>
    <w:p w14:paraId="7DD87F5F" w14:textId="77777777" w:rsidR="00A40871" w:rsidRPr="008838E1" w:rsidRDefault="43D6B394" w:rsidP="0090500F">
      <w:pPr>
        <w:pStyle w:val="Prrafodelista"/>
        <w:numPr>
          <w:ilvl w:val="1"/>
          <w:numId w:val="6"/>
        </w:numPr>
        <w:contextualSpacing/>
        <w:jc w:val="both"/>
        <w:rPr>
          <w:rFonts w:ascii="Arial" w:hAnsi="Arial" w:cs="Arial"/>
          <w:b/>
          <w:bCs/>
        </w:rPr>
      </w:pPr>
      <w:r w:rsidRPr="008838E1">
        <w:rPr>
          <w:rFonts w:ascii="Arial" w:hAnsi="Arial" w:cs="Arial"/>
          <w:b/>
          <w:bCs/>
        </w:rPr>
        <w:t>Penalidad por mora:</w:t>
      </w:r>
    </w:p>
    <w:p w14:paraId="759B62C8" w14:textId="77777777" w:rsidR="00A40871" w:rsidRPr="008838E1" w:rsidRDefault="00A40871" w:rsidP="43D6B394">
      <w:pPr>
        <w:pStyle w:val="Prrafodelista"/>
        <w:ind w:left="1065"/>
        <w:contextualSpacing/>
        <w:jc w:val="both"/>
        <w:rPr>
          <w:rFonts w:ascii="Arial" w:hAnsi="Arial" w:cs="Arial"/>
          <w:b/>
          <w:bCs/>
        </w:rPr>
      </w:pPr>
    </w:p>
    <w:p w14:paraId="6B49320A" w14:textId="77777777" w:rsidR="00114F32" w:rsidRPr="008838E1" w:rsidRDefault="00114F32" w:rsidP="00114F32">
      <w:pPr>
        <w:spacing w:after="0" w:line="240" w:lineRule="auto"/>
        <w:ind w:left="1060"/>
        <w:contextualSpacing/>
        <w:jc w:val="both"/>
      </w:pPr>
      <w:r w:rsidRPr="008838E1">
        <w:rPr>
          <w:rFonts w:ascii="Arial" w:eastAsia="Times New Roman" w:hAnsi="Arial" w:cs="Arial"/>
          <w:sz w:val="20"/>
          <w:szCs w:val="20"/>
          <w:lang w:eastAsia="es-ES"/>
        </w:rPr>
        <w:t xml:space="preserve">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 </w:t>
      </w:r>
    </w:p>
    <w:p w14:paraId="084CC427" w14:textId="77777777" w:rsidR="00A40871" w:rsidRPr="008838E1" w:rsidRDefault="00A40871" w:rsidP="43D6B394">
      <w:pPr>
        <w:pStyle w:val="Prrafodelista"/>
        <w:ind w:left="1065"/>
        <w:contextualSpacing/>
        <w:jc w:val="both"/>
        <w:rPr>
          <w:rFonts w:ascii="Arial" w:hAnsi="Arial" w:cs="Arial"/>
          <w:b/>
          <w:bCs/>
        </w:rPr>
      </w:pPr>
    </w:p>
    <w:p w14:paraId="040DCA5D" w14:textId="77777777" w:rsidR="00A40871" w:rsidRPr="008838E1" w:rsidRDefault="43D6B394" w:rsidP="0090500F">
      <w:pPr>
        <w:pStyle w:val="Prrafodelista"/>
        <w:numPr>
          <w:ilvl w:val="1"/>
          <w:numId w:val="6"/>
        </w:numPr>
        <w:contextualSpacing/>
        <w:jc w:val="both"/>
        <w:rPr>
          <w:rFonts w:ascii="Arial" w:hAnsi="Arial" w:cs="Arial"/>
          <w:b/>
          <w:bCs/>
        </w:rPr>
      </w:pPr>
      <w:r w:rsidRPr="008838E1">
        <w:rPr>
          <w:rFonts w:ascii="Arial" w:hAnsi="Arial" w:cs="Arial"/>
          <w:b/>
          <w:bCs/>
        </w:rPr>
        <w:t>Otras penalidades:</w:t>
      </w:r>
    </w:p>
    <w:p w14:paraId="2018FC1F" w14:textId="77777777" w:rsidR="00A40871" w:rsidRPr="008838E1" w:rsidRDefault="00A40871" w:rsidP="43D6B394">
      <w:pPr>
        <w:pStyle w:val="Prrafodelista"/>
        <w:widowControl w:val="0"/>
        <w:ind w:left="1080"/>
        <w:contextualSpacing/>
        <w:jc w:val="both"/>
        <w:rPr>
          <w:rFonts w:ascii="Arial" w:hAnsi="Arial" w:cs="Arial"/>
          <w:color w:val="000099"/>
          <w:sz w:val="19"/>
          <w:szCs w:val="19"/>
          <w:lang w:val="es-ES"/>
        </w:rPr>
      </w:pPr>
    </w:p>
    <w:p w14:paraId="798CFCC9" w14:textId="77777777" w:rsidR="00E7382B" w:rsidRPr="008838E1" w:rsidRDefault="00E7382B" w:rsidP="00814ACF">
      <w:pPr>
        <w:spacing w:after="0" w:line="240" w:lineRule="auto"/>
        <w:ind w:left="1060"/>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No corresponde.</w:t>
      </w:r>
    </w:p>
    <w:p w14:paraId="30CAAED2" w14:textId="77777777" w:rsidR="00617981" w:rsidRPr="008838E1" w:rsidRDefault="00617981" w:rsidP="00814ACF">
      <w:pPr>
        <w:spacing w:after="0" w:line="240" w:lineRule="auto"/>
        <w:ind w:left="1060"/>
        <w:contextualSpacing/>
        <w:jc w:val="both"/>
        <w:rPr>
          <w:rFonts w:ascii="Arial" w:eastAsia="Times New Roman" w:hAnsi="Arial" w:cs="Arial"/>
          <w:sz w:val="20"/>
          <w:szCs w:val="20"/>
          <w:lang w:eastAsia="es-ES"/>
        </w:rPr>
      </w:pPr>
    </w:p>
    <w:p w14:paraId="6AA1753E" w14:textId="77777777" w:rsidR="00E124D4" w:rsidRPr="008838E1" w:rsidRDefault="43D6B394" w:rsidP="0090500F">
      <w:pPr>
        <w:pStyle w:val="Prrafodelista"/>
        <w:numPr>
          <w:ilvl w:val="1"/>
          <w:numId w:val="6"/>
        </w:numPr>
        <w:contextualSpacing/>
        <w:jc w:val="both"/>
        <w:rPr>
          <w:rFonts w:ascii="Arial" w:hAnsi="Arial" w:cs="Arial"/>
          <w:b/>
          <w:bCs/>
        </w:rPr>
      </w:pPr>
      <w:r w:rsidRPr="008838E1">
        <w:rPr>
          <w:rFonts w:ascii="Arial" w:hAnsi="Arial" w:cs="Arial"/>
          <w:b/>
          <w:bCs/>
        </w:rPr>
        <w:t>Subcontratación:</w:t>
      </w:r>
    </w:p>
    <w:p w14:paraId="4F1BCC40" w14:textId="77777777" w:rsidR="00E124D4" w:rsidRPr="008838E1" w:rsidRDefault="00E124D4" w:rsidP="00814ACF">
      <w:pPr>
        <w:spacing w:after="0" w:line="240" w:lineRule="auto"/>
        <w:ind w:left="1060"/>
        <w:contextualSpacing/>
        <w:jc w:val="both"/>
      </w:pPr>
    </w:p>
    <w:p w14:paraId="78778F55" w14:textId="77777777" w:rsidR="00E7382B" w:rsidRPr="008838E1" w:rsidRDefault="00E7382B" w:rsidP="00814ACF">
      <w:pPr>
        <w:spacing w:after="0" w:line="240" w:lineRule="auto"/>
        <w:ind w:left="1060"/>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Estará prohibida la subcontratación.</w:t>
      </w:r>
    </w:p>
    <w:p w14:paraId="1DC2B926" w14:textId="77777777" w:rsidR="00617981" w:rsidRPr="008838E1" w:rsidRDefault="00617981" w:rsidP="00814ACF">
      <w:pPr>
        <w:spacing w:after="0" w:line="240" w:lineRule="auto"/>
        <w:ind w:left="1060"/>
        <w:contextualSpacing/>
        <w:jc w:val="both"/>
        <w:rPr>
          <w:rFonts w:ascii="Arial" w:eastAsia="Times New Roman" w:hAnsi="Arial" w:cs="Arial"/>
          <w:sz w:val="20"/>
          <w:szCs w:val="20"/>
          <w:lang w:eastAsia="es-ES"/>
        </w:rPr>
      </w:pPr>
    </w:p>
    <w:p w14:paraId="5FAA12C6" w14:textId="77777777" w:rsidR="00114F32" w:rsidRPr="008838E1" w:rsidRDefault="00114F32" w:rsidP="0090500F">
      <w:pPr>
        <w:pStyle w:val="Prrafodelista"/>
        <w:numPr>
          <w:ilvl w:val="0"/>
          <w:numId w:val="6"/>
        </w:numPr>
        <w:contextualSpacing/>
        <w:jc w:val="both"/>
        <w:rPr>
          <w:rFonts w:ascii="Arial" w:hAnsi="Arial" w:cs="Arial"/>
          <w:b/>
          <w:bCs/>
          <w:caps/>
        </w:rPr>
      </w:pPr>
      <w:r w:rsidRPr="008838E1">
        <w:rPr>
          <w:rFonts w:ascii="Arial" w:hAnsi="Arial" w:cs="Arial"/>
          <w:b/>
          <w:bCs/>
          <w:caps/>
          <w:u w:val="single"/>
        </w:rPr>
        <w:t>CONDICIONES generales de la contratación</w:t>
      </w:r>
    </w:p>
    <w:p w14:paraId="1A9F26C6" w14:textId="77777777" w:rsidR="00114F32" w:rsidRPr="008838E1" w:rsidRDefault="00114F32" w:rsidP="00114F32">
      <w:pPr>
        <w:spacing w:after="0" w:line="240" w:lineRule="auto"/>
        <w:ind w:left="426"/>
        <w:contextualSpacing/>
        <w:jc w:val="both"/>
        <w:rPr>
          <w:rFonts w:ascii="Arial" w:hAnsi="Arial" w:cs="Arial"/>
          <w:b/>
          <w:bCs/>
          <w:sz w:val="20"/>
          <w:szCs w:val="20"/>
          <w:u w:val="single"/>
        </w:rPr>
      </w:pPr>
    </w:p>
    <w:p w14:paraId="669F4288" w14:textId="77777777" w:rsidR="00114F32" w:rsidRPr="008838E1" w:rsidRDefault="00114F32" w:rsidP="0090500F">
      <w:pPr>
        <w:numPr>
          <w:ilvl w:val="1"/>
          <w:numId w:val="6"/>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CONFIDENCIALIDAD:</w:t>
      </w:r>
    </w:p>
    <w:p w14:paraId="06C85BFD"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4F7DA0B2" w14:textId="77777777" w:rsidR="00114F32" w:rsidRPr="008838E1" w:rsidRDefault="00114F32" w:rsidP="00264349">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218AB7D0" w14:textId="77777777" w:rsidR="00114F32" w:rsidRPr="008838E1" w:rsidRDefault="00114F32" w:rsidP="00114F32">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61BA76A9"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val="es-AR" w:eastAsia="es-ES"/>
        </w:rPr>
      </w:pPr>
      <w:r w:rsidRPr="008838E1">
        <w:rPr>
          <w:rFonts w:ascii="Arial" w:eastAsia="Times New Roman" w:hAnsi="Arial" w:cs="Arial"/>
          <w:sz w:val="20"/>
          <w:szCs w:val="20"/>
          <w:lang w:eastAsia="es-ES"/>
        </w:rPr>
        <w:lastRenderedPageBreak/>
        <w:t xml:space="preserve">El Contratista se compromete a cumplir con lo indicado en la Ley </w:t>
      </w:r>
      <w:proofErr w:type="spellStart"/>
      <w:r w:rsidRPr="008838E1">
        <w:rPr>
          <w:rFonts w:ascii="Arial" w:eastAsia="Times New Roman" w:hAnsi="Arial" w:cs="Arial"/>
          <w:sz w:val="20"/>
          <w:szCs w:val="20"/>
          <w:lang w:eastAsia="es-ES"/>
        </w:rPr>
        <w:t>Nº</w:t>
      </w:r>
      <w:proofErr w:type="spellEnd"/>
      <w:r w:rsidRPr="008838E1">
        <w:rPr>
          <w:rFonts w:ascii="Arial" w:eastAsia="Times New Roman" w:hAnsi="Arial" w:cs="Arial"/>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496711E7"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val="es-AR" w:eastAsia="es-ES"/>
        </w:rPr>
      </w:pPr>
    </w:p>
    <w:p w14:paraId="1226A2F6"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val="es-AR" w:eastAsia="es-ES"/>
        </w:rPr>
      </w:pPr>
      <w:r w:rsidRPr="008838E1">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w:t>
      </w:r>
      <w:proofErr w:type="gramStart"/>
      <w:r w:rsidRPr="008838E1">
        <w:rPr>
          <w:rFonts w:ascii="Arial" w:eastAsia="Times New Roman" w:hAnsi="Arial" w:cs="Arial"/>
          <w:sz w:val="20"/>
          <w:szCs w:val="20"/>
          <w:lang w:eastAsia="es-ES"/>
        </w:rPr>
        <w:t>la misma</w:t>
      </w:r>
      <w:proofErr w:type="gramEnd"/>
      <w:r w:rsidRPr="008838E1">
        <w:rPr>
          <w:rFonts w:ascii="Arial" w:eastAsia="Times New Roman" w:hAnsi="Arial" w:cs="Arial"/>
          <w:sz w:val="20"/>
          <w:szCs w:val="20"/>
          <w:lang w:eastAsia="es-ES"/>
        </w:rPr>
        <w:t xml:space="preserve">, </w:t>
      </w:r>
      <w:r w:rsidRPr="008838E1">
        <w:rPr>
          <w:rFonts w:ascii="Arial" w:eastAsia="Times New Roman" w:hAnsi="Arial" w:cs="Arial"/>
          <w:sz w:val="20"/>
          <w:szCs w:val="20"/>
          <w:lang w:val="es-AR" w:eastAsia="es-ES"/>
        </w:rPr>
        <w:t>bajo responsabilidad de las acciones legales pertinentes por parte de la Corporación FONAFE</w:t>
      </w:r>
      <w:r w:rsidRPr="008838E1">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6F467B40" w14:textId="77777777" w:rsidR="00114F32" w:rsidRPr="008838E1" w:rsidRDefault="00114F32" w:rsidP="00114F32">
      <w:pPr>
        <w:spacing w:after="0" w:line="240" w:lineRule="auto"/>
        <w:ind w:left="1559" w:hanging="283"/>
        <w:contextualSpacing/>
        <w:jc w:val="both"/>
        <w:rPr>
          <w:rFonts w:ascii="Arial" w:hAnsi="Arial" w:cs="Arial"/>
          <w:sz w:val="20"/>
          <w:szCs w:val="20"/>
          <w:lang w:val="es-AR"/>
        </w:rPr>
      </w:pPr>
    </w:p>
    <w:p w14:paraId="7DF335D1"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val="es-AR" w:eastAsia="es-ES"/>
        </w:rPr>
      </w:pPr>
      <w:r w:rsidRPr="008838E1">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76647E98" w14:textId="77777777" w:rsidR="00114F32" w:rsidRPr="008838E1" w:rsidRDefault="00114F32" w:rsidP="00114F32">
      <w:pPr>
        <w:spacing w:after="0" w:line="240" w:lineRule="auto"/>
        <w:ind w:left="720"/>
        <w:rPr>
          <w:rFonts w:ascii="Arial" w:eastAsia="Times New Roman" w:hAnsi="Arial" w:cs="Arial"/>
          <w:sz w:val="20"/>
          <w:szCs w:val="20"/>
          <w:lang w:val="es-AR" w:eastAsia="es-ES"/>
        </w:rPr>
      </w:pPr>
    </w:p>
    <w:p w14:paraId="08598E2D"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EAFF8AF" w14:textId="77777777" w:rsidR="00114F32" w:rsidRPr="008838E1" w:rsidRDefault="00114F32" w:rsidP="00114F32">
      <w:pPr>
        <w:spacing w:after="0" w:line="240" w:lineRule="auto"/>
        <w:ind w:left="1559" w:hanging="283"/>
        <w:contextualSpacing/>
        <w:jc w:val="both"/>
        <w:rPr>
          <w:rFonts w:ascii="Arial" w:hAnsi="Arial" w:cs="Arial"/>
          <w:sz w:val="20"/>
          <w:szCs w:val="20"/>
          <w:lang w:val="es-AR"/>
        </w:rPr>
      </w:pPr>
    </w:p>
    <w:p w14:paraId="25AEEAA1"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426BF1D6" w14:textId="77777777" w:rsidR="00114F32" w:rsidRPr="008838E1" w:rsidRDefault="00114F32" w:rsidP="0090500F">
      <w:pPr>
        <w:numPr>
          <w:ilvl w:val="1"/>
          <w:numId w:val="6"/>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CLÁUSULA ANTICORRUPCIÓN Y ANTISOBORNO  </w:t>
      </w:r>
    </w:p>
    <w:p w14:paraId="4229864B" w14:textId="77777777" w:rsidR="00114F32" w:rsidRPr="008838E1" w:rsidRDefault="00114F32" w:rsidP="00114F32">
      <w:pPr>
        <w:spacing w:after="0" w:line="240" w:lineRule="auto"/>
        <w:ind w:left="1080"/>
        <w:contextualSpacing/>
        <w:jc w:val="both"/>
        <w:rPr>
          <w:rFonts w:ascii="Arial" w:eastAsia="Times New Roman" w:hAnsi="Arial" w:cs="Arial"/>
          <w:b/>
          <w:bCs/>
          <w:sz w:val="20"/>
          <w:szCs w:val="20"/>
          <w:lang w:eastAsia="es-ES"/>
        </w:rPr>
      </w:pPr>
    </w:p>
    <w:p w14:paraId="4E11C622"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AEAECDB"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418D539E"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5CDA7DE"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1DADD6D4"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1173B10"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6341A98E"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6912972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093CD86F"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lastRenderedPageBreak/>
        <w:t xml:space="preserve">Tratándose de una persona jurídica, lo anterior se extiende a sus accionistas, </w:t>
      </w:r>
      <w:proofErr w:type="spellStart"/>
      <w:r w:rsidRPr="008838E1">
        <w:rPr>
          <w:rFonts w:ascii="Arial" w:eastAsia="Times New Roman" w:hAnsi="Arial" w:cs="Arial"/>
          <w:sz w:val="20"/>
          <w:szCs w:val="20"/>
          <w:lang w:eastAsia="es-ES"/>
        </w:rPr>
        <w:t>participacionistas</w:t>
      </w:r>
      <w:proofErr w:type="spellEnd"/>
      <w:r w:rsidRPr="008838E1">
        <w:rPr>
          <w:rFonts w:ascii="Arial" w:eastAsia="Times New Roman" w:hAnsi="Arial" w:cs="Arial"/>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47CF1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23DFE0F3"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5EC5840C" w14:textId="77777777" w:rsidR="00114F32" w:rsidRPr="008838E1" w:rsidRDefault="00114F32" w:rsidP="00114F32">
      <w:pPr>
        <w:pStyle w:val="Prrafodelista"/>
        <w:rPr>
          <w:rFonts w:ascii="Arial" w:hAnsi="Arial" w:cs="Arial"/>
        </w:rPr>
      </w:pPr>
    </w:p>
    <w:p w14:paraId="5A679BEC" w14:textId="77777777" w:rsidR="00114F32" w:rsidRPr="008838E1" w:rsidRDefault="00114F32" w:rsidP="0090500F">
      <w:pPr>
        <w:numPr>
          <w:ilvl w:val="1"/>
          <w:numId w:val="6"/>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SOLUCIÓN DE CONTROVERSIAS</w:t>
      </w:r>
    </w:p>
    <w:p w14:paraId="53D58539"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4164C967"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528F4B4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5E4710D2" w14:textId="77777777" w:rsidR="00114F32" w:rsidRPr="008838E1" w:rsidRDefault="00114F32" w:rsidP="0090500F">
      <w:pPr>
        <w:numPr>
          <w:ilvl w:val="1"/>
          <w:numId w:val="6"/>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RESOLUCIÓN DEL CONTRATO POR INCUMPLIMIENTO</w:t>
      </w:r>
    </w:p>
    <w:p w14:paraId="675D2D11"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7C96CAC6"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 xml:space="preserve">Cualquiera de las partes puede resolver el contrato, de conformidad con el numeral 68.1 del artículo 68 de la Ley </w:t>
      </w:r>
      <w:proofErr w:type="spellStart"/>
      <w:r w:rsidRPr="008838E1">
        <w:rPr>
          <w:rFonts w:ascii="Arial" w:eastAsia="Times New Roman" w:hAnsi="Arial" w:cs="Arial"/>
          <w:sz w:val="20"/>
          <w:szCs w:val="20"/>
          <w:lang w:eastAsia="es-ES"/>
        </w:rPr>
        <w:t>N°</w:t>
      </w:r>
      <w:proofErr w:type="spellEnd"/>
      <w:r w:rsidRPr="008838E1">
        <w:rPr>
          <w:rFonts w:ascii="Arial" w:eastAsia="Times New Roman" w:hAnsi="Arial" w:cs="Arial"/>
          <w:sz w:val="20"/>
          <w:szCs w:val="20"/>
          <w:lang w:eastAsia="es-ES"/>
        </w:rPr>
        <w:t xml:space="preserve"> 32069, Ley General de Contrataciones Públicas.  </w:t>
      </w:r>
    </w:p>
    <w:p w14:paraId="3FEE19D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2C616BED"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 xml:space="preserve">De encontrarse en alguno de los supuestos de resolución del contrato, LAS PARTES proceden </w:t>
      </w:r>
      <w:proofErr w:type="gramStart"/>
      <w:r w:rsidRPr="008838E1">
        <w:rPr>
          <w:rFonts w:ascii="Arial" w:eastAsia="Times New Roman" w:hAnsi="Arial" w:cs="Arial"/>
          <w:sz w:val="20"/>
          <w:szCs w:val="20"/>
          <w:lang w:eastAsia="es-ES"/>
        </w:rPr>
        <w:t>de acuerdo a</w:t>
      </w:r>
      <w:proofErr w:type="gramEnd"/>
      <w:r w:rsidRPr="008838E1">
        <w:rPr>
          <w:rFonts w:ascii="Arial" w:eastAsia="Times New Roman" w:hAnsi="Arial" w:cs="Arial"/>
          <w:sz w:val="20"/>
          <w:szCs w:val="20"/>
          <w:lang w:eastAsia="es-ES"/>
        </w:rPr>
        <w:t xml:space="preserve"> lo establecido en el artículo 122 del Reglamento de la Ley </w:t>
      </w:r>
      <w:proofErr w:type="spellStart"/>
      <w:r w:rsidRPr="008838E1">
        <w:rPr>
          <w:rFonts w:ascii="Arial" w:eastAsia="Times New Roman" w:hAnsi="Arial" w:cs="Arial"/>
          <w:sz w:val="20"/>
          <w:szCs w:val="20"/>
          <w:lang w:eastAsia="es-ES"/>
        </w:rPr>
        <w:t>N°</w:t>
      </w:r>
      <w:proofErr w:type="spellEnd"/>
      <w:r w:rsidRPr="008838E1">
        <w:rPr>
          <w:rFonts w:ascii="Arial" w:eastAsia="Times New Roman" w:hAnsi="Arial" w:cs="Arial"/>
          <w:sz w:val="20"/>
          <w:szCs w:val="20"/>
          <w:lang w:eastAsia="es-ES"/>
        </w:rPr>
        <w:t xml:space="preserve"> 32069, Ley General de Contrataciones Públicas, aprobado por Decreto Supremo </w:t>
      </w:r>
      <w:proofErr w:type="spellStart"/>
      <w:r w:rsidRPr="008838E1">
        <w:rPr>
          <w:rFonts w:ascii="Arial" w:eastAsia="Times New Roman" w:hAnsi="Arial" w:cs="Arial"/>
          <w:sz w:val="20"/>
          <w:szCs w:val="20"/>
          <w:lang w:eastAsia="es-ES"/>
        </w:rPr>
        <w:t>N°</w:t>
      </w:r>
      <w:proofErr w:type="spellEnd"/>
      <w:r w:rsidRPr="008838E1">
        <w:rPr>
          <w:rFonts w:ascii="Arial" w:eastAsia="Times New Roman" w:hAnsi="Arial" w:cs="Arial"/>
          <w:sz w:val="20"/>
          <w:szCs w:val="20"/>
          <w:lang w:eastAsia="es-ES"/>
        </w:rPr>
        <w:t xml:space="preserve"> 009-2025-EF.</w:t>
      </w:r>
    </w:p>
    <w:p w14:paraId="30762662" w14:textId="77777777" w:rsidR="00114F32" w:rsidRPr="008838E1" w:rsidRDefault="00114F32" w:rsidP="00114F32">
      <w:pPr>
        <w:pStyle w:val="Prrafodelista"/>
        <w:rPr>
          <w:rFonts w:ascii="Arial" w:hAnsi="Arial" w:cs="Arial"/>
        </w:rPr>
      </w:pPr>
    </w:p>
    <w:p w14:paraId="3FAB5BC9" w14:textId="77777777" w:rsidR="00114F32" w:rsidRPr="008838E1" w:rsidRDefault="00114F32" w:rsidP="0090500F">
      <w:pPr>
        <w:numPr>
          <w:ilvl w:val="1"/>
          <w:numId w:val="6"/>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GESTIÓN DE RIESGOS</w:t>
      </w:r>
    </w:p>
    <w:p w14:paraId="2BED1439" w14:textId="77777777" w:rsidR="00114F32" w:rsidRPr="008838E1" w:rsidRDefault="00114F32" w:rsidP="00114F32">
      <w:pPr>
        <w:spacing w:after="0" w:line="240" w:lineRule="auto"/>
        <w:contextualSpacing/>
        <w:jc w:val="both"/>
        <w:rPr>
          <w:rFonts w:ascii="Arial" w:eastAsia="Times New Roman" w:hAnsi="Arial" w:cs="Arial"/>
          <w:sz w:val="20"/>
          <w:szCs w:val="20"/>
          <w:lang w:eastAsia="es-ES"/>
        </w:rPr>
      </w:pPr>
    </w:p>
    <w:p w14:paraId="412D9F41"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0E436492" w14:textId="77777777" w:rsidR="00114F32" w:rsidRPr="008838E1" w:rsidRDefault="00114F32" w:rsidP="00114F32">
      <w:pPr>
        <w:pStyle w:val="Prrafodelista"/>
        <w:rPr>
          <w:rFonts w:ascii="Arial" w:hAnsi="Arial" w:cs="Arial"/>
        </w:rPr>
      </w:pPr>
    </w:p>
    <w:p w14:paraId="4A75F45A" w14:textId="77777777" w:rsidR="00114F32" w:rsidRPr="008838E1" w:rsidRDefault="00114F32" w:rsidP="0090500F">
      <w:pPr>
        <w:numPr>
          <w:ilvl w:val="1"/>
          <w:numId w:val="6"/>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PROTOCOLO SANITARIO DE PREVENCIÓN FRENTE A LA COVID-19</w:t>
      </w:r>
    </w:p>
    <w:p w14:paraId="2A2C0D31" w14:textId="77777777" w:rsidR="00114F32" w:rsidRPr="008838E1" w:rsidRDefault="00114F32" w:rsidP="00114F32">
      <w:pPr>
        <w:spacing w:after="0" w:line="240" w:lineRule="auto"/>
        <w:contextualSpacing/>
        <w:jc w:val="both"/>
        <w:rPr>
          <w:rFonts w:ascii="Arial" w:eastAsia="Times New Roman" w:hAnsi="Arial" w:cs="Arial"/>
          <w:b/>
          <w:bCs/>
          <w:sz w:val="20"/>
          <w:szCs w:val="20"/>
          <w:lang w:eastAsia="es-ES"/>
        </w:rPr>
      </w:pPr>
    </w:p>
    <w:p w14:paraId="7702EB3C"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46076637"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24E92AEB" w14:textId="77777777" w:rsidR="00114F32" w:rsidRPr="008838E1" w:rsidRDefault="00114F32" w:rsidP="0090500F">
      <w:pPr>
        <w:numPr>
          <w:ilvl w:val="0"/>
          <w:numId w:val="9"/>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Presentar su plan para la vigilancia, prevención y control de la COVID-19, actualizado según la normativa vigente</w:t>
      </w:r>
    </w:p>
    <w:p w14:paraId="2020322B" w14:textId="77777777" w:rsidR="00114F32" w:rsidRPr="008838E1" w:rsidRDefault="00114F32" w:rsidP="0090500F">
      <w:pPr>
        <w:numPr>
          <w:ilvl w:val="0"/>
          <w:numId w:val="9"/>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Llenar correcta y verazmente la ficha sintomatológica (E3.1.3.FO21) al ingreso a las instalaciones de FONAFE</w:t>
      </w:r>
    </w:p>
    <w:p w14:paraId="0E316953" w14:textId="77777777" w:rsidR="00114F32" w:rsidRPr="008838E1" w:rsidRDefault="00114F32" w:rsidP="0090500F">
      <w:pPr>
        <w:numPr>
          <w:ilvl w:val="0"/>
          <w:numId w:val="9"/>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Ejecutar los controles médicos a sus trabajadores asignados a FONAFE</w:t>
      </w:r>
    </w:p>
    <w:p w14:paraId="18A2567E" w14:textId="77777777" w:rsidR="00114F32" w:rsidRPr="008838E1" w:rsidRDefault="00114F32" w:rsidP="0090500F">
      <w:pPr>
        <w:numPr>
          <w:ilvl w:val="0"/>
          <w:numId w:val="9"/>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Promover y facilitar el cumplimiento del calendario de vacunación establecido por el MINSA contra la COVID-19.</w:t>
      </w:r>
    </w:p>
    <w:p w14:paraId="26DCE23D" w14:textId="77777777" w:rsidR="00114F32" w:rsidRPr="008838E1" w:rsidRDefault="00114F32" w:rsidP="0090500F">
      <w:pPr>
        <w:numPr>
          <w:ilvl w:val="0"/>
          <w:numId w:val="9"/>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02DFF610"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7CA9C967" w14:textId="091E3B4B" w:rsidR="00A40871" w:rsidRPr="005F74CB" w:rsidRDefault="00114F32" w:rsidP="00641EB2">
      <w:pPr>
        <w:spacing w:after="0" w:line="240" w:lineRule="auto"/>
        <w:ind w:left="1276"/>
        <w:contextualSpacing/>
        <w:jc w:val="both"/>
        <w:rPr>
          <w:rFonts w:ascii="Arial" w:eastAsiaTheme="minorEastAsia" w:hAnsi="Arial" w:cs="Arial"/>
          <w:color w:val="000000" w:themeColor="text1"/>
          <w:sz w:val="20"/>
          <w:szCs w:val="20"/>
          <w:lang w:eastAsia="es-PE"/>
        </w:rPr>
      </w:pPr>
      <w:r w:rsidRPr="008838E1">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sectPr w:rsidR="00A40871" w:rsidRPr="005F74CB" w:rsidSect="002225D1">
      <w:headerReference w:type="default" r:id="rId15"/>
      <w:footerReference w:type="default" r:id="rId16"/>
      <w:footnotePr>
        <w:pos w:val="beneathText"/>
      </w:footnotePr>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5B38C" w14:textId="77777777" w:rsidR="00A64D20" w:rsidRDefault="00A64D20" w:rsidP="00A40871">
      <w:pPr>
        <w:spacing w:after="0" w:line="240" w:lineRule="auto"/>
      </w:pPr>
      <w:r>
        <w:separator/>
      </w:r>
    </w:p>
  </w:endnote>
  <w:endnote w:type="continuationSeparator" w:id="0">
    <w:p w14:paraId="1DA5771F" w14:textId="77777777" w:rsidR="00A64D20" w:rsidRDefault="00A64D20" w:rsidP="00A40871">
      <w:pPr>
        <w:spacing w:after="0" w:line="240" w:lineRule="auto"/>
      </w:pPr>
      <w:r>
        <w:continuationSeparator/>
      </w:r>
    </w:p>
  </w:endnote>
  <w:endnote w:type="continuationNotice" w:id="1">
    <w:p w14:paraId="3DB89AE8" w14:textId="77777777" w:rsidR="00A64D20" w:rsidRDefault="00A64D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Perpetua">
    <w:altName w:val="Cambria"/>
    <w:panose1 w:val="020205020604010203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05CCB" w14:textId="77777777" w:rsidR="002225D1" w:rsidRDefault="002225D1" w:rsidP="002225D1">
    <w:pPr>
      <w:pStyle w:val="Piedepgina"/>
      <w:ind w:right="567"/>
      <w:contextualSpacing/>
      <w:jc w:val="right"/>
      <w:rPr>
        <w:sz w:val="18"/>
        <w:szCs w:val="18"/>
      </w:rPr>
    </w:pPr>
  </w:p>
  <w:p w14:paraId="33C4B7B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1CC94E90"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1D7A4AE"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AA180" w14:textId="77777777" w:rsidR="00A64D20" w:rsidRDefault="00A64D20" w:rsidP="00A40871">
      <w:pPr>
        <w:spacing w:after="0" w:line="240" w:lineRule="auto"/>
      </w:pPr>
      <w:r>
        <w:separator/>
      </w:r>
    </w:p>
  </w:footnote>
  <w:footnote w:type="continuationSeparator" w:id="0">
    <w:p w14:paraId="7881B60C" w14:textId="77777777" w:rsidR="00A64D20" w:rsidRDefault="00A64D20" w:rsidP="00A40871">
      <w:pPr>
        <w:spacing w:after="0" w:line="240" w:lineRule="auto"/>
      </w:pPr>
      <w:r>
        <w:continuationSeparator/>
      </w:r>
    </w:p>
  </w:footnote>
  <w:footnote w:type="continuationNotice" w:id="1">
    <w:p w14:paraId="4B319CF5" w14:textId="77777777" w:rsidR="00A64D20" w:rsidRDefault="00A64D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E089"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3799B304" wp14:editId="1E758037">
          <wp:extent cx="2276475" cy="714375"/>
          <wp:effectExtent l="0" t="0" r="9525" b="9525"/>
          <wp:docPr id="2" name="Imagen 2">
            <a:extLst xmlns:a="http://schemas.openxmlformats.org/drawingml/2006/main">
              <a:ext uri="{FF2B5EF4-FFF2-40B4-BE49-F238E27FC236}">
                <a16:creationId xmlns:a16="http://schemas.microsoft.com/office/drawing/2014/main" id="{BEF86290-AD2D-4CCD-8779-DE3D6CFBA0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5C4975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D52B9C0"/>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21C773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099D6C87"/>
    <w:multiLevelType w:val="hybridMultilevel"/>
    <w:tmpl w:val="7DD60038"/>
    <w:lvl w:ilvl="0" w:tplc="280A0001">
      <w:start w:val="1"/>
      <w:numFmt w:val="bullet"/>
      <w:lvlText w:val=""/>
      <w:lvlJc w:val="left"/>
      <w:pPr>
        <w:ind w:left="1785" w:hanging="360"/>
      </w:pPr>
      <w:rPr>
        <w:rFonts w:ascii="Symbol" w:hAnsi="Symbol" w:hint="default"/>
      </w:rPr>
    </w:lvl>
    <w:lvl w:ilvl="1" w:tplc="280A0003" w:tentative="1">
      <w:start w:val="1"/>
      <w:numFmt w:val="bullet"/>
      <w:lvlText w:val="o"/>
      <w:lvlJc w:val="left"/>
      <w:pPr>
        <w:ind w:left="2505" w:hanging="360"/>
      </w:pPr>
      <w:rPr>
        <w:rFonts w:ascii="Courier New" w:hAnsi="Courier New" w:cs="Courier New" w:hint="default"/>
      </w:rPr>
    </w:lvl>
    <w:lvl w:ilvl="2" w:tplc="280A0005" w:tentative="1">
      <w:start w:val="1"/>
      <w:numFmt w:val="bullet"/>
      <w:lvlText w:val=""/>
      <w:lvlJc w:val="left"/>
      <w:pPr>
        <w:ind w:left="3225" w:hanging="360"/>
      </w:pPr>
      <w:rPr>
        <w:rFonts w:ascii="Wingdings" w:hAnsi="Wingdings" w:hint="default"/>
      </w:rPr>
    </w:lvl>
    <w:lvl w:ilvl="3" w:tplc="280A0001" w:tentative="1">
      <w:start w:val="1"/>
      <w:numFmt w:val="bullet"/>
      <w:lvlText w:val=""/>
      <w:lvlJc w:val="left"/>
      <w:pPr>
        <w:ind w:left="3945" w:hanging="360"/>
      </w:pPr>
      <w:rPr>
        <w:rFonts w:ascii="Symbol" w:hAnsi="Symbol" w:hint="default"/>
      </w:rPr>
    </w:lvl>
    <w:lvl w:ilvl="4" w:tplc="280A0003" w:tentative="1">
      <w:start w:val="1"/>
      <w:numFmt w:val="bullet"/>
      <w:lvlText w:val="o"/>
      <w:lvlJc w:val="left"/>
      <w:pPr>
        <w:ind w:left="4665" w:hanging="360"/>
      </w:pPr>
      <w:rPr>
        <w:rFonts w:ascii="Courier New" w:hAnsi="Courier New" w:cs="Courier New" w:hint="default"/>
      </w:rPr>
    </w:lvl>
    <w:lvl w:ilvl="5" w:tplc="280A0005" w:tentative="1">
      <w:start w:val="1"/>
      <w:numFmt w:val="bullet"/>
      <w:lvlText w:val=""/>
      <w:lvlJc w:val="left"/>
      <w:pPr>
        <w:ind w:left="5385" w:hanging="360"/>
      </w:pPr>
      <w:rPr>
        <w:rFonts w:ascii="Wingdings" w:hAnsi="Wingdings" w:hint="default"/>
      </w:rPr>
    </w:lvl>
    <w:lvl w:ilvl="6" w:tplc="280A0001" w:tentative="1">
      <w:start w:val="1"/>
      <w:numFmt w:val="bullet"/>
      <w:lvlText w:val=""/>
      <w:lvlJc w:val="left"/>
      <w:pPr>
        <w:ind w:left="6105" w:hanging="360"/>
      </w:pPr>
      <w:rPr>
        <w:rFonts w:ascii="Symbol" w:hAnsi="Symbol" w:hint="default"/>
      </w:rPr>
    </w:lvl>
    <w:lvl w:ilvl="7" w:tplc="280A0003" w:tentative="1">
      <w:start w:val="1"/>
      <w:numFmt w:val="bullet"/>
      <w:lvlText w:val="o"/>
      <w:lvlJc w:val="left"/>
      <w:pPr>
        <w:ind w:left="6825" w:hanging="360"/>
      </w:pPr>
      <w:rPr>
        <w:rFonts w:ascii="Courier New" w:hAnsi="Courier New" w:cs="Courier New" w:hint="default"/>
      </w:rPr>
    </w:lvl>
    <w:lvl w:ilvl="8" w:tplc="280A0005" w:tentative="1">
      <w:start w:val="1"/>
      <w:numFmt w:val="bullet"/>
      <w:lvlText w:val=""/>
      <w:lvlJc w:val="left"/>
      <w:pPr>
        <w:ind w:left="7545" w:hanging="360"/>
      </w:pPr>
      <w:rPr>
        <w:rFonts w:ascii="Wingdings" w:hAnsi="Wingdings" w:hint="default"/>
      </w:rPr>
    </w:lvl>
  </w:abstractNum>
  <w:abstractNum w:abstractNumId="4" w15:restartNumberingAfterBreak="0">
    <w:nsid w:val="24435734"/>
    <w:multiLevelType w:val="hybridMultilevel"/>
    <w:tmpl w:val="10E0C7FC"/>
    <w:lvl w:ilvl="0" w:tplc="280A000F">
      <w:start w:val="1"/>
      <w:numFmt w:val="decimal"/>
      <w:lvlText w:val="%1."/>
      <w:lvlJc w:val="left"/>
      <w:pPr>
        <w:ind w:left="1776" w:hanging="360"/>
      </w:pPr>
    </w:lvl>
    <w:lvl w:ilvl="1" w:tplc="280A0019">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 w15:restartNumberingAfterBreak="0">
    <w:nsid w:val="25A67EF4"/>
    <w:multiLevelType w:val="hybridMultilevel"/>
    <w:tmpl w:val="6654FB26"/>
    <w:lvl w:ilvl="0" w:tplc="FFFFFFFF">
      <w:numFmt w:val="bullet"/>
      <w:lvlText w:val="-"/>
      <w:lvlJc w:val="left"/>
      <w:pPr>
        <w:ind w:left="1713" w:hanging="360"/>
      </w:pPr>
      <w:rPr>
        <w:rFonts w:ascii="Arial" w:eastAsiaTheme="minorHAnsi" w:hAnsi="Arial" w:cs="Arial" w:hint="default"/>
      </w:rPr>
    </w:lvl>
    <w:lvl w:ilvl="1" w:tplc="93C8F65A">
      <w:numFmt w:val="bullet"/>
      <w:lvlText w:val="-"/>
      <w:lvlJc w:val="left"/>
      <w:pPr>
        <w:ind w:left="2433" w:hanging="360"/>
      </w:pPr>
      <w:rPr>
        <w:rFonts w:ascii="Arial" w:eastAsiaTheme="minorHAnsi" w:hAnsi="Arial" w:cs="Arial"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 w15:restartNumberingAfterBreak="0">
    <w:nsid w:val="28614818"/>
    <w:multiLevelType w:val="hybridMultilevel"/>
    <w:tmpl w:val="15769868"/>
    <w:lvl w:ilvl="0" w:tplc="280A0001">
      <w:start w:val="1"/>
      <w:numFmt w:val="bullet"/>
      <w:lvlText w:val=""/>
      <w:lvlJc w:val="left"/>
      <w:pPr>
        <w:ind w:left="2073" w:hanging="360"/>
      </w:pPr>
      <w:rPr>
        <w:rFonts w:ascii="Symbol" w:hAnsi="Symbol" w:hint="default"/>
      </w:rPr>
    </w:lvl>
    <w:lvl w:ilvl="1" w:tplc="280A0003">
      <w:start w:val="1"/>
      <w:numFmt w:val="bullet"/>
      <w:lvlText w:val="o"/>
      <w:lvlJc w:val="left"/>
      <w:pPr>
        <w:ind w:left="2793" w:hanging="360"/>
      </w:pPr>
      <w:rPr>
        <w:rFonts w:ascii="Courier New" w:hAnsi="Courier New" w:cs="Courier New" w:hint="default"/>
      </w:rPr>
    </w:lvl>
    <w:lvl w:ilvl="2" w:tplc="280A0005">
      <w:start w:val="1"/>
      <w:numFmt w:val="bullet"/>
      <w:lvlText w:val=""/>
      <w:lvlJc w:val="left"/>
      <w:pPr>
        <w:ind w:left="3513" w:hanging="360"/>
      </w:pPr>
      <w:rPr>
        <w:rFonts w:ascii="Wingdings" w:hAnsi="Wingdings" w:hint="default"/>
      </w:rPr>
    </w:lvl>
    <w:lvl w:ilvl="3" w:tplc="280A0001" w:tentative="1">
      <w:start w:val="1"/>
      <w:numFmt w:val="bullet"/>
      <w:lvlText w:val=""/>
      <w:lvlJc w:val="left"/>
      <w:pPr>
        <w:ind w:left="4233" w:hanging="360"/>
      </w:pPr>
      <w:rPr>
        <w:rFonts w:ascii="Symbol" w:hAnsi="Symbol" w:hint="default"/>
      </w:rPr>
    </w:lvl>
    <w:lvl w:ilvl="4" w:tplc="280A0003" w:tentative="1">
      <w:start w:val="1"/>
      <w:numFmt w:val="bullet"/>
      <w:lvlText w:val="o"/>
      <w:lvlJc w:val="left"/>
      <w:pPr>
        <w:ind w:left="4953" w:hanging="360"/>
      </w:pPr>
      <w:rPr>
        <w:rFonts w:ascii="Courier New" w:hAnsi="Courier New" w:cs="Courier New" w:hint="default"/>
      </w:rPr>
    </w:lvl>
    <w:lvl w:ilvl="5" w:tplc="280A0005" w:tentative="1">
      <w:start w:val="1"/>
      <w:numFmt w:val="bullet"/>
      <w:lvlText w:val=""/>
      <w:lvlJc w:val="left"/>
      <w:pPr>
        <w:ind w:left="5673" w:hanging="360"/>
      </w:pPr>
      <w:rPr>
        <w:rFonts w:ascii="Wingdings" w:hAnsi="Wingdings" w:hint="default"/>
      </w:rPr>
    </w:lvl>
    <w:lvl w:ilvl="6" w:tplc="280A0001" w:tentative="1">
      <w:start w:val="1"/>
      <w:numFmt w:val="bullet"/>
      <w:lvlText w:val=""/>
      <w:lvlJc w:val="left"/>
      <w:pPr>
        <w:ind w:left="6393" w:hanging="360"/>
      </w:pPr>
      <w:rPr>
        <w:rFonts w:ascii="Symbol" w:hAnsi="Symbol" w:hint="default"/>
      </w:rPr>
    </w:lvl>
    <w:lvl w:ilvl="7" w:tplc="280A0003" w:tentative="1">
      <w:start w:val="1"/>
      <w:numFmt w:val="bullet"/>
      <w:lvlText w:val="o"/>
      <w:lvlJc w:val="left"/>
      <w:pPr>
        <w:ind w:left="7113" w:hanging="360"/>
      </w:pPr>
      <w:rPr>
        <w:rFonts w:ascii="Courier New" w:hAnsi="Courier New" w:cs="Courier New" w:hint="default"/>
      </w:rPr>
    </w:lvl>
    <w:lvl w:ilvl="8" w:tplc="280A0005" w:tentative="1">
      <w:start w:val="1"/>
      <w:numFmt w:val="bullet"/>
      <w:lvlText w:val=""/>
      <w:lvlJc w:val="left"/>
      <w:pPr>
        <w:ind w:left="7833" w:hanging="360"/>
      </w:pPr>
      <w:rPr>
        <w:rFonts w:ascii="Wingdings" w:hAnsi="Wingdings" w:hint="default"/>
      </w:rPr>
    </w:lvl>
  </w:abstractNum>
  <w:abstractNum w:abstractNumId="7" w15:restartNumberingAfterBreak="0">
    <w:nsid w:val="293E8E25"/>
    <w:multiLevelType w:val="hybridMultilevel"/>
    <w:tmpl w:val="FFFFFFFF"/>
    <w:lvl w:ilvl="0" w:tplc="D7AEB91A">
      <w:start w:val="1"/>
      <w:numFmt w:val="bullet"/>
      <w:lvlText w:val=""/>
      <w:lvlJc w:val="left"/>
      <w:pPr>
        <w:ind w:left="2484" w:hanging="360"/>
      </w:pPr>
      <w:rPr>
        <w:rFonts w:ascii="Symbol" w:hAnsi="Symbol" w:hint="default"/>
      </w:rPr>
    </w:lvl>
    <w:lvl w:ilvl="1" w:tplc="CEF2D986">
      <w:start w:val="1"/>
      <w:numFmt w:val="bullet"/>
      <w:lvlText w:val="o"/>
      <w:lvlJc w:val="left"/>
      <w:pPr>
        <w:ind w:left="3204" w:hanging="360"/>
      </w:pPr>
      <w:rPr>
        <w:rFonts w:ascii="Courier New" w:hAnsi="Courier New" w:hint="default"/>
      </w:rPr>
    </w:lvl>
    <w:lvl w:ilvl="2" w:tplc="8A823A62">
      <w:start w:val="1"/>
      <w:numFmt w:val="bullet"/>
      <w:lvlText w:val=""/>
      <w:lvlJc w:val="left"/>
      <w:pPr>
        <w:ind w:left="3924" w:hanging="360"/>
      </w:pPr>
      <w:rPr>
        <w:rFonts w:ascii="Wingdings" w:hAnsi="Wingdings" w:hint="default"/>
      </w:rPr>
    </w:lvl>
    <w:lvl w:ilvl="3" w:tplc="42562CA4">
      <w:start w:val="1"/>
      <w:numFmt w:val="bullet"/>
      <w:lvlText w:val=""/>
      <w:lvlJc w:val="left"/>
      <w:pPr>
        <w:ind w:left="4644" w:hanging="360"/>
      </w:pPr>
      <w:rPr>
        <w:rFonts w:ascii="Symbol" w:hAnsi="Symbol" w:hint="default"/>
      </w:rPr>
    </w:lvl>
    <w:lvl w:ilvl="4" w:tplc="D7BE24EE">
      <w:start w:val="1"/>
      <w:numFmt w:val="bullet"/>
      <w:lvlText w:val="o"/>
      <w:lvlJc w:val="left"/>
      <w:pPr>
        <w:ind w:left="5364" w:hanging="360"/>
      </w:pPr>
      <w:rPr>
        <w:rFonts w:ascii="Courier New" w:hAnsi="Courier New" w:hint="default"/>
      </w:rPr>
    </w:lvl>
    <w:lvl w:ilvl="5" w:tplc="16A03626">
      <w:start w:val="1"/>
      <w:numFmt w:val="bullet"/>
      <w:lvlText w:val=""/>
      <w:lvlJc w:val="left"/>
      <w:pPr>
        <w:ind w:left="6084" w:hanging="360"/>
      </w:pPr>
      <w:rPr>
        <w:rFonts w:ascii="Wingdings" w:hAnsi="Wingdings" w:hint="default"/>
      </w:rPr>
    </w:lvl>
    <w:lvl w:ilvl="6" w:tplc="D9E82A98">
      <w:start w:val="1"/>
      <w:numFmt w:val="bullet"/>
      <w:lvlText w:val=""/>
      <w:lvlJc w:val="left"/>
      <w:pPr>
        <w:ind w:left="6804" w:hanging="360"/>
      </w:pPr>
      <w:rPr>
        <w:rFonts w:ascii="Symbol" w:hAnsi="Symbol" w:hint="default"/>
      </w:rPr>
    </w:lvl>
    <w:lvl w:ilvl="7" w:tplc="5EB8519C">
      <w:start w:val="1"/>
      <w:numFmt w:val="bullet"/>
      <w:lvlText w:val="o"/>
      <w:lvlJc w:val="left"/>
      <w:pPr>
        <w:ind w:left="7524" w:hanging="360"/>
      </w:pPr>
      <w:rPr>
        <w:rFonts w:ascii="Courier New" w:hAnsi="Courier New" w:hint="default"/>
      </w:rPr>
    </w:lvl>
    <w:lvl w:ilvl="8" w:tplc="598CE30C">
      <w:start w:val="1"/>
      <w:numFmt w:val="bullet"/>
      <w:lvlText w:val=""/>
      <w:lvlJc w:val="left"/>
      <w:pPr>
        <w:ind w:left="8244" w:hanging="360"/>
      </w:pPr>
      <w:rPr>
        <w:rFonts w:ascii="Wingdings" w:hAnsi="Wingdings" w:hint="default"/>
      </w:rPr>
    </w:lvl>
  </w:abstractNum>
  <w:abstractNum w:abstractNumId="8" w15:restartNumberingAfterBreak="0">
    <w:nsid w:val="2B0AE509"/>
    <w:multiLevelType w:val="hybridMultilevel"/>
    <w:tmpl w:val="49E2BE66"/>
    <w:lvl w:ilvl="0" w:tplc="FCCE10C2">
      <w:start w:val="1"/>
      <w:numFmt w:val="bullet"/>
      <w:lvlText w:val="-"/>
      <w:lvlJc w:val="left"/>
      <w:pPr>
        <w:ind w:left="1800" w:hanging="360"/>
      </w:pPr>
      <w:rPr>
        <w:rFonts w:ascii="Aptos" w:hAnsi="Aptos" w:hint="default"/>
      </w:rPr>
    </w:lvl>
    <w:lvl w:ilvl="1" w:tplc="2090B816">
      <w:start w:val="1"/>
      <w:numFmt w:val="bullet"/>
      <w:lvlText w:val="o"/>
      <w:lvlJc w:val="left"/>
      <w:pPr>
        <w:ind w:left="2520" w:hanging="360"/>
      </w:pPr>
      <w:rPr>
        <w:rFonts w:ascii="Courier New" w:hAnsi="Courier New" w:hint="default"/>
      </w:rPr>
    </w:lvl>
    <w:lvl w:ilvl="2" w:tplc="B22E4438">
      <w:start w:val="1"/>
      <w:numFmt w:val="bullet"/>
      <w:lvlText w:val=""/>
      <w:lvlJc w:val="left"/>
      <w:pPr>
        <w:ind w:left="3240" w:hanging="360"/>
      </w:pPr>
      <w:rPr>
        <w:rFonts w:ascii="Wingdings" w:hAnsi="Wingdings" w:hint="default"/>
      </w:rPr>
    </w:lvl>
    <w:lvl w:ilvl="3" w:tplc="A6A20260">
      <w:start w:val="1"/>
      <w:numFmt w:val="bullet"/>
      <w:lvlText w:val=""/>
      <w:lvlJc w:val="left"/>
      <w:pPr>
        <w:ind w:left="3960" w:hanging="360"/>
      </w:pPr>
      <w:rPr>
        <w:rFonts w:ascii="Symbol" w:hAnsi="Symbol" w:hint="default"/>
      </w:rPr>
    </w:lvl>
    <w:lvl w:ilvl="4" w:tplc="5930ED6C">
      <w:start w:val="1"/>
      <w:numFmt w:val="bullet"/>
      <w:lvlText w:val="o"/>
      <w:lvlJc w:val="left"/>
      <w:pPr>
        <w:ind w:left="4680" w:hanging="360"/>
      </w:pPr>
      <w:rPr>
        <w:rFonts w:ascii="Courier New" w:hAnsi="Courier New" w:hint="default"/>
      </w:rPr>
    </w:lvl>
    <w:lvl w:ilvl="5" w:tplc="0C047B8E">
      <w:start w:val="1"/>
      <w:numFmt w:val="bullet"/>
      <w:lvlText w:val=""/>
      <w:lvlJc w:val="left"/>
      <w:pPr>
        <w:ind w:left="5400" w:hanging="360"/>
      </w:pPr>
      <w:rPr>
        <w:rFonts w:ascii="Wingdings" w:hAnsi="Wingdings" w:hint="default"/>
      </w:rPr>
    </w:lvl>
    <w:lvl w:ilvl="6" w:tplc="9C003B9C">
      <w:start w:val="1"/>
      <w:numFmt w:val="bullet"/>
      <w:lvlText w:val=""/>
      <w:lvlJc w:val="left"/>
      <w:pPr>
        <w:ind w:left="6120" w:hanging="360"/>
      </w:pPr>
      <w:rPr>
        <w:rFonts w:ascii="Symbol" w:hAnsi="Symbol" w:hint="default"/>
      </w:rPr>
    </w:lvl>
    <w:lvl w:ilvl="7" w:tplc="2B98EB9C">
      <w:start w:val="1"/>
      <w:numFmt w:val="bullet"/>
      <w:lvlText w:val="o"/>
      <w:lvlJc w:val="left"/>
      <w:pPr>
        <w:ind w:left="6840" w:hanging="360"/>
      </w:pPr>
      <w:rPr>
        <w:rFonts w:ascii="Courier New" w:hAnsi="Courier New" w:hint="default"/>
      </w:rPr>
    </w:lvl>
    <w:lvl w:ilvl="8" w:tplc="885CAF8A">
      <w:start w:val="1"/>
      <w:numFmt w:val="bullet"/>
      <w:lvlText w:val=""/>
      <w:lvlJc w:val="left"/>
      <w:pPr>
        <w:ind w:left="7560" w:hanging="360"/>
      </w:pPr>
      <w:rPr>
        <w:rFonts w:ascii="Wingdings" w:hAnsi="Wingdings" w:hint="default"/>
      </w:rPr>
    </w:lvl>
  </w:abstractNum>
  <w:abstractNum w:abstractNumId="9" w15:restartNumberingAfterBreak="0">
    <w:nsid w:val="30667FAF"/>
    <w:multiLevelType w:val="hybridMultilevel"/>
    <w:tmpl w:val="A24484A4"/>
    <w:lvl w:ilvl="0" w:tplc="93C8F65A">
      <w:numFmt w:val="bullet"/>
      <w:lvlText w:val="-"/>
      <w:lvlJc w:val="left"/>
      <w:pPr>
        <w:ind w:left="1713" w:hanging="360"/>
      </w:pPr>
      <w:rPr>
        <w:rFonts w:ascii="Arial" w:eastAsiaTheme="minorHAnsi" w:hAnsi="Arial" w:cs="Arial" w:hint="default"/>
      </w:rPr>
    </w:lvl>
    <w:lvl w:ilvl="1" w:tplc="280A0003">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0" w15:restartNumberingAfterBreak="0">
    <w:nsid w:val="33A8F95A"/>
    <w:multiLevelType w:val="hybridMultilevel"/>
    <w:tmpl w:val="FFFFFFFF"/>
    <w:lvl w:ilvl="0" w:tplc="C5284AB8">
      <w:start w:val="1"/>
      <w:numFmt w:val="bullet"/>
      <w:lvlText w:val=""/>
      <w:lvlJc w:val="left"/>
      <w:pPr>
        <w:ind w:left="2136" w:hanging="360"/>
      </w:pPr>
      <w:rPr>
        <w:rFonts w:ascii="Symbol" w:hAnsi="Symbol" w:hint="default"/>
      </w:rPr>
    </w:lvl>
    <w:lvl w:ilvl="1" w:tplc="F43A0888">
      <w:start w:val="1"/>
      <w:numFmt w:val="bullet"/>
      <w:lvlText w:val="o"/>
      <w:lvlJc w:val="left"/>
      <w:pPr>
        <w:ind w:left="2856" w:hanging="360"/>
      </w:pPr>
      <w:rPr>
        <w:rFonts w:ascii="Courier New" w:hAnsi="Courier New" w:hint="default"/>
      </w:rPr>
    </w:lvl>
    <w:lvl w:ilvl="2" w:tplc="AC221A1E">
      <w:start w:val="1"/>
      <w:numFmt w:val="bullet"/>
      <w:lvlText w:val=""/>
      <w:lvlJc w:val="left"/>
      <w:pPr>
        <w:ind w:left="3576" w:hanging="360"/>
      </w:pPr>
      <w:rPr>
        <w:rFonts w:ascii="Wingdings" w:hAnsi="Wingdings" w:hint="default"/>
      </w:rPr>
    </w:lvl>
    <w:lvl w:ilvl="3" w:tplc="353A83BC">
      <w:start w:val="1"/>
      <w:numFmt w:val="bullet"/>
      <w:lvlText w:val=""/>
      <w:lvlJc w:val="left"/>
      <w:pPr>
        <w:ind w:left="4296" w:hanging="360"/>
      </w:pPr>
      <w:rPr>
        <w:rFonts w:ascii="Symbol" w:hAnsi="Symbol" w:hint="default"/>
      </w:rPr>
    </w:lvl>
    <w:lvl w:ilvl="4" w:tplc="20F49B20">
      <w:start w:val="1"/>
      <w:numFmt w:val="bullet"/>
      <w:lvlText w:val="o"/>
      <w:lvlJc w:val="left"/>
      <w:pPr>
        <w:ind w:left="5016" w:hanging="360"/>
      </w:pPr>
      <w:rPr>
        <w:rFonts w:ascii="Courier New" w:hAnsi="Courier New" w:hint="default"/>
      </w:rPr>
    </w:lvl>
    <w:lvl w:ilvl="5" w:tplc="C180005C">
      <w:start w:val="1"/>
      <w:numFmt w:val="bullet"/>
      <w:lvlText w:val=""/>
      <w:lvlJc w:val="left"/>
      <w:pPr>
        <w:ind w:left="5736" w:hanging="360"/>
      </w:pPr>
      <w:rPr>
        <w:rFonts w:ascii="Wingdings" w:hAnsi="Wingdings" w:hint="default"/>
      </w:rPr>
    </w:lvl>
    <w:lvl w:ilvl="6" w:tplc="27566FEE">
      <w:start w:val="1"/>
      <w:numFmt w:val="bullet"/>
      <w:lvlText w:val=""/>
      <w:lvlJc w:val="left"/>
      <w:pPr>
        <w:ind w:left="6456" w:hanging="360"/>
      </w:pPr>
      <w:rPr>
        <w:rFonts w:ascii="Symbol" w:hAnsi="Symbol" w:hint="default"/>
      </w:rPr>
    </w:lvl>
    <w:lvl w:ilvl="7" w:tplc="906625AA">
      <w:start w:val="1"/>
      <w:numFmt w:val="bullet"/>
      <w:lvlText w:val="o"/>
      <w:lvlJc w:val="left"/>
      <w:pPr>
        <w:ind w:left="7176" w:hanging="360"/>
      </w:pPr>
      <w:rPr>
        <w:rFonts w:ascii="Courier New" w:hAnsi="Courier New" w:hint="default"/>
      </w:rPr>
    </w:lvl>
    <w:lvl w:ilvl="8" w:tplc="696A669E">
      <w:start w:val="1"/>
      <w:numFmt w:val="bullet"/>
      <w:lvlText w:val=""/>
      <w:lvlJc w:val="left"/>
      <w:pPr>
        <w:ind w:left="7896" w:hanging="360"/>
      </w:pPr>
      <w:rPr>
        <w:rFonts w:ascii="Wingdings" w:hAnsi="Wingdings" w:hint="default"/>
      </w:rPr>
    </w:lvl>
  </w:abstractNum>
  <w:abstractNum w:abstractNumId="11"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2"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3" w15:restartNumberingAfterBreak="0">
    <w:nsid w:val="66813751"/>
    <w:multiLevelType w:val="hybridMultilevel"/>
    <w:tmpl w:val="B8D8BC4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4"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67A05A4"/>
    <w:multiLevelType w:val="hybridMultilevel"/>
    <w:tmpl w:val="159E97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271202893">
    <w:abstractNumId w:val="6"/>
  </w:num>
  <w:num w:numId="2" w16cid:durableId="1491170824">
    <w:abstractNumId w:val="2"/>
  </w:num>
  <w:num w:numId="3" w16cid:durableId="1536036458">
    <w:abstractNumId w:val="10"/>
  </w:num>
  <w:num w:numId="4" w16cid:durableId="1797601791">
    <w:abstractNumId w:val="8"/>
  </w:num>
  <w:num w:numId="5" w16cid:durableId="1891922456">
    <w:abstractNumId w:val="0"/>
  </w:num>
  <w:num w:numId="6" w16cid:durableId="1938635048">
    <w:abstractNumId w:val="14"/>
  </w:num>
  <w:num w:numId="7" w16cid:durableId="2095855937">
    <w:abstractNumId w:val="4"/>
  </w:num>
  <w:num w:numId="8" w16cid:durableId="264505355">
    <w:abstractNumId w:val="9"/>
  </w:num>
  <w:num w:numId="9" w16cid:durableId="613750423">
    <w:abstractNumId w:val="11"/>
  </w:num>
  <w:num w:numId="10" w16cid:durableId="707334152">
    <w:abstractNumId w:val="7"/>
  </w:num>
  <w:num w:numId="11" w16cid:durableId="817723299">
    <w:abstractNumId w:val="3"/>
  </w:num>
  <w:num w:numId="12" w16cid:durableId="846212073">
    <w:abstractNumId w:val="1"/>
  </w:num>
  <w:num w:numId="13" w16cid:durableId="84812907">
    <w:abstractNumId w:val="13"/>
  </w:num>
  <w:num w:numId="14" w16cid:durableId="891355750">
    <w:abstractNumId w:val="5"/>
  </w:num>
  <w:num w:numId="15" w16cid:durableId="908728250">
    <w:abstractNumId w:val="12"/>
  </w:num>
  <w:num w:numId="16" w16cid:durableId="983894748">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C1B"/>
    <w:rsid w:val="00001816"/>
    <w:rsid w:val="00001963"/>
    <w:rsid w:val="00002432"/>
    <w:rsid w:val="00002536"/>
    <w:rsid w:val="00003196"/>
    <w:rsid w:val="000040BF"/>
    <w:rsid w:val="0000566A"/>
    <w:rsid w:val="00006B2B"/>
    <w:rsid w:val="00007470"/>
    <w:rsid w:val="0000796A"/>
    <w:rsid w:val="0001200F"/>
    <w:rsid w:val="0001291E"/>
    <w:rsid w:val="00014BDB"/>
    <w:rsid w:val="00016B54"/>
    <w:rsid w:val="00017016"/>
    <w:rsid w:val="00017DBB"/>
    <w:rsid w:val="00021C25"/>
    <w:rsid w:val="000236FB"/>
    <w:rsid w:val="000238C6"/>
    <w:rsid w:val="00024B2D"/>
    <w:rsid w:val="00025024"/>
    <w:rsid w:val="00027405"/>
    <w:rsid w:val="00030F65"/>
    <w:rsid w:val="0003150F"/>
    <w:rsid w:val="000317FD"/>
    <w:rsid w:val="000319FB"/>
    <w:rsid w:val="00032176"/>
    <w:rsid w:val="00032579"/>
    <w:rsid w:val="000325C6"/>
    <w:rsid w:val="000338F9"/>
    <w:rsid w:val="000377C2"/>
    <w:rsid w:val="000401C9"/>
    <w:rsid w:val="000410BA"/>
    <w:rsid w:val="0004217A"/>
    <w:rsid w:val="00043166"/>
    <w:rsid w:val="0004453C"/>
    <w:rsid w:val="0005198B"/>
    <w:rsid w:val="00051E91"/>
    <w:rsid w:val="00052862"/>
    <w:rsid w:val="00056031"/>
    <w:rsid w:val="0005795E"/>
    <w:rsid w:val="00057B37"/>
    <w:rsid w:val="00057C0A"/>
    <w:rsid w:val="00060DA6"/>
    <w:rsid w:val="00061237"/>
    <w:rsid w:val="000620EB"/>
    <w:rsid w:val="00063915"/>
    <w:rsid w:val="0006524D"/>
    <w:rsid w:val="000657E0"/>
    <w:rsid w:val="00065AF9"/>
    <w:rsid w:val="00066220"/>
    <w:rsid w:val="000666B2"/>
    <w:rsid w:val="000673BF"/>
    <w:rsid w:val="00067A36"/>
    <w:rsid w:val="00071481"/>
    <w:rsid w:val="00071F2A"/>
    <w:rsid w:val="0007288F"/>
    <w:rsid w:val="00072F0C"/>
    <w:rsid w:val="00075AD9"/>
    <w:rsid w:val="000760BC"/>
    <w:rsid w:val="000770E4"/>
    <w:rsid w:val="000773F3"/>
    <w:rsid w:val="00080B16"/>
    <w:rsid w:val="00080C62"/>
    <w:rsid w:val="000814DE"/>
    <w:rsid w:val="00081942"/>
    <w:rsid w:val="00081A64"/>
    <w:rsid w:val="00084D14"/>
    <w:rsid w:val="000871CC"/>
    <w:rsid w:val="00087E6C"/>
    <w:rsid w:val="0009112A"/>
    <w:rsid w:val="000911D6"/>
    <w:rsid w:val="000915CA"/>
    <w:rsid w:val="00091748"/>
    <w:rsid w:val="00092276"/>
    <w:rsid w:val="000926D8"/>
    <w:rsid w:val="00092B73"/>
    <w:rsid w:val="00092FCC"/>
    <w:rsid w:val="00093194"/>
    <w:rsid w:val="000932B6"/>
    <w:rsid w:val="00093302"/>
    <w:rsid w:val="0009401A"/>
    <w:rsid w:val="000947D8"/>
    <w:rsid w:val="00095558"/>
    <w:rsid w:val="00095B8A"/>
    <w:rsid w:val="00096727"/>
    <w:rsid w:val="000A28D0"/>
    <w:rsid w:val="000A6957"/>
    <w:rsid w:val="000A6D52"/>
    <w:rsid w:val="000A73A6"/>
    <w:rsid w:val="000A78C9"/>
    <w:rsid w:val="000A79FE"/>
    <w:rsid w:val="000B1CBC"/>
    <w:rsid w:val="000B26EA"/>
    <w:rsid w:val="000B50D5"/>
    <w:rsid w:val="000B680F"/>
    <w:rsid w:val="000B7532"/>
    <w:rsid w:val="000C05ED"/>
    <w:rsid w:val="000C185E"/>
    <w:rsid w:val="000C1B91"/>
    <w:rsid w:val="000C26E6"/>
    <w:rsid w:val="000C2B2F"/>
    <w:rsid w:val="000C4610"/>
    <w:rsid w:val="000D17ED"/>
    <w:rsid w:val="000D240D"/>
    <w:rsid w:val="000D341C"/>
    <w:rsid w:val="000D4186"/>
    <w:rsid w:val="000D7A94"/>
    <w:rsid w:val="000E015B"/>
    <w:rsid w:val="000E0EB6"/>
    <w:rsid w:val="000E127E"/>
    <w:rsid w:val="000E22AD"/>
    <w:rsid w:val="000E3609"/>
    <w:rsid w:val="000E36F4"/>
    <w:rsid w:val="000E3DE5"/>
    <w:rsid w:val="000F0D89"/>
    <w:rsid w:val="000F14B2"/>
    <w:rsid w:val="000F386C"/>
    <w:rsid w:val="000F75E8"/>
    <w:rsid w:val="001008AA"/>
    <w:rsid w:val="00100D66"/>
    <w:rsid w:val="00100F5B"/>
    <w:rsid w:val="00101624"/>
    <w:rsid w:val="00102794"/>
    <w:rsid w:val="0010495C"/>
    <w:rsid w:val="00104B03"/>
    <w:rsid w:val="00104E17"/>
    <w:rsid w:val="00106619"/>
    <w:rsid w:val="00106F97"/>
    <w:rsid w:val="001077B9"/>
    <w:rsid w:val="00110189"/>
    <w:rsid w:val="00110646"/>
    <w:rsid w:val="001118B9"/>
    <w:rsid w:val="0011403E"/>
    <w:rsid w:val="001149FA"/>
    <w:rsid w:val="00114F32"/>
    <w:rsid w:val="001152B5"/>
    <w:rsid w:val="001152F5"/>
    <w:rsid w:val="00116517"/>
    <w:rsid w:val="00116AB7"/>
    <w:rsid w:val="00117189"/>
    <w:rsid w:val="00117333"/>
    <w:rsid w:val="00117892"/>
    <w:rsid w:val="0011AE41"/>
    <w:rsid w:val="00120163"/>
    <w:rsid w:val="00120990"/>
    <w:rsid w:val="00120D9A"/>
    <w:rsid w:val="00123317"/>
    <w:rsid w:val="00123D12"/>
    <w:rsid w:val="00124B17"/>
    <w:rsid w:val="00126319"/>
    <w:rsid w:val="00126C08"/>
    <w:rsid w:val="00130641"/>
    <w:rsid w:val="00131D7A"/>
    <w:rsid w:val="001327B0"/>
    <w:rsid w:val="00134453"/>
    <w:rsid w:val="00134FF0"/>
    <w:rsid w:val="00137CF4"/>
    <w:rsid w:val="00137F4D"/>
    <w:rsid w:val="00140D60"/>
    <w:rsid w:val="00140F84"/>
    <w:rsid w:val="0014139A"/>
    <w:rsid w:val="00142621"/>
    <w:rsid w:val="001432E0"/>
    <w:rsid w:val="00143F3F"/>
    <w:rsid w:val="0014401D"/>
    <w:rsid w:val="00144E96"/>
    <w:rsid w:val="00146999"/>
    <w:rsid w:val="00147294"/>
    <w:rsid w:val="001477A5"/>
    <w:rsid w:val="00150C12"/>
    <w:rsid w:val="00151641"/>
    <w:rsid w:val="00155018"/>
    <w:rsid w:val="00155527"/>
    <w:rsid w:val="0015574A"/>
    <w:rsid w:val="0015680B"/>
    <w:rsid w:val="00157524"/>
    <w:rsid w:val="00161711"/>
    <w:rsid w:val="00163865"/>
    <w:rsid w:val="00163D71"/>
    <w:rsid w:val="00163DF2"/>
    <w:rsid w:val="00165763"/>
    <w:rsid w:val="001660B1"/>
    <w:rsid w:val="001667FC"/>
    <w:rsid w:val="00166EA6"/>
    <w:rsid w:val="001676C0"/>
    <w:rsid w:val="0017047E"/>
    <w:rsid w:val="0017301A"/>
    <w:rsid w:val="001731EB"/>
    <w:rsid w:val="00174F26"/>
    <w:rsid w:val="00177A1F"/>
    <w:rsid w:val="001806B1"/>
    <w:rsid w:val="001814B6"/>
    <w:rsid w:val="001825AF"/>
    <w:rsid w:val="001826A7"/>
    <w:rsid w:val="00182D33"/>
    <w:rsid w:val="001834CF"/>
    <w:rsid w:val="00183CEA"/>
    <w:rsid w:val="00185469"/>
    <w:rsid w:val="00190208"/>
    <w:rsid w:val="00193364"/>
    <w:rsid w:val="00194EE2"/>
    <w:rsid w:val="0019549D"/>
    <w:rsid w:val="0019649A"/>
    <w:rsid w:val="00196502"/>
    <w:rsid w:val="00197B94"/>
    <w:rsid w:val="001A1A50"/>
    <w:rsid w:val="001A2081"/>
    <w:rsid w:val="001A27EE"/>
    <w:rsid w:val="001A2EBE"/>
    <w:rsid w:val="001A30A3"/>
    <w:rsid w:val="001A3A51"/>
    <w:rsid w:val="001A5B23"/>
    <w:rsid w:val="001A646D"/>
    <w:rsid w:val="001A740A"/>
    <w:rsid w:val="001B65F7"/>
    <w:rsid w:val="001B7104"/>
    <w:rsid w:val="001C0BAE"/>
    <w:rsid w:val="001C0C68"/>
    <w:rsid w:val="001C2AB3"/>
    <w:rsid w:val="001C63AC"/>
    <w:rsid w:val="001C7609"/>
    <w:rsid w:val="001D0509"/>
    <w:rsid w:val="001D1745"/>
    <w:rsid w:val="001D2F9F"/>
    <w:rsid w:val="001D31F0"/>
    <w:rsid w:val="001D47D7"/>
    <w:rsid w:val="001D5708"/>
    <w:rsid w:val="001D5F0C"/>
    <w:rsid w:val="001E2F5C"/>
    <w:rsid w:val="001E4069"/>
    <w:rsid w:val="001E42C6"/>
    <w:rsid w:val="001E6BDC"/>
    <w:rsid w:val="001E75DE"/>
    <w:rsid w:val="001F053A"/>
    <w:rsid w:val="001F057B"/>
    <w:rsid w:val="001F1CEB"/>
    <w:rsid w:val="001F38F5"/>
    <w:rsid w:val="001F4920"/>
    <w:rsid w:val="001F4D7F"/>
    <w:rsid w:val="001F52D6"/>
    <w:rsid w:val="001F61A8"/>
    <w:rsid w:val="001F6EB7"/>
    <w:rsid w:val="001F76CC"/>
    <w:rsid w:val="002005E9"/>
    <w:rsid w:val="00203224"/>
    <w:rsid w:val="002044F1"/>
    <w:rsid w:val="002056A8"/>
    <w:rsid w:val="002102F7"/>
    <w:rsid w:val="00214A76"/>
    <w:rsid w:val="00215ECD"/>
    <w:rsid w:val="00216045"/>
    <w:rsid w:val="002174F9"/>
    <w:rsid w:val="0022017F"/>
    <w:rsid w:val="00220EEF"/>
    <w:rsid w:val="00222493"/>
    <w:rsid w:val="002225D1"/>
    <w:rsid w:val="002225DB"/>
    <w:rsid w:val="00222B04"/>
    <w:rsid w:val="002257D9"/>
    <w:rsid w:val="00225AC3"/>
    <w:rsid w:val="00225C5D"/>
    <w:rsid w:val="00226C95"/>
    <w:rsid w:val="00227A44"/>
    <w:rsid w:val="00230A9D"/>
    <w:rsid w:val="00231260"/>
    <w:rsid w:val="00232A4D"/>
    <w:rsid w:val="00233854"/>
    <w:rsid w:val="00233923"/>
    <w:rsid w:val="00233F04"/>
    <w:rsid w:val="00235BE5"/>
    <w:rsid w:val="00236B13"/>
    <w:rsid w:val="00241B99"/>
    <w:rsid w:val="00244296"/>
    <w:rsid w:val="002442CF"/>
    <w:rsid w:val="002447CD"/>
    <w:rsid w:val="00244BF4"/>
    <w:rsid w:val="002523D9"/>
    <w:rsid w:val="0025309B"/>
    <w:rsid w:val="0025316B"/>
    <w:rsid w:val="00253B4C"/>
    <w:rsid w:val="00254E49"/>
    <w:rsid w:val="0025529C"/>
    <w:rsid w:val="00257DA8"/>
    <w:rsid w:val="00262C4D"/>
    <w:rsid w:val="00264349"/>
    <w:rsid w:val="002658C8"/>
    <w:rsid w:val="002663D6"/>
    <w:rsid w:val="00266C6B"/>
    <w:rsid w:val="002678EA"/>
    <w:rsid w:val="00267B22"/>
    <w:rsid w:val="00271183"/>
    <w:rsid w:val="002746B1"/>
    <w:rsid w:val="002748FB"/>
    <w:rsid w:val="00281423"/>
    <w:rsid w:val="00281E6D"/>
    <w:rsid w:val="0028225F"/>
    <w:rsid w:val="002828F5"/>
    <w:rsid w:val="002917BA"/>
    <w:rsid w:val="002926E4"/>
    <w:rsid w:val="002927D1"/>
    <w:rsid w:val="00295548"/>
    <w:rsid w:val="002962ED"/>
    <w:rsid w:val="00296AAC"/>
    <w:rsid w:val="00296C31"/>
    <w:rsid w:val="002973AD"/>
    <w:rsid w:val="002A0C3B"/>
    <w:rsid w:val="002A1220"/>
    <w:rsid w:val="002A1E65"/>
    <w:rsid w:val="002A37FC"/>
    <w:rsid w:val="002A5B1A"/>
    <w:rsid w:val="002A68A1"/>
    <w:rsid w:val="002B077D"/>
    <w:rsid w:val="002B4770"/>
    <w:rsid w:val="002B5B18"/>
    <w:rsid w:val="002C00D7"/>
    <w:rsid w:val="002C0AC7"/>
    <w:rsid w:val="002C0ED1"/>
    <w:rsid w:val="002C1ABE"/>
    <w:rsid w:val="002C1E3D"/>
    <w:rsid w:val="002C200B"/>
    <w:rsid w:val="002C2134"/>
    <w:rsid w:val="002C2D39"/>
    <w:rsid w:val="002C4F97"/>
    <w:rsid w:val="002C52F3"/>
    <w:rsid w:val="002C5ADB"/>
    <w:rsid w:val="002C6F71"/>
    <w:rsid w:val="002C742B"/>
    <w:rsid w:val="002D0598"/>
    <w:rsid w:val="002D18F2"/>
    <w:rsid w:val="002D1E9C"/>
    <w:rsid w:val="002D1E9D"/>
    <w:rsid w:val="002D2D74"/>
    <w:rsid w:val="002D4BAF"/>
    <w:rsid w:val="002D6601"/>
    <w:rsid w:val="002D743F"/>
    <w:rsid w:val="002E010D"/>
    <w:rsid w:val="002E049D"/>
    <w:rsid w:val="002E0F24"/>
    <w:rsid w:val="002E1A4E"/>
    <w:rsid w:val="002E2243"/>
    <w:rsid w:val="002E3E64"/>
    <w:rsid w:val="002E53BB"/>
    <w:rsid w:val="002E66D3"/>
    <w:rsid w:val="002E67F1"/>
    <w:rsid w:val="002F1123"/>
    <w:rsid w:val="002F416D"/>
    <w:rsid w:val="002F7A25"/>
    <w:rsid w:val="00302DAC"/>
    <w:rsid w:val="00303E9F"/>
    <w:rsid w:val="00304635"/>
    <w:rsid w:val="00306414"/>
    <w:rsid w:val="0030772E"/>
    <w:rsid w:val="0031020E"/>
    <w:rsid w:val="00311740"/>
    <w:rsid w:val="00320DA9"/>
    <w:rsid w:val="00323C72"/>
    <w:rsid w:val="00324F67"/>
    <w:rsid w:val="00325B21"/>
    <w:rsid w:val="00326ABA"/>
    <w:rsid w:val="00327D77"/>
    <w:rsid w:val="00330E25"/>
    <w:rsid w:val="003333BD"/>
    <w:rsid w:val="00333F44"/>
    <w:rsid w:val="003352A8"/>
    <w:rsid w:val="00335F6D"/>
    <w:rsid w:val="00336BDC"/>
    <w:rsid w:val="00337C7C"/>
    <w:rsid w:val="00337DD8"/>
    <w:rsid w:val="003418B3"/>
    <w:rsid w:val="0034290C"/>
    <w:rsid w:val="003434EE"/>
    <w:rsid w:val="00343FCF"/>
    <w:rsid w:val="003447CA"/>
    <w:rsid w:val="00344953"/>
    <w:rsid w:val="00350CCA"/>
    <w:rsid w:val="00351E96"/>
    <w:rsid w:val="00353198"/>
    <w:rsid w:val="0035398F"/>
    <w:rsid w:val="003556A8"/>
    <w:rsid w:val="003563BB"/>
    <w:rsid w:val="003609E6"/>
    <w:rsid w:val="003614F2"/>
    <w:rsid w:val="00363025"/>
    <w:rsid w:val="00363955"/>
    <w:rsid w:val="00364CA8"/>
    <w:rsid w:val="00364EC3"/>
    <w:rsid w:val="003663C2"/>
    <w:rsid w:val="003673F1"/>
    <w:rsid w:val="00367E1C"/>
    <w:rsid w:val="003706BC"/>
    <w:rsid w:val="003707E3"/>
    <w:rsid w:val="00371BD7"/>
    <w:rsid w:val="00372693"/>
    <w:rsid w:val="00372833"/>
    <w:rsid w:val="00372B98"/>
    <w:rsid w:val="00372DA2"/>
    <w:rsid w:val="00374373"/>
    <w:rsid w:val="00374E99"/>
    <w:rsid w:val="00375674"/>
    <w:rsid w:val="00375F3D"/>
    <w:rsid w:val="00377620"/>
    <w:rsid w:val="00380540"/>
    <w:rsid w:val="0038075D"/>
    <w:rsid w:val="003807F4"/>
    <w:rsid w:val="003817E1"/>
    <w:rsid w:val="003860FD"/>
    <w:rsid w:val="00390BD7"/>
    <w:rsid w:val="00391EF3"/>
    <w:rsid w:val="00392839"/>
    <w:rsid w:val="00395631"/>
    <w:rsid w:val="003A029F"/>
    <w:rsid w:val="003A05A2"/>
    <w:rsid w:val="003A258D"/>
    <w:rsid w:val="003A6173"/>
    <w:rsid w:val="003A6763"/>
    <w:rsid w:val="003A69F5"/>
    <w:rsid w:val="003B0335"/>
    <w:rsid w:val="003B1017"/>
    <w:rsid w:val="003B2340"/>
    <w:rsid w:val="003B38C7"/>
    <w:rsid w:val="003B40E6"/>
    <w:rsid w:val="003B42E3"/>
    <w:rsid w:val="003B4FB5"/>
    <w:rsid w:val="003B5E1D"/>
    <w:rsid w:val="003B71E3"/>
    <w:rsid w:val="003C05DF"/>
    <w:rsid w:val="003C0C40"/>
    <w:rsid w:val="003C0E97"/>
    <w:rsid w:val="003C180B"/>
    <w:rsid w:val="003C1C75"/>
    <w:rsid w:val="003C3601"/>
    <w:rsid w:val="003C3699"/>
    <w:rsid w:val="003C5EEF"/>
    <w:rsid w:val="003C70FF"/>
    <w:rsid w:val="003D05E0"/>
    <w:rsid w:val="003D1167"/>
    <w:rsid w:val="003D1A2B"/>
    <w:rsid w:val="003D2152"/>
    <w:rsid w:val="003D27D7"/>
    <w:rsid w:val="003D29A9"/>
    <w:rsid w:val="003D30CF"/>
    <w:rsid w:val="003D3AD8"/>
    <w:rsid w:val="003D555D"/>
    <w:rsid w:val="003D7B13"/>
    <w:rsid w:val="003E0205"/>
    <w:rsid w:val="003E1B71"/>
    <w:rsid w:val="003E1DC3"/>
    <w:rsid w:val="003E2586"/>
    <w:rsid w:val="003E2AB7"/>
    <w:rsid w:val="003E637E"/>
    <w:rsid w:val="003E7552"/>
    <w:rsid w:val="003E7CB2"/>
    <w:rsid w:val="003F0218"/>
    <w:rsid w:val="003F0285"/>
    <w:rsid w:val="003F0EC8"/>
    <w:rsid w:val="003F1A45"/>
    <w:rsid w:val="003F1AB0"/>
    <w:rsid w:val="003F2212"/>
    <w:rsid w:val="003F2355"/>
    <w:rsid w:val="003F2C30"/>
    <w:rsid w:val="003F4B64"/>
    <w:rsid w:val="003F4F4F"/>
    <w:rsid w:val="003F5887"/>
    <w:rsid w:val="004001A1"/>
    <w:rsid w:val="004019C9"/>
    <w:rsid w:val="004047CE"/>
    <w:rsid w:val="00404B03"/>
    <w:rsid w:val="004052B1"/>
    <w:rsid w:val="0040579C"/>
    <w:rsid w:val="00405C2C"/>
    <w:rsid w:val="00407910"/>
    <w:rsid w:val="00411293"/>
    <w:rsid w:val="00411F4E"/>
    <w:rsid w:val="00412214"/>
    <w:rsid w:val="00412D74"/>
    <w:rsid w:val="00415308"/>
    <w:rsid w:val="00415D42"/>
    <w:rsid w:val="004206EF"/>
    <w:rsid w:val="00421141"/>
    <w:rsid w:val="004212D8"/>
    <w:rsid w:val="00424879"/>
    <w:rsid w:val="0042536D"/>
    <w:rsid w:val="0042651B"/>
    <w:rsid w:val="00426869"/>
    <w:rsid w:val="00426A0F"/>
    <w:rsid w:val="00430211"/>
    <w:rsid w:val="00432DC6"/>
    <w:rsid w:val="0043319C"/>
    <w:rsid w:val="0043364A"/>
    <w:rsid w:val="004344E3"/>
    <w:rsid w:val="00434B24"/>
    <w:rsid w:val="00436448"/>
    <w:rsid w:val="004370AB"/>
    <w:rsid w:val="004416CB"/>
    <w:rsid w:val="004416D4"/>
    <w:rsid w:val="004437E2"/>
    <w:rsid w:val="00443EE0"/>
    <w:rsid w:val="00445599"/>
    <w:rsid w:val="00450676"/>
    <w:rsid w:val="0045217F"/>
    <w:rsid w:val="00453631"/>
    <w:rsid w:val="00455B08"/>
    <w:rsid w:val="00455D26"/>
    <w:rsid w:val="0046044A"/>
    <w:rsid w:val="004611F9"/>
    <w:rsid w:val="00461309"/>
    <w:rsid w:val="00461780"/>
    <w:rsid w:val="00464594"/>
    <w:rsid w:val="00464F10"/>
    <w:rsid w:val="0046549C"/>
    <w:rsid w:val="00465508"/>
    <w:rsid w:val="00465792"/>
    <w:rsid w:val="0046624B"/>
    <w:rsid w:val="00467D76"/>
    <w:rsid w:val="00467E84"/>
    <w:rsid w:val="004712C8"/>
    <w:rsid w:val="00471F0B"/>
    <w:rsid w:val="004734C7"/>
    <w:rsid w:val="00477304"/>
    <w:rsid w:val="00477C4E"/>
    <w:rsid w:val="00480774"/>
    <w:rsid w:val="0048143E"/>
    <w:rsid w:val="00485E9E"/>
    <w:rsid w:val="0048667F"/>
    <w:rsid w:val="00486710"/>
    <w:rsid w:val="0048793E"/>
    <w:rsid w:val="0049035B"/>
    <w:rsid w:val="004905BB"/>
    <w:rsid w:val="00490654"/>
    <w:rsid w:val="004909E4"/>
    <w:rsid w:val="00490DF3"/>
    <w:rsid w:val="00493059"/>
    <w:rsid w:val="004931DD"/>
    <w:rsid w:val="0049448A"/>
    <w:rsid w:val="00496FE1"/>
    <w:rsid w:val="004A215D"/>
    <w:rsid w:val="004A2EC2"/>
    <w:rsid w:val="004A4D13"/>
    <w:rsid w:val="004A680C"/>
    <w:rsid w:val="004A6837"/>
    <w:rsid w:val="004A752A"/>
    <w:rsid w:val="004B2B22"/>
    <w:rsid w:val="004B310E"/>
    <w:rsid w:val="004B3501"/>
    <w:rsid w:val="004B460A"/>
    <w:rsid w:val="004B5D21"/>
    <w:rsid w:val="004B667C"/>
    <w:rsid w:val="004B7C0D"/>
    <w:rsid w:val="004C01E6"/>
    <w:rsid w:val="004C0575"/>
    <w:rsid w:val="004C0CBB"/>
    <w:rsid w:val="004C355A"/>
    <w:rsid w:val="004C516E"/>
    <w:rsid w:val="004C5442"/>
    <w:rsid w:val="004C7077"/>
    <w:rsid w:val="004C7281"/>
    <w:rsid w:val="004C7C43"/>
    <w:rsid w:val="004D1805"/>
    <w:rsid w:val="004D1C59"/>
    <w:rsid w:val="004D1F74"/>
    <w:rsid w:val="004D2014"/>
    <w:rsid w:val="004D27E0"/>
    <w:rsid w:val="004D2E87"/>
    <w:rsid w:val="004D4104"/>
    <w:rsid w:val="004D6250"/>
    <w:rsid w:val="004D6CDC"/>
    <w:rsid w:val="004D6EE9"/>
    <w:rsid w:val="004D7D6B"/>
    <w:rsid w:val="004E0B29"/>
    <w:rsid w:val="004E1AE1"/>
    <w:rsid w:val="004E443C"/>
    <w:rsid w:val="004E62BD"/>
    <w:rsid w:val="004E70CF"/>
    <w:rsid w:val="004E795F"/>
    <w:rsid w:val="004E7B6D"/>
    <w:rsid w:val="004F2835"/>
    <w:rsid w:val="004F2CC9"/>
    <w:rsid w:val="004F2FAE"/>
    <w:rsid w:val="004F42CE"/>
    <w:rsid w:val="004F731E"/>
    <w:rsid w:val="004F76E6"/>
    <w:rsid w:val="004F7814"/>
    <w:rsid w:val="0050052E"/>
    <w:rsid w:val="00501C44"/>
    <w:rsid w:val="00501D45"/>
    <w:rsid w:val="005026BC"/>
    <w:rsid w:val="00502743"/>
    <w:rsid w:val="00502B3E"/>
    <w:rsid w:val="00502BCC"/>
    <w:rsid w:val="00503FC3"/>
    <w:rsid w:val="0050561C"/>
    <w:rsid w:val="00506DA8"/>
    <w:rsid w:val="00507C4E"/>
    <w:rsid w:val="0051082C"/>
    <w:rsid w:val="00511F85"/>
    <w:rsid w:val="005146F1"/>
    <w:rsid w:val="0051538F"/>
    <w:rsid w:val="00515DAD"/>
    <w:rsid w:val="005167A5"/>
    <w:rsid w:val="005172BC"/>
    <w:rsid w:val="005178B8"/>
    <w:rsid w:val="0052111C"/>
    <w:rsid w:val="00523F19"/>
    <w:rsid w:val="0052428B"/>
    <w:rsid w:val="00524826"/>
    <w:rsid w:val="005249D9"/>
    <w:rsid w:val="0052595D"/>
    <w:rsid w:val="00525A5E"/>
    <w:rsid w:val="00525B52"/>
    <w:rsid w:val="00526A21"/>
    <w:rsid w:val="00526D83"/>
    <w:rsid w:val="005272BF"/>
    <w:rsid w:val="005277C4"/>
    <w:rsid w:val="005301A8"/>
    <w:rsid w:val="005303BD"/>
    <w:rsid w:val="00531DFA"/>
    <w:rsid w:val="00532689"/>
    <w:rsid w:val="005347DE"/>
    <w:rsid w:val="00534C0D"/>
    <w:rsid w:val="00535D3D"/>
    <w:rsid w:val="005369B4"/>
    <w:rsid w:val="0053728A"/>
    <w:rsid w:val="005374DD"/>
    <w:rsid w:val="00540C3A"/>
    <w:rsid w:val="0054101E"/>
    <w:rsid w:val="00541FBD"/>
    <w:rsid w:val="00542EFC"/>
    <w:rsid w:val="00544318"/>
    <w:rsid w:val="005443D0"/>
    <w:rsid w:val="0054583B"/>
    <w:rsid w:val="005476E8"/>
    <w:rsid w:val="00550172"/>
    <w:rsid w:val="00552196"/>
    <w:rsid w:val="005535DC"/>
    <w:rsid w:val="005539DB"/>
    <w:rsid w:val="00554002"/>
    <w:rsid w:val="00554CD0"/>
    <w:rsid w:val="00555028"/>
    <w:rsid w:val="005556FC"/>
    <w:rsid w:val="00560017"/>
    <w:rsid w:val="0056058F"/>
    <w:rsid w:val="00560A74"/>
    <w:rsid w:val="005623CC"/>
    <w:rsid w:val="00562625"/>
    <w:rsid w:val="005657DC"/>
    <w:rsid w:val="00566E6E"/>
    <w:rsid w:val="00567F78"/>
    <w:rsid w:val="0057109A"/>
    <w:rsid w:val="00571128"/>
    <w:rsid w:val="00573201"/>
    <w:rsid w:val="00576923"/>
    <w:rsid w:val="0057D7A3"/>
    <w:rsid w:val="00582DFC"/>
    <w:rsid w:val="005849AA"/>
    <w:rsid w:val="0058527B"/>
    <w:rsid w:val="00585DF5"/>
    <w:rsid w:val="00587FB6"/>
    <w:rsid w:val="00592D47"/>
    <w:rsid w:val="00597857"/>
    <w:rsid w:val="005A1070"/>
    <w:rsid w:val="005A2EC4"/>
    <w:rsid w:val="005A2FB1"/>
    <w:rsid w:val="005A3C7D"/>
    <w:rsid w:val="005A3F8A"/>
    <w:rsid w:val="005A4CF6"/>
    <w:rsid w:val="005A694B"/>
    <w:rsid w:val="005A6F75"/>
    <w:rsid w:val="005A792E"/>
    <w:rsid w:val="005A7DBF"/>
    <w:rsid w:val="005B06CB"/>
    <w:rsid w:val="005B093F"/>
    <w:rsid w:val="005B12EE"/>
    <w:rsid w:val="005B25A4"/>
    <w:rsid w:val="005B2A09"/>
    <w:rsid w:val="005B3516"/>
    <w:rsid w:val="005B414F"/>
    <w:rsid w:val="005B4BD2"/>
    <w:rsid w:val="005B58D3"/>
    <w:rsid w:val="005B6B6E"/>
    <w:rsid w:val="005B7DF6"/>
    <w:rsid w:val="005C055A"/>
    <w:rsid w:val="005C0D91"/>
    <w:rsid w:val="005C2241"/>
    <w:rsid w:val="005C23C2"/>
    <w:rsid w:val="005C4371"/>
    <w:rsid w:val="005C4AE9"/>
    <w:rsid w:val="005C4DD8"/>
    <w:rsid w:val="005C53AB"/>
    <w:rsid w:val="005D01A5"/>
    <w:rsid w:val="005D099F"/>
    <w:rsid w:val="005D0F3A"/>
    <w:rsid w:val="005D27B8"/>
    <w:rsid w:val="005D6F2D"/>
    <w:rsid w:val="005E02E3"/>
    <w:rsid w:val="005E2FC5"/>
    <w:rsid w:val="005E6E97"/>
    <w:rsid w:val="005E7145"/>
    <w:rsid w:val="005F1036"/>
    <w:rsid w:val="005F151D"/>
    <w:rsid w:val="005F2B8B"/>
    <w:rsid w:val="005F2E60"/>
    <w:rsid w:val="005F2F20"/>
    <w:rsid w:val="005F39CB"/>
    <w:rsid w:val="005F3D1D"/>
    <w:rsid w:val="005F3EEA"/>
    <w:rsid w:val="005F74CB"/>
    <w:rsid w:val="00600499"/>
    <w:rsid w:val="00602325"/>
    <w:rsid w:val="00602625"/>
    <w:rsid w:val="006039D3"/>
    <w:rsid w:val="00603B00"/>
    <w:rsid w:val="00604060"/>
    <w:rsid w:val="00605CD2"/>
    <w:rsid w:val="006067AA"/>
    <w:rsid w:val="00606B30"/>
    <w:rsid w:val="00606BB6"/>
    <w:rsid w:val="006103A9"/>
    <w:rsid w:val="006107C6"/>
    <w:rsid w:val="00610F24"/>
    <w:rsid w:val="006121BC"/>
    <w:rsid w:val="0061450A"/>
    <w:rsid w:val="006164C2"/>
    <w:rsid w:val="00617981"/>
    <w:rsid w:val="00617D5A"/>
    <w:rsid w:val="00621E6D"/>
    <w:rsid w:val="00622982"/>
    <w:rsid w:val="00622C3E"/>
    <w:rsid w:val="006243F6"/>
    <w:rsid w:val="00625DE3"/>
    <w:rsid w:val="006308A8"/>
    <w:rsid w:val="00630C5F"/>
    <w:rsid w:val="006322B6"/>
    <w:rsid w:val="00632F5D"/>
    <w:rsid w:val="006330E4"/>
    <w:rsid w:val="00634DE9"/>
    <w:rsid w:val="006354B5"/>
    <w:rsid w:val="0063568B"/>
    <w:rsid w:val="00636449"/>
    <w:rsid w:val="00641BD1"/>
    <w:rsid w:val="00641EB2"/>
    <w:rsid w:val="00642418"/>
    <w:rsid w:val="006428A4"/>
    <w:rsid w:val="006430DA"/>
    <w:rsid w:val="00644669"/>
    <w:rsid w:val="0064624A"/>
    <w:rsid w:val="00646C1F"/>
    <w:rsid w:val="00647200"/>
    <w:rsid w:val="006521F7"/>
    <w:rsid w:val="00654D3F"/>
    <w:rsid w:val="0065636A"/>
    <w:rsid w:val="00656432"/>
    <w:rsid w:val="00657395"/>
    <w:rsid w:val="006575B6"/>
    <w:rsid w:val="006575F7"/>
    <w:rsid w:val="00657608"/>
    <w:rsid w:val="00661ACC"/>
    <w:rsid w:val="006648BC"/>
    <w:rsid w:val="00664C87"/>
    <w:rsid w:val="0066536B"/>
    <w:rsid w:val="00666B6F"/>
    <w:rsid w:val="00670905"/>
    <w:rsid w:val="00672E74"/>
    <w:rsid w:val="00675E8B"/>
    <w:rsid w:val="00680523"/>
    <w:rsid w:val="0068056F"/>
    <w:rsid w:val="00680D90"/>
    <w:rsid w:val="00680FF2"/>
    <w:rsid w:val="00683750"/>
    <w:rsid w:val="00690DF3"/>
    <w:rsid w:val="006916AC"/>
    <w:rsid w:val="00694004"/>
    <w:rsid w:val="00694254"/>
    <w:rsid w:val="00695D56"/>
    <w:rsid w:val="00697D62"/>
    <w:rsid w:val="006A0FE9"/>
    <w:rsid w:val="006A651C"/>
    <w:rsid w:val="006A685D"/>
    <w:rsid w:val="006B3272"/>
    <w:rsid w:val="006B6729"/>
    <w:rsid w:val="006C20F0"/>
    <w:rsid w:val="006C3054"/>
    <w:rsid w:val="006C4DAA"/>
    <w:rsid w:val="006C5494"/>
    <w:rsid w:val="006C54A5"/>
    <w:rsid w:val="006C63FA"/>
    <w:rsid w:val="006C7D82"/>
    <w:rsid w:val="006D0CC9"/>
    <w:rsid w:val="006D0F97"/>
    <w:rsid w:val="006D177B"/>
    <w:rsid w:val="006D381B"/>
    <w:rsid w:val="006D548D"/>
    <w:rsid w:val="006D69A4"/>
    <w:rsid w:val="006E090F"/>
    <w:rsid w:val="006E15C7"/>
    <w:rsid w:val="006E16D5"/>
    <w:rsid w:val="006E1E16"/>
    <w:rsid w:val="006E4287"/>
    <w:rsid w:val="006E4B97"/>
    <w:rsid w:val="006E50D5"/>
    <w:rsid w:val="006E537C"/>
    <w:rsid w:val="006E5420"/>
    <w:rsid w:val="006E6670"/>
    <w:rsid w:val="006F1E1B"/>
    <w:rsid w:val="006F2C93"/>
    <w:rsid w:val="006F368D"/>
    <w:rsid w:val="006F5CAF"/>
    <w:rsid w:val="006F6466"/>
    <w:rsid w:val="006F7F9E"/>
    <w:rsid w:val="00700881"/>
    <w:rsid w:val="00705C9D"/>
    <w:rsid w:val="007070B8"/>
    <w:rsid w:val="0070739C"/>
    <w:rsid w:val="00712680"/>
    <w:rsid w:val="00714C27"/>
    <w:rsid w:val="007161A3"/>
    <w:rsid w:val="00717E4E"/>
    <w:rsid w:val="00720630"/>
    <w:rsid w:val="0072155B"/>
    <w:rsid w:val="00721714"/>
    <w:rsid w:val="0072232F"/>
    <w:rsid w:val="00722C4B"/>
    <w:rsid w:val="007248B6"/>
    <w:rsid w:val="00724F12"/>
    <w:rsid w:val="00726AB9"/>
    <w:rsid w:val="0072743C"/>
    <w:rsid w:val="00730EC8"/>
    <w:rsid w:val="00732422"/>
    <w:rsid w:val="007325DA"/>
    <w:rsid w:val="00732EC1"/>
    <w:rsid w:val="00733D92"/>
    <w:rsid w:val="00734D76"/>
    <w:rsid w:val="007354CD"/>
    <w:rsid w:val="00735DF6"/>
    <w:rsid w:val="00735ED2"/>
    <w:rsid w:val="00737783"/>
    <w:rsid w:val="00737D13"/>
    <w:rsid w:val="00740DAB"/>
    <w:rsid w:val="00740E4F"/>
    <w:rsid w:val="00742586"/>
    <w:rsid w:val="00742683"/>
    <w:rsid w:val="0074394B"/>
    <w:rsid w:val="00744FBD"/>
    <w:rsid w:val="0074797F"/>
    <w:rsid w:val="00747B35"/>
    <w:rsid w:val="00751B0F"/>
    <w:rsid w:val="00752DF0"/>
    <w:rsid w:val="007534A3"/>
    <w:rsid w:val="00753EC6"/>
    <w:rsid w:val="007541A6"/>
    <w:rsid w:val="007548D2"/>
    <w:rsid w:val="00755010"/>
    <w:rsid w:val="00755A1C"/>
    <w:rsid w:val="00755B75"/>
    <w:rsid w:val="007565B1"/>
    <w:rsid w:val="00757005"/>
    <w:rsid w:val="00760CEE"/>
    <w:rsid w:val="007615AB"/>
    <w:rsid w:val="00764143"/>
    <w:rsid w:val="00767118"/>
    <w:rsid w:val="0077021F"/>
    <w:rsid w:val="0077168B"/>
    <w:rsid w:val="00776175"/>
    <w:rsid w:val="00780113"/>
    <w:rsid w:val="00781F86"/>
    <w:rsid w:val="00782E5F"/>
    <w:rsid w:val="0078425F"/>
    <w:rsid w:val="00785E79"/>
    <w:rsid w:val="00787A02"/>
    <w:rsid w:val="007903D8"/>
    <w:rsid w:val="00790A23"/>
    <w:rsid w:val="00790F18"/>
    <w:rsid w:val="00791D31"/>
    <w:rsid w:val="00793CC4"/>
    <w:rsid w:val="00795C56"/>
    <w:rsid w:val="00795C7B"/>
    <w:rsid w:val="00796348"/>
    <w:rsid w:val="0079702B"/>
    <w:rsid w:val="007973C5"/>
    <w:rsid w:val="00797952"/>
    <w:rsid w:val="007A09B0"/>
    <w:rsid w:val="007A1032"/>
    <w:rsid w:val="007A2227"/>
    <w:rsid w:val="007A2F8D"/>
    <w:rsid w:val="007A4E70"/>
    <w:rsid w:val="007A4E93"/>
    <w:rsid w:val="007A4EFE"/>
    <w:rsid w:val="007A6310"/>
    <w:rsid w:val="007A6E0D"/>
    <w:rsid w:val="007A737F"/>
    <w:rsid w:val="007B00B8"/>
    <w:rsid w:val="007B121A"/>
    <w:rsid w:val="007B2AB9"/>
    <w:rsid w:val="007B550F"/>
    <w:rsid w:val="007C02C8"/>
    <w:rsid w:val="007C09B5"/>
    <w:rsid w:val="007C0C61"/>
    <w:rsid w:val="007C2CD3"/>
    <w:rsid w:val="007C3706"/>
    <w:rsid w:val="007C55F6"/>
    <w:rsid w:val="007C56FB"/>
    <w:rsid w:val="007C6124"/>
    <w:rsid w:val="007C741D"/>
    <w:rsid w:val="007C74C6"/>
    <w:rsid w:val="007D1395"/>
    <w:rsid w:val="007D2C2E"/>
    <w:rsid w:val="007D3566"/>
    <w:rsid w:val="007D4C93"/>
    <w:rsid w:val="007D7A96"/>
    <w:rsid w:val="007D7B36"/>
    <w:rsid w:val="007D7B4E"/>
    <w:rsid w:val="007D7BDC"/>
    <w:rsid w:val="007D7C10"/>
    <w:rsid w:val="007E03CA"/>
    <w:rsid w:val="007E0E41"/>
    <w:rsid w:val="007E0F6D"/>
    <w:rsid w:val="007E2FE6"/>
    <w:rsid w:val="007E3EAB"/>
    <w:rsid w:val="007E4BF9"/>
    <w:rsid w:val="007E589C"/>
    <w:rsid w:val="007E5B92"/>
    <w:rsid w:val="007E5D3B"/>
    <w:rsid w:val="007E6154"/>
    <w:rsid w:val="007E617F"/>
    <w:rsid w:val="007E7786"/>
    <w:rsid w:val="007E788E"/>
    <w:rsid w:val="007F10E0"/>
    <w:rsid w:val="007F154F"/>
    <w:rsid w:val="007F284E"/>
    <w:rsid w:val="007F2B29"/>
    <w:rsid w:val="007F33D4"/>
    <w:rsid w:val="007F67CA"/>
    <w:rsid w:val="007F7B61"/>
    <w:rsid w:val="0080316E"/>
    <w:rsid w:val="00804612"/>
    <w:rsid w:val="00806DC2"/>
    <w:rsid w:val="00807613"/>
    <w:rsid w:val="00810FA6"/>
    <w:rsid w:val="00814ACF"/>
    <w:rsid w:val="00817E6D"/>
    <w:rsid w:val="00821319"/>
    <w:rsid w:val="008213AE"/>
    <w:rsid w:val="00823447"/>
    <w:rsid w:val="00824301"/>
    <w:rsid w:val="00825CBA"/>
    <w:rsid w:val="008260A7"/>
    <w:rsid w:val="00826510"/>
    <w:rsid w:val="00826A30"/>
    <w:rsid w:val="00826DDE"/>
    <w:rsid w:val="008303B3"/>
    <w:rsid w:val="00831816"/>
    <w:rsid w:val="00831A21"/>
    <w:rsid w:val="00834577"/>
    <w:rsid w:val="00834ACA"/>
    <w:rsid w:val="00834D9E"/>
    <w:rsid w:val="008360BB"/>
    <w:rsid w:val="0084040D"/>
    <w:rsid w:val="00840609"/>
    <w:rsid w:val="00842255"/>
    <w:rsid w:val="00845076"/>
    <w:rsid w:val="00845A64"/>
    <w:rsid w:val="00846E06"/>
    <w:rsid w:val="00847E3B"/>
    <w:rsid w:val="008537D1"/>
    <w:rsid w:val="008554AB"/>
    <w:rsid w:val="00856848"/>
    <w:rsid w:val="00856BDB"/>
    <w:rsid w:val="00857FAB"/>
    <w:rsid w:val="00860EC4"/>
    <w:rsid w:val="008616C5"/>
    <w:rsid w:val="008641DB"/>
    <w:rsid w:val="0086589D"/>
    <w:rsid w:val="00867949"/>
    <w:rsid w:val="008705B7"/>
    <w:rsid w:val="00872844"/>
    <w:rsid w:val="00873528"/>
    <w:rsid w:val="00876CC7"/>
    <w:rsid w:val="00877B94"/>
    <w:rsid w:val="008838E1"/>
    <w:rsid w:val="00885403"/>
    <w:rsid w:val="00885DAA"/>
    <w:rsid w:val="00887184"/>
    <w:rsid w:val="00887E18"/>
    <w:rsid w:val="00891A48"/>
    <w:rsid w:val="00893D9C"/>
    <w:rsid w:val="00893E7B"/>
    <w:rsid w:val="008948B9"/>
    <w:rsid w:val="008955E4"/>
    <w:rsid w:val="00897045"/>
    <w:rsid w:val="00897080"/>
    <w:rsid w:val="0089B7BD"/>
    <w:rsid w:val="008A2E14"/>
    <w:rsid w:val="008A4C0A"/>
    <w:rsid w:val="008A7AA9"/>
    <w:rsid w:val="008B1187"/>
    <w:rsid w:val="008B155D"/>
    <w:rsid w:val="008B172D"/>
    <w:rsid w:val="008B3C13"/>
    <w:rsid w:val="008B5908"/>
    <w:rsid w:val="008B6B8D"/>
    <w:rsid w:val="008C00C5"/>
    <w:rsid w:val="008C07E3"/>
    <w:rsid w:val="008C176B"/>
    <w:rsid w:val="008C1874"/>
    <w:rsid w:val="008C360B"/>
    <w:rsid w:val="008C4199"/>
    <w:rsid w:val="008C539F"/>
    <w:rsid w:val="008C56FD"/>
    <w:rsid w:val="008C7C44"/>
    <w:rsid w:val="008D1DED"/>
    <w:rsid w:val="008D1EBA"/>
    <w:rsid w:val="008D3DA9"/>
    <w:rsid w:val="008D43EB"/>
    <w:rsid w:val="008D59E7"/>
    <w:rsid w:val="008D72AD"/>
    <w:rsid w:val="008E2FDF"/>
    <w:rsid w:val="008E3358"/>
    <w:rsid w:val="008E3535"/>
    <w:rsid w:val="008E44F7"/>
    <w:rsid w:val="008E5C1C"/>
    <w:rsid w:val="008E5EEF"/>
    <w:rsid w:val="008E7499"/>
    <w:rsid w:val="008E7B77"/>
    <w:rsid w:val="008E7BBA"/>
    <w:rsid w:val="008F07A2"/>
    <w:rsid w:val="008F17F5"/>
    <w:rsid w:val="008F1F92"/>
    <w:rsid w:val="008F2486"/>
    <w:rsid w:val="008F2902"/>
    <w:rsid w:val="008F3919"/>
    <w:rsid w:val="008F3ED1"/>
    <w:rsid w:val="00900CAB"/>
    <w:rsid w:val="009016FC"/>
    <w:rsid w:val="00901A11"/>
    <w:rsid w:val="00902F3E"/>
    <w:rsid w:val="00903487"/>
    <w:rsid w:val="00904CFC"/>
    <w:rsid w:val="0090500F"/>
    <w:rsid w:val="009069EB"/>
    <w:rsid w:val="0091054B"/>
    <w:rsid w:val="00910A5C"/>
    <w:rsid w:val="0091338A"/>
    <w:rsid w:val="009144EB"/>
    <w:rsid w:val="00915F67"/>
    <w:rsid w:val="00915FA2"/>
    <w:rsid w:val="00917603"/>
    <w:rsid w:val="009176DA"/>
    <w:rsid w:val="00920D13"/>
    <w:rsid w:val="009218A9"/>
    <w:rsid w:val="00923BE8"/>
    <w:rsid w:val="00924857"/>
    <w:rsid w:val="009250AA"/>
    <w:rsid w:val="009254B8"/>
    <w:rsid w:val="00925B8D"/>
    <w:rsid w:val="00927373"/>
    <w:rsid w:val="0093264F"/>
    <w:rsid w:val="00932A1D"/>
    <w:rsid w:val="00936BB8"/>
    <w:rsid w:val="009378B0"/>
    <w:rsid w:val="00937CFE"/>
    <w:rsid w:val="00941161"/>
    <w:rsid w:val="00942AD2"/>
    <w:rsid w:val="009436D9"/>
    <w:rsid w:val="00944BD6"/>
    <w:rsid w:val="00945641"/>
    <w:rsid w:val="0094589A"/>
    <w:rsid w:val="009461E5"/>
    <w:rsid w:val="00946617"/>
    <w:rsid w:val="0094692C"/>
    <w:rsid w:val="009511EF"/>
    <w:rsid w:val="00953614"/>
    <w:rsid w:val="00953AE7"/>
    <w:rsid w:val="00953FF2"/>
    <w:rsid w:val="00954389"/>
    <w:rsid w:val="00954A6A"/>
    <w:rsid w:val="009550C6"/>
    <w:rsid w:val="00955144"/>
    <w:rsid w:val="00960753"/>
    <w:rsid w:val="00960BAC"/>
    <w:rsid w:val="00961A56"/>
    <w:rsid w:val="009626EB"/>
    <w:rsid w:val="00962778"/>
    <w:rsid w:val="009656FD"/>
    <w:rsid w:val="00967D83"/>
    <w:rsid w:val="00971E5E"/>
    <w:rsid w:val="00973947"/>
    <w:rsid w:val="009747A3"/>
    <w:rsid w:val="0097689D"/>
    <w:rsid w:val="009769C6"/>
    <w:rsid w:val="00977CAC"/>
    <w:rsid w:val="00977EA3"/>
    <w:rsid w:val="00980FE5"/>
    <w:rsid w:val="009825E5"/>
    <w:rsid w:val="00984EE3"/>
    <w:rsid w:val="0098581D"/>
    <w:rsid w:val="009858C6"/>
    <w:rsid w:val="00985CC5"/>
    <w:rsid w:val="00986341"/>
    <w:rsid w:val="0098776C"/>
    <w:rsid w:val="009915F2"/>
    <w:rsid w:val="00992799"/>
    <w:rsid w:val="009947FD"/>
    <w:rsid w:val="009951DB"/>
    <w:rsid w:val="00995CE1"/>
    <w:rsid w:val="009A3C5F"/>
    <w:rsid w:val="009A3F8C"/>
    <w:rsid w:val="009A52B8"/>
    <w:rsid w:val="009A686E"/>
    <w:rsid w:val="009A7657"/>
    <w:rsid w:val="009B13FE"/>
    <w:rsid w:val="009B17A6"/>
    <w:rsid w:val="009B1C0B"/>
    <w:rsid w:val="009B293C"/>
    <w:rsid w:val="009B2A2C"/>
    <w:rsid w:val="009B394F"/>
    <w:rsid w:val="009B406B"/>
    <w:rsid w:val="009B74F4"/>
    <w:rsid w:val="009C152A"/>
    <w:rsid w:val="009C1C73"/>
    <w:rsid w:val="009C2F5C"/>
    <w:rsid w:val="009C35C2"/>
    <w:rsid w:val="009C38C6"/>
    <w:rsid w:val="009C3A33"/>
    <w:rsid w:val="009C428F"/>
    <w:rsid w:val="009C6136"/>
    <w:rsid w:val="009C74D4"/>
    <w:rsid w:val="009C7500"/>
    <w:rsid w:val="009C7FA1"/>
    <w:rsid w:val="009D1E4B"/>
    <w:rsid w:val="009D4315"/>
    <w:rsid w:val="009D46B7"/>
    <w:rsid w:val="009D61EE"/>
    <w:rsid w:val="009E09F2"/>
    <w:rsid w:val="009E3AEB"/>
    <w:rsid w:val="009E3D68"/>
    <w:rsid w:val="009E66D5"/>
    <w:rsid w:val="009E7118"/>
    <w:rsid w:val="009F26BF"/>
    <w:rsid w:val="009F41FB"/>
    <w:rsid w:val="009F57B9"/>
    <w:rsid w:val="009F5ED7"/>
    <w:rsid w:val="009F66EF"/>
    <w:rsid w:val="00A017D8"/>
    <w:rsid w:val="00A01C6C"/>
    <w:rsid w:val="00A035C8"/>
    <w:rsid w:val="00A03E63"/>
    <w:rsid w:val="00A04603"/>
    <w:rsid w:val="00A071FD"/>
    <w:rsid w:val="00A07264"/>
    <w:rsid w:val="00A12632"/>
    <w:rsid w:val="00A13A34"/>
    <w:rsid w:val="00A14EBB"/>
    <w:rsid w:val="00A1757F"/>
    <w:rsid w:val="00A176B5"/>
    <w:rsid w:val="00A177DD"/>
    <w:rsid w:val="00A178FB"/>
    <w:rsid w:val="00A214A2"/>
    <w:rsid w:val="00A2199E"/>
    <w:rsid w:val="00A23C21"/>
    <w:rsid w:val="00A2466F"/>
    <w:rsid w:val="00A25012"/>
    <w:rsid w:val="00A25095"/>
    <w:rsid w:val="00A2595D"/>
    <w:rsid w:val="00A26BB1"/>
    <w:rsid w:val="00A306D7"/>
    <w:rsid w:val="00A31F52"/>
    <w:rsid w:val="00A322B4"/>
    <w:rsid w:val="00A32AD9"/>
    <w:rsid w:val="00A32F4D"/>
    <w:rsid w:val="00A33112"/>
    <w:rsid w:val="00A34824"/>
    <w:rsid w:val="00A34EED"/>
    <w:rsid w:val="00A34F1F"/>
    <w:rsid w:val="00A35A39"/>
    <w:rsid w:val="00A40871"/>
    <w:rsid w:val="00A40FA9"/>
    <w:rsid w:val="00A44E31"/>
    <w:rsid w:val="00A457D0"/>
    <w:rsid w:val="00A46FCD"/>
    <w:rsid w:val="00A50C7C"/>
    <w:rsid w:val="00A50EA0"/>
    <w:rsid w:val="00A51495"/>
    <w:rsid w:val="00A538D3"/>
    <w:rsid w:val="00A53B78"/>
    <w:rsid w:val="00A5428E"/>
    <w:rsid w:val="00A577A0"/>
    <w:rsid w:val="00A57C05"/>
    <w:rsid w:val="00A60487"/>
    <w:rsid w:val="00A6062F"/>
    <w:rsid w:val="00A61BA3"/>
    <w:rsid w:val="00A624FF"/>
    <w:rsid w:val="00A6276E"/>
    <w:rsid w:val="00A64D20"/>
    <w:rsid w:val="00A65434"/>
    <w:rsid w:val="00A70006"/>
    <w:rsid w:val="00A70CE7"/>
    <w:rsid w:val="00A73E20"/>
    <w:rsid w:val="00A74F21"/>
    <w:rsid w:val="00A75E2F"/>
    <w:rsid w:val="00A75E9A"/>
    <w:rsid w:val="00A75F59"/>
    <w:rsid w:val="00A760FB"/>
    <w:rsid w:val="00A8069A"/>
    <w:rsid w:val="00A81E16"/>
    <w:rsid w:val="00A8223E"/>
    <w:rsid w:val="00A85697"/>
    <w:rsid w:val="00A90DED"/>
    <w:rsid w:val="00A92EBC"/>
    <w:rsid w:val="00A935FF"/>
    <w:rsid w:val="00A93648"/>
    <w:rsid w:val="00A9394A"/>
    <w:rsid w:val="00A93BDB"/>
    <w:rsid w:val="00A96393"/>
    <w:rsid w:val="00A96E0D"/>
    <w:rsid w:val="00AA2750"/>
    <w:rsid w:val="00AA6BED"/>
    <w:rsid w:val="00AA7FA8"/>
    <w:rsid w:val="00AB0A0D"/>
    <w:rsid w:val="00AB2F3D"/>
    <w:rsid w:val="00AB3C45"/>
    <w:rsid w:val="00AB6165"/>
    <w:rsid w:val="00AB7302"/>
    <w:rsid w:val="00AB7AF3"/>
    <w:rsid w:val="00AC07FA"/>
    <w:rsid w:val="00AC0E79"/>
    <w:rsid w:val="00AC392D"/>
    <w:rsid w:val="00AC4AE4"/>
    <w:rsid w:val="00AC5626"/>
    <w:rsid w:val="00AC6D9F"/>
    <w:rsid w:val="00AD1AD0"/>
    <w:rsid w:val="00AD394A"/>
    <w:rsid w:val="00AD3B24"/>
    <w:rsid w:val="00AD41C0"/>
    <w:rsid w:val="00AD5267"/>
    <w:rsid w:val="00AD656F"/>
    <w:rsid w:val="00AD6F85"/>
    <w:rsid w:val="00AE0D37"/>
    <w:rsid w:val="00AE16A6"/>
    <w:rsid w:val="00AE262D"/>
    <w:rsid w:val="00AE3C19"/>
    <w:rsid w:val="00AE59CF"/>
    <w:rsid w:val="00AE643E"/>
    <w:rsid w:val="00AF1298"/>
    <w:rsid w:val="00AF3903"/>
    <w:rsid w:val="00AF4316"/>
    <w:rsid w:val="00AF6689"/>
    <w:rsid w:val="00AF7E69"/>
    <w:rsid w:val="00AF7EC2"/>
    <w:rsid w:val="00B009D9"/>
    <w:rsid w:val="00B00FB9"/>
    <w:rsid w:val="00B01673"/>
    <w:rsid w:val="00B01C65"/>
    <w:rsid w:val="00B02F7A"/>
    <w:rsid w:val="00B04307"/>
    <w:rsid w:val="00B05836"/>
    <w:rsid w:val="00B11314"/>
    <w:rsid w:val="00B11EC2"/>
    <w:rsid w:val="00B12BF4"/>
    <w:rsid w:val="00B131CD"/>
    <w:rsid w:val="00B13391"/>
    <w:rsid w:val="00B13F40"/>
    <w:rsid w:val="00B152E4"/>
    <w:rsid w:val="00B1782A"/>
    <w:rsid w:val="00B17FB8"/>
    <w:rsid w:val="00B20201"/>
    <w:rsid w:val="00B20A4F"/>
    <w:rsid w:val="00B20E1A"/>
    <w:rsid w:val="00B21FA3"/>
    <w:rsid w:val="00B22348"/>
    <w:rsid w:val="00B230F7"/>
    <w:rsid w:val="00B23929"/>
    <w:rsid w:val="00B25256"/>
    <w:rsid w:val="00B25A95"/>
    <w:rsid w:val="00B266D7"/>
    <w:rsid w:val="00B27D44"/>
    <w:rsid w:val="00B30F9C"/>
    <w:rsid w:val="00B3324A"/>
    <w:rsid w:val="00B34F7A"/>
    <w:rsid w:val="00B35BE7"/>
    <w:rsid w:val="00B3778F"/>
    <w:rsid w:val="00B4192C"/>
    <w:rsid w:val="00B41CFB"/>
    <w:rsid w:val="00B427CE"/>
    <w:rsid w:val="00B46FAF"/>
    <w:rsid w:val="00B4717C"/>
    <w:rsid w:val="00B474E1"/>
    <w:rsid w:val="00B50C91"/>
    <w:rsid w:val="00B51B39"/>
    <w:rsid w:val="00B521AD"/>
    <w:rsid w:val="00B524E0"/>
    <w:rsid w:val="00B53A15"/>
    <w:rsid w:val="00B5409F"/>
    <w:rsid w:val="00B55500"/>
    <w:rsid w:val="00B57EAE"/>
    <w:rsid w:val="00B6025A"/>
    <w:rsid w:val="00B61608"/>
    <w:rsid w:val="00B61FAA"/>
    <w:rsid w:val="00B624FA"/>
    <w:rsid w:val="00B631BE"/>
    <w:rsid w:val="00B63AC9"/>
    <w:rsid w:val="00B65FEF"/>
    <w:rsid w:val="00B677DB"/>
    <w:rsid w:val="00B67A17"/>
    <w:rsid w:val="00B71713"/>
    <w:rsid w:val="00B72616"/>
    <w:rsid w:val="00B72CEF"/>
    <w:rsid w:val="00B74924"/>
    <w:rsid w:val="00B75C0B"/>
    <w:rsid w:val="00B7641A"/>
    <w:rsid w:val="00B8074C"/>
    <w:rsid w:val="00B8079A"/>
    <w:rsid w:val="00B82FFD"/>
    <w:rsid w:val="00B84010"/>
    <w:rsid w:val="00B85541"/>
    <w:rsid w:val="00B87B49"/>
    <w:rsid w:val="00B91C2F"/>
    <w:rsid w:val="00B91C84"/>
    <w:rsid w:val="00B95266"/>
    <w:rsid w:val="00B96733"/>
    <w:rsid w:val="00BA110F"/>
    <w:rsid w:val="00BA65A3"/>
    <w:rsid w:val="00BB057B"/>
    <w:rsid w:val="00BB2F12"/>
    <w:rsid w:val="00BB3683"/>
    <w:rsid w:val="00BB5E95"/>
    <w:rsid w:val="00BB79D7"/>
    <w:rsid w:val="00BB7BB3"/>
    <w:rsid w:val="00BC299B"/>
    <w:rsid w:val="00BC3E90"/>
    <w:rsid w:val="00BC58DE"/>
    <w:rsid w:val="00BC6E04"/>
    <w:rsid w:val="00BC711B"/>
    <w:rsid w:val="00BC7A3D"/>
    <w:rsid w:val="00BD41CF"/>
    <w:rsid w:val="00BD79B4"/>
    <w:rsid w:val="00BE0D0A"/>
    <w:rsid w:val="00BE2B21"/>
    <w:rsid w:val="00BE5356"/>
    <w:rsid w:val="00BE5CB1"/>
    <w:rsid w:val="00BE6CB3"/>
    <w:rsid w:val="00BE7400"/>
    <w:rsid w:val="00BF0FBA"/>
    <w:rsid w:val="00BF171E"/>
    <w:rsid w:val="00BF2C58"/>
    <w:rsid w:val="00BF5EA2"/>
    <w:rsid w:val="00BF73C1"/>
    <w:rsid w:val="00C02360"/>
    <w:rsid w:val="00C02FE1"/>
    <w:rsid w:val="00C04353"/>
    <w:rsid w:val="00C055E7"/>
    <w:rsid w:val="00C057F9"/>
    <w:rsid w:val="00C10A7F"/>
    <w:rsid w:val="00C10F33"/>
    <w:rsid w:val="00C10FAE"/>
    <w:rsid w:val="00C12709"/>
    <w:rsid w:val="00C12A86"/>
    <w:rsid w:val="00C133EF"/>
    <w:rsid w:val="00C1350B"/>
    <w:rsid w:val="00C14316"/>
    <w:rsid w:val="00C14416"/>
    <w:rsid w:val="00C14FF7"/>
    <w:rsid w:val="00C21E4C"/>
    <w:rsid w:val="00C22359"/>
    <w:rsid w:val="00C23989"/>
    <w:rsid w:val="00C25DB7"/>
    <w:rsid w:val="00C2639B"/>
    <w:rsid w:val="00C272FC"/>
    <w:rsid w:val="00C2740A"/>
    <w:rsid w:val="00C279C4"/>
    <w:rsid w:val="00C31A67"/>
    <w:rsid w:val="00C354FA"/>
    <w:rsid w:val="00C36EF7"/>
    <w:rsid w:val="00C37CF1"/>
    <w:rsid w:val="00C40B53"/>
    <w:rsid w:val="00C428CD"/>
    <w:rsid w:val="00C42B49"/>
    <w:rsid w:val="00C442F2"/>
    <w:rsid w:val="00C44A6D"/>
    <w:rsid w:val="00C4690F"/>
    <w:rsid w:val="00C50B5D"/>
    <w:rsid w:val="00C50F04"/>
    <w:rsid w:val="00C53B91"/>
    <w:rsid w:val="00C54BFF"/>
    <w:rsid w:val="00C54D27"/>
    <w:rsid w:val="00C558B6"/>
    <w:rsid w:val="00C55922"/>
    <w:rsid w:val="00C55C66"/>
    <w:rsid w:val="00C60476"/>
    <w:rsid w:val="00C61BD8"/>
    <w:rsid w:val="00C6275F"/>
    <w:rsid w:val="00C6323E"/>
    <w:rsid w:val="00C642FD"/>
    <w:rsid w:val="00C6515C"/>
    <w:rsid w:val="00C65EE5"/>
    <w:rsid w:val="00C67BD8"/>
    <w:rsid w:val="00C716C8"/>
    <w:rsid w:val="00C72D5D"/>
    <w:rsid w:val="00C739F4"/>
    <w:rsid w:val="00C7511A"/>
    <w:rsid w:val="00C7649B"/>
    <w:rsid w:val="00C766EC"/>
    <w:rsid w:val="00C80973"/>
    <w:rsid w:val="00C80AB3"/>
    <w:rsid w:val="00C821F9"/>
    <w:rsid w:val="00C83FC6"/>
    <w:rsid w:val="00C86D50"/>
    <w:rsid w:val="00C8764E"/>
    <w:rsid w:val="00C87AE8"/>
    <w:rsid w:val="00C9268B"/>
    <w:rsid w:val="00C939D7"/>
    <w:rsid w:val="00C9642E"/>
    <w:rsid w:val="00C96AEF"/>
    <w:rsid w:val="00C96E74"/>
    <w:rsid w:val="00C97416"/>
    <w:rsid w:val="00C97612"/>
    <w:rsid w:val="00CA0917"/>
    <w:rsid w:val="00CA0B4B"/>
    <w:rsid w:val="00CA0FC4"/>
    <w:rsid w:val="00CA289C"/>
    <w:rsid w:val="00CA350B"/>
    <w:rsid w:val="00CA37BE"/>
    <w:rsid w:val="00CA3DDE"/>
    <w:rsid w:val="00CA7E85"/>
    <w:rsid w:val="00CB0022"/>
    <w:rsid w:val="00CB0371"/>
    <w:rsid w:val="00CB052C"/>
    <w:rsid w:val="00CB3639"/>
    <w:rsid w:val="00CB367B"/>
    <w:rsid w:val="00CB3CA3"/>
    <w:rsid w:val="00CB6483"/>
    <w:rsid w:val="00CB6C58"/>
    <w:rsid w:val="00CB7C41"/>
    <w:rsid w:val="00CC06D1"/>
    <w:rsid w:val="00CC06D9"/>
    <w:rsid w:val="00CC3E0D"/>
    <w:rsid w:val="00CC40E8"/>
    <w:rsid w:val="00CC6E5A"/>
    <w:rsid w:val="00CD0F2A"/>
    <w:rsid w:val="00CD1085"/>
    <w:rsid w:val="00CD19FD"/>
    <w:rsid w:val="00CD2265"/>
    <w:rsid w:val="00CD2B59"/>
    <w:rsid w:val="00CD3274"/>
    <w:rsid w:val="00CD3481"/>
    <w:rsid w:val="00CD4AEA"/>
    <w:rsid w:val="00CD51D9"/>
    <w:rsid w:val="00CD57DA"/>
    <w:rsid w:val="00CD6098"/>
    <w:rsid w:val="00CE14E3"/>
    <w:rsid w:val="00CE35A0"/>
    <w:rsid w:val="00CE394B"/>
    <w:rsid w:val="00CE4DDE"/>
    <w:rsid w:val="00CE618C"/>
    <w:rsid w:val="00CE63AF"/>
    <w:rsid w:val="00CF0CCA"/>
    <w:rsid w:val="00CF3FD9"/>
    <w:rsid w:val="00CF4A1B"/>
    <w:rsid w:val="00CF4CAE"/>
    <w:rsid w:val="00CF5AB7"/>
    <w:rsid w:val="00CF7AB5"/>
    <w:rsid w:val="00CF7DE7"/>
    <w:rsid w:val="00D00A65"/>
    <w:rsid w:val="00D104DA"/>
    <w:rsid w:val="00D10FBE"/>
    <w:rsid w:val="00D11058"/>
    <w:rsid w:val="00D15DC5"/>
    <w:rsid w:val="00D16EA6"/>
    <w:rsid w:val="00D17353"/>
    <w:rsid w:val="00D21369"/>
    <w:rsid w:val="00D213C0"/>
    <w:rsid w:val="00D22CF3"/>
    <w:rsid w:val="00D23ECF"/>
    <w:rsid w:val="00D253FB"/>
    <w:rsid w:val="00D258FA"/>
    <w:rsid w:val="00D26FEE"/>
    <w:rsid w:val="00D31123"/>
    <w:rsid w:val="00D315E7"/>
    <w:rsid w:val="00D3370E"/>
    <w:rsid w:val="00D33B42"/>
    <w:rsid w:val="00D34F6F"/>
    <w:rsid w:val="00D3511C"/>
    <w:rsid w:val="00D40F78"/>
    <w:rsid w:val="00D42A2F"/>
    <w:rsid w:val="00D42BE9"/>
    <w:rsid w:val="00D43A2A"/>
    <w:rsid w:val="00D44442"/>
    <w:rsid w:val="00D44F50"/>
    <w:rsid w:val="00D45A70"/>
    <w:rsid w:val="00D46293"/>
    <w:rsid w:val="00D465FD"/>
    <w:rsid w:val="00D46FA6"/>
    <w:rsid w:val="00D47024"/>
    <w:rsid w:val="00D510FC"/>
    <w:rsid w:val="00D54116"/>
    <w:rsid w:val="00D54952"/>
    <w:rsid w:val="00D56030"/>
    <w:rsid w:val="00D60057"/>
    <w:rsid w:val="00D678C0"/>
    <w:rsid w:val="00D67A5B"/>
    <w:rsid w:val="00D70783"/>
    <w:rsid w:val="00D70AAC"/>
    <w:rsid w:val="00D715C8"/>
    <w:rsid w:val="00D71800"/>
    <w:rsid w:val="00D721CB"/>
    <w:rsid w:val="00D728E2"/>
    <w:rsid w:val="00D73309"/>
    <w:rsid w:val="00D73679"/>
    <w:rsid w:val="00D76C18"/>
    <w:rsid w:val="00D77122"/>
    <w:rsid w:val="00D8123A"/>
    <w:rsid w:val="00D81B1D"/>
    <w:rsid w:val="00D84CD4"/>
    <w:rsid w:val="00D86254"/>
    <w:rsid w:val="00D867A7"/>
    <w:rsid w:val="00D87E98"/>
    <w:rsid w:val="00D90B64"/>
    <w:rsid w:val="00D91006"/>
    <w:rsid w:val="00D93A0C"/>
    <w:rsid w:val="00D9420B"/>
    <w:rsid w:val="00D952E6"/>
    <w:rsid w:val="00D96F8B"/>
    <w:rsid w:val="00DA04EC"/>
    <w:rsid w:val="00DA264D"/>
    <w:rsid w:val="00DA26C6"/>
    <w:rsid w:val="00DA4215"/>
    <w:rsid w:val="00DA5E9F"/>
    <w:rsid w:val="00DA7245"/>
    <w:rsid w:val="00DB05FA"/>
    <w:rsid w:val="00DB08A4"/>
    <w:rsid w:val="00DB246A"/>
    <w:rsid w:val="00DB3E8E"/>
    <w:rsid w:val="00DB5172"/>
    <w:rsid w:val="00DB5BEF"/>
    <w:rsid w:val="00DB6E77"/>
    <w:rsid w:val="00DB7F46"/>
    <w:rsid w:val="00DC2593"/>
    <w:rsid w:val="00DC56DB"/>
    <w:rsid w:val="00DC5EB1"/>
    <w:rsid w:val="00DC6A30"/>
    <w:rsid w:val="00DC784F"/>
    <w:rsid w:val="00DC7FBE"/>
    <w:rsid w:val="00DD008B"/>
    <w:rsid w:val="00DD12B8"/>
    <w:rsid w:val="00DD2774"/>
    <w:rsid w:val="00DD31C8"/>
    <w:rsid w:val="00DD329F"/>
    <w:rsid w:val="00DD3B9F"/>
    <w:rsid w:val="00DD42D9"/>
    <w:rsid w:val="00DD43AF"/>
    <w:rsid w:val="00DD4A30"/>
    <w:rsid w:val="00DD5EF8"/>
    <w:rsid w:val="00DE0F4F"/>
    <w:rsid w:val="00DE10D1"/>
    <w:rsid w:val="00DE2955"/>
    <w:rsid w:val="00DE2AC0"/>
    <w:rsid w:val="00DE443D"/>
    <w:rsid w:val="00DE5ED8"/>
    <w:rsid w:val="00DE652B"/>
    <w:rsid w:val="00DE6ADD"/>
    <w:rsid w:val="00DF0AE6"/>
    <w:rsid w:val="00DF141D"/>
    <w:rsid w:val="00DF2227"/>
    <w:rsid w:val="00DF38D8"/>
    <w:rsid w:val="00DF7234"/>
    <w:rsid w:val="00DF7F1B"/>
    <w:rsid w:val="00E01761"/>
    <w:rsid w:val="00E023BB"/>
    <w:rsid w:val="00E02C37"/>
    <w:rsid w:val="00E02D0E"/>
    <w:rsid w:val="00E03320"/>
    <w:rsid w:val="00E03FFD"/>
    <w:rsid w:val="00E04FD9"/>
    <w:rsid w:val="00E051FB"/>
    <w:rsid w:val="00E06D4E"/>
    <w:rsid w:val="00E10218"/>
    <w:rsid w:val="00E11F49"/>
    <w:rsid w:val="00E124D4"/>
    <w:rsid w:val="00E12B31"/>
    <w:rsid w:val="00E16540"/>
    <w:rsid w:val="00E21261"/>
    <w:rsid w:val="00E229C2"/>
    <w:rsid w:val="00E23DCC"/>
    <w:rsid w:val="00E25124"/>
    <w:rsid w:val="00E2554C"/>
    <w:rsid w:val="00E259C1"/>
    <w:rsid w:val="00E27DD9"/>
    <w:rsid w:val="00E300FE"/>
    <w:rsid w:val="00E30D82"/>
    <w:rsid w:val="00E31FA8"/>
    <w:rsid w:val="00E31FC1"/>
    <w:rsid w:val="00E352F9"/>
    <w:rsid w:val="00E35B85"/>
    <w:rsid w:val="00E36E33"/>
    <w:rsid w:val="00E373E9"/>
    <w:rsid w:val="00E429B1"/>
    <w:rsid w:val="00E44560"/>
    <w:rsid w:val="00E45446"/>
    <w:rsid w:val="00E45E82"/>
    <w:rsid w:val="00E47418"/>
    <w:rsid w:val="00E501AD"/>
    <w:rsid w:val="00E50A6C"/>
    <w:rsid w:val="00E5180B"/>
    <w:rsid w:val="00E518FD"/>
    <w:rsid w:val="00E51FD2"/>
    <w:rsid w:val="00E5461E"/>
    <w:rsid w:val="00E55433"/>
    <w:rsid w:val="00E55533"/>
    <w:rsid w:val="00E564C0"/>
    <w:rsid w:val="00E61F02"/>
    <w:rsid w:val="00E62719"/>
    <w:rsid w:val="00E630C9"/>
    <w:rsid w:val="00E630E5"/>
    <w:rsid w:val="00E63D62"/>
    <w:rsid w:val="00E66CE6"/>
    <w:rsid w:val="00E67AC7"/>
    <w:rsid w:val="00E70B8E"/>
    <w:rsid w:val="00E717B0"/>
    <w:rsid w:val="00E723C0"/>
    <w:rsid w:val="00E72717"/>
    <w:rsid w:val="00E734B9"/>
    <w:rsid w:val="00E7382B"/>
    <w:rsid w:val="00E73F60"/>
    <w:rsid w:val="00E80BC8"/>
    <w:rsid w:val="00E81ED0"/>
    <w:rsid w:val="00E8266E"/>
    <w:rsid w:val="00E8369C"/>
    <w:rsid w:val="00E83C70"/>
    <w:rsid w:val="00E84991"/>
    <w:rsid w:val="00E9054F"/>
    <w:rsid w:val="00E9081C"/>
    <w:rsid w:val="00E91112"/>
    <w:rsid w:val="00E91174"/>
    <w:rsid w:val="00E911D4"/>
    <w:rsid w:val="00E928C9"/>
    <w:rsid w:val="00E92C93"/>
    <w:rsid w:val="00E93AC2"/>
    <w:rsid w:val="00E94451"/>
    <w:rsid w:val="00E94A6A"/>
    <w:rsid w:val="00E94AB3"/>
    <w:rsid w:val="00E95BF8"/>
    <w:rsid w:val="00EA1036"/>
    <w:rsid w:val="00EA1793"/>
    <w:rsid w:val="00EA1A90"/>
    <w:rsid w:val="00EA70A4"/>
    <w:rsid w:val="00EA743F"/>
    <w:rsid w:val="00EB1CC1"/>
    <w:rsid w:val="00EB2291"/>
    <w:rsid w:val="00EB26D2"/>
    <w:rsid w:val="00EB3A57"/>
    <w:rsid w:val="00EC084C"/>
    <w:rsid w:val="00EC18C8"/>
    <w:rsid w:val="00EC2D19"/>
    <w:rsid w:val="00EC7174"/>
    <w:rsid w:val="00EC7959"/>
    <w:rsid w:val="00ED13A9"/>
    <w:rsid w:val="00ED15D5"/>
    <w:rsid w:val="00ED18D8"/>
    <w:rsid w:val="00ED26B4"/>
    <w:rsid w:val="00ED3998"/>
    <w:rsid w:val="00ED6E9C"/>
    <w:rsid w:val="00EE0064"/>
    <w:rsid w:val="00EE0D58"/>
    <w:rsid w:val="00EE140B"/>
    <w:rsid w:val="00EE2B97"/>
    <w:rsid w:val="00EE43A4"/>
    <w:rsid w:val="00EE491B"/>
    <w:rsid w:val="00EE4CF6"/>
    <w:rsid w:val="00EF141C"/>
    <w:rsid w:val="00EF163A"/>
    <w:rsid w:val="00EF32E4"/>
    <w:rsid w:val="00EF3312"/>
    <w:rsid w:val="00EF3339"/>
    <w:rsid w:val="00EF3CC1"/>
    <w:rsid w:val="00EF434E"/>
    <w:rsid w:val="00EF6568"/>
    <w:rsid w:val="00EF7274"/>
    <w:rsid w:val="00F004D6"/>
    <w:rsid w:val="00F01602"/>
    <w:rsid w:val="00F02D04"/>
    <w:rsid w:val="00F05EFB"/>
    <w:rsid w:val="00F10B2C"/>
    <w:rsid w:val="00F11932"/>
    <w:rsid w:val="00F11D7F"/>
    <w:rsid w:val="00F146FC"/>
    <w:rsid w:val="00F14828"/>
    <w:rsid w:val="00F15808"/>
    <w:rsid w:val="00F165A1"/>
    <w:rsid w:val="00F16605"/>
    <w:rsid w:val="00F20931"/>
    <w:rsid w:val="00F25089"/>
    <w:rsid w:val="00F2614E"/>
    <w:rsid w:val="00F3134A"/>
    <w:rsid w:val="00F31599"/>
    <w:rsid w:val="00F32275"/>
    <w:rsid w:val="00F325B7"/>
    <w:rsid w:val="00F326B2"/>
    <w:rsid w:val="00F32EFE"/>
    <w:rsid w:val="00F33621"/>
    <w:rsid w:val="00F4014F"/>
    <w:rsid w:val="00F40A45"/>
    <w:rsid w:val="00F430CB"/>
    <w:rsid w:val="00F44BFC"/>
    <w:rsid w:val="00F473A1"/>
    <w:rsid w:val="00F47819"/>
    <w:rsid w:val="00F479D0"/>
    <w:rsid w:val="00F47AB2"/>
    <w:rsid w:val="00F47C43"/>
    <w:rsid w:val="00F5031E"/>
    <w:rsid w:val="00F51B42"/>
    <w:rsid w:val="00F54309"/>
    <w:rsid w:val="00F54AB0"/>
    <w:rsid w:val="00F550CC"/>
    <w:rsid w:val="00F56ECF"/>
    <w:rsid w:val="00F5744E"/>
    <w:rsid w:val="00F57DC9"/>
    <w:rsid w:val="00F60023"/>
    <w:rsid w:val="00F6159D"/>
    <w:rsid w:val="00F63282"/>
    <w:rsid w:val="00F64C06"/>
    <w:rsid w:val="00F65783"/>
    <w:rsid w:val="00F67559"/>
    <w:rsid w:val="00F675C4"/>
    <w:rsid w:val="00F67AC2"/>
    <w:rsid w:val="00F712D5"/>
    <w:rsid w:val="00F7284A"/>
    <w:rsid w:val="00F74B0F"/>
    <w:rsid w:val="00F77CDC"/>
    <w:rsid w:val="00F80134"/>
    <w:rsid w:val="00F82586"/>
    <w:rsid w:val="00F82CA6"/>
    <w:rsid w:val="00F83B0C"/>
    <w:rsid w:val="00F845D6"/>
    <w:rsid w:val="00F858AC"/>
    <w:rsid w:val="00F86ED6"/>
    <w:rsid w:val="00F91724"/>
    <w:rsid w:val="00F9179F"/>
    <w:rsid w:val="00F91D73"/>
    <w:rsid w:val="00FA041B"/>
    <w:rsid w:val="00FA0B61"/>
    <w:rsid w:val="00FA1332"/>
    <w:rsid w:val="00FA1D0F"/>
    <w:rsid w:val="00FA359B"/>
    <w:rsid w:val="00FA6300"/>
    <w:rsid w:val="00FA6FDD"/>
    <w:rsid w:val="00FB0ABD"/>
    <w:rsid w:val="00FB19C3"/>
    <w:rsid w:val="00FB2030"/>
    <w:rsid w:val="00FB46B1"/>
    <w:rsid w:val="00FB5C19"/>
    <w:rsid w:val="00FB7C5A"/>
    <w:rsid w:val="00FB7CF2"/>
    <w:rsid w:val="00FB7DF4"/>
    <w:rsid w:val="00FC0DC1"/>
    <w:rsid w:val="00FC37FD"/>
    <w:rsid w:val="00FC39D1"/>
    <w:rsid w:val="00FC4DED"/>
    <w:rsid w:val="00FC64B3"/>
    <w:rsid w:val="00FC7A08"/>
    <w:rsid w:val="00FD1D65"/>
    <w:rsid w:val="00FD2174"/>
    <w:rsid w:val="00FD25F9"/>
    <w:rsid w:val="00FD4115"/>
    <w:rsid w:val="00FD451E"/>
    <w:rsid w:val="00FD5058"/>
    <w:rsid w:val="00FD716D"/>
    <w:rsid w:val="00FE0ACB"/>
    <w:rsid w:val="00FE53F0"/>
    <w:rsid w:val="00FE7334"/>
    <w:rsid w:val="00FE7B1E"/>
    <w:rsid w:val="00FE7E98"/>
    <w:rsid w:val="00FF047F"/>
    <w:rsid w:val="00FF24FD"/>
    <w:rsid w:val="00FF2690"/>
    <w:rsid w:val="00FF36B5"/>
    <w:rsid w:val="00FF5B5D"/>
    <w:rsid w:val="00FF60C9"/>
    <w:rsid w:val="00FF6F23"/>
    <w:rsid w:val="00FF6FA5"/>
    <w:rsid w:val="011E699D"/>
    <w:rsid w:val="0154BB25"/>
    <w:rsid w:val="0176AED4"/>
    <w:rsid w:val="01AE2188"/>
    <w:rsid w:val="01AF4E39"/>
    <w:rsid w:val="01CDBF71"/>
    <w:rsid w:val="01D3AA42"/>
    <w:rsid w:val="01DD597B"/>
    <w:rsid w:val="01F66407"/>
    <w:rsid w:val="021FE32E"/>
    <w:rsid w:val="022C43D6"/>
    <w:rsid w:val="02383986"/>
    <w:rsid w:val="024700F8"/>
    <w:rsid w:val="0249F3E5"/>
    <w:rsid w:val="02837FB7"/>
    <w:rsid w:val="02AE4D31"/>
    <w:rsid w:val="02B1D842"/>
    <w:rsid w:val="02BB2148"/>
    <w:rsid w:val="02D66AF1"/>
    <w:rsid w:val="031C9780"/>
    <w:rsid w:val="03842EB6"/>
    <w:rsid w:val="039C3DE7"/>
    <w:rsid w:val="0401FE49"/>
    <w:rsid w:val="04187FCD"/>
    <w:rsid w:val="0478F0F1"/>
    <w:rsid w:val="047C6EFB"/>
    <w:rsid w:val="04B225E3"/>
    <w:rsid w:val="04C8A707"/>
    <w:rsid w:val="04DA5CE6"/>
    <w:rsid w:val="052A2AC1"/>
    <w:rsid w:val="0557A835"/>
    <w:rsid w:val="058DED19"/>
    <w:rsid w:val="05E3AE75"/>
    <w:rsid w:val="05FD6363"/>
    <w:rsid w:val="060B000B"/>
    <w:rsid w:val="0621F2CA"/>
    <w:rsid w:val="063DFB53"/>
    <w:rsid w:val="0651E873"/>
    <w:rsid w:val="065FBC4A"/>
    <w:rsid w:val="06A7313A"/>
    <w:rsid w:val="06ED220D"/>
    <w:rsid w:val="0706FC92"/>
    <w:rsid w:val="0781B279"/>
    <w:rsid w:val="07F740DF"/>
    <w:rsid w:val="07F898AD"/>
    <w:rsid w:val="086866E0"/>
    <w:rsid w:val="087BF25C"/>
    <w:rsid w:val="0958E61B"/>
    <w:rsid w:val="097F77E0"/>
    <w:rsid w:val="098C7B17"/>
    <w:rsid w:val="09948902"/>
    <w:rsid w:val="09B2187C"/>
    <w:rsid w:val="09EBBE50"/>
    <w:rsid w:val="0A21B871"/>
    <w:rsid w:val="0A268B1D"/>
    <w:rsid w:val="0A36F192"/>
    <w:rsid w:val="0A562E63"/>
    <w:rsid w:val="0A5FCA59"/>
    <w:rsid w:val="0A63ACF3"/>
    <w:rsid w:val="0A6E79F4"/>
    <w:rsid w:val="0A7DEB40"/>
    <w:rsid w:val="0A8FAC6B"/>
    <w:rsid w:val="0AD18787"/>
    <w:rsid w:val="0B1F4892"/>
    <w:rsid w:val="0B656EAB"/>
    <w:rsid w:val="0BEAC6B7"/>
    <w:rsid w:val="0BF0DB84"/>
    <w:rsid w:val="0C07B4CF"/>
    <w:rsid w:val="0C0FE522"/>
    <w:rsid w:val="0CB67178"/>
    <w:rsid w:val="0D6015E6"/>
    <w:rsid w:val="0D6245D9"/>
    <w:rsid w:val="0D650EA1"/>
    <w:rsid w:val="0D856D7E"/>
    <w:rsid w:val="0DA8F131"/>
    <w:rsid w:val="0DBA2469"/>
    <w:rsid w:val="0DDEA415"/>
    <w:rsid w:val="0E0C9FD4"/>
    <w:rsid w:val="0E0D3E77"/>
    <w:rsid w:val="0E41E331"/>
    <w:rsid w:val="0E8F3FAA"/>
    <w:rsid w:val="0E93679C"/>
    <w:rsid w:val="0EA652D5"/>
    <w:rsid w:val="0ED7515D"/>
    <w:rsid w:val="0EE1BD2F"/>
    <w:rsid w:val="0EE79719"/>
    <w:rsid w:val="0F91054E"/>
    <w:rsid w:val="10060ED9"/>
    <w:rsid w:val="10080F08"/>
    <w:rsid w:val="102BFD13"/>
    <w:rsid w:val="1037DD49"/>
    <w:rsid w:val="1053ABC4"/>
    <w:rsid w:val="10BD0DD1"/>
    <w:rsid w:val="110C4B07"/>
    <w:rsid w:val="11271FAB"/>
    <w:rsid w:val="1131489B"/>
    <w:rsid w:val="11732098"/>
    <w:rsid w:val="12059465"/>
    <w:rsid w:val="12125F8B"/>
    <w:rsid w:val="1216BDBE"/>
    <w:rsid w:val="12A8F951"/>
    <w:rsid w:val="12AA6D95"/>
    <w:rsid w:val="12DFE069"/>
    <w:rsid w:val="12E7C4BB"/>
    <w:rsid w:val="1300C789"/>
    <w:rsid w:val="1335B7C4"/>
    <w:rsid w:val="136A16CA"/>
    <w:rsid w:val="13BC1BE7"/>
    <w:rsid w:val="13CAF5F2"/>
    <w:rsid w:val="13DF9AC2"/>
    <w:rsid w:val="142C7B0D"/>
    <w:rsid w:val="14473368"/>
    <w:rsid w:val="144A5003"/>
    <w:rsid w:val="14BCF9BB"/>
    <w:rsid w:val="14CC61A9"/>
    <w:rsid w:val="150CE9A1"/>
    <w:rsid w:val="152DC9F5"/>
    <w:rsid w:val="15612CE3"/>
    <w:rsid w:val="158D1EB5"/>
    <w:rsid w:val="158DD50B"/>
    <w:rsid w:val="15994D2E"/>
    <w:rsid w:val="15AE5975"/>
    <w:rsid w:val="15D28341"/>
    <w:rsid w:val="16120919"/>
    <w:rsid w:val="161A9DCA"/>
    <w:rsid w:val="164D2A38"/>
    <w:rsid w:val="16F4B1FC"/>
    <w:rsid w:val="171606C1"/>
    <w:rsid w:val="175250A1"/>
    <w:rsid w:val="1769AC66"/>
    <w:rsid w:val="17B68D28"/>
    <w:rsid w:val="17EC8C97"/>
    <w:rsid w:val="18836DD4"/>
    <w:rsid w:val="18A1CEDA"/>
    <w:rsid w:val="18B14D6A"/>
    <w:rsid w:val="195BD6BF"/>
    <w:rsid w:val="19744B56"/>
    <w:rsid w:val="19D6EC0B"/>
    <w:rsid w:val="19E44AEC"/>
    <w:rsid w:val="19EF13DE"/>
    <w:rsid w:val="19FAB8B4"/>
    <w:rsid w:val="1A11A903"/>
    <w:rsid w:val="1A424161"/>
    <w:rsid w:val="1A5CA735"/>
    <w:rsid w:val="1A76E3B1"/>
    <w:rsid w:val="1A8E2B07"/>
    <w:rsid w:val="1B3F77CA"/>
    <w:rsid w:val="1B530FEE"/>
    <w:rsid w:val="1BB4F3AB"/>
    <w:rsid w:val="1BDD5C17"/>
    <w:rsid w:val="1C02B734"/>
    <w:rsid w:val="1C0E8BC4"/>
    <w:rsid w:val="1C10D884"/>
    <w:rsid w:val="1C2AA23A"/>
    <w:rsid w:val="1C30BFED"/>
    <w:rsid w:val="1C7462D8"/>
    <w:rsid w:val="1C95A32A"/>
    <w:rsid w:val="1CBD7913"/>
    <w:rsid w:val="1CF2FE71"/>
    <w:rsid w:val="1D1AC056"/>
    <w:rsid w:val="1D23E938"/>
    <w:rsid w:val="1D2DEF72"/>
    <w:rsid w:val="1D2EB657"/>
    <w:rsid w:val="1D549EA2"/>
    <w:rsid w:val="1D68D84F"/>
    <w:rsid w:val="1D779B87"/>
    <w:rsid w:val="1DEB22AA"/>
    <w:rsid w:val="1E114A61"/>
    <w:rsid w:val="1E264660"/>
    <w:rsid w:val="1E31745F"/>
    <w:rsid w:val="1EB48E0D"/>
    <w:rsid w:val="1EC139CA"/>
    <w:rsid w:val="1ED0EF07"/>
    <w:rsid w:val="1ED7D2AC"/>
    <w:rsid w:val="1F093230"/>
    <w:rsid w:val="1F3BE4A9"/>
    <w:rsid w:val="1F5ABE9C"/>
    <w:rsid w:val="1FA7A4E8"/>
    <w:rsid w:val="1FD1C537"/>
    <w:rsid w:val="1FD431A6"/>
    <w:rsid w:val="1FE9B2DA"/>
    <w:rsid w:val="1FF3CB9D"/>
    <w:rsid w:val="20303D5C"/>
    <w:rsid w:val="20363A82"/>
    <w:rsid w:val="2071C22A"/>
    <w:rsid w:val="2077E6F8"/>
    <w:rsid w:val="20B1F44A"/>
    <w:rsid w:val="20B91776"/>
    <w:rsid w:val="20E1509E"/>
    <w:rsid w:val="213CD5D0"/>
    <w:rsid w:val="216DDA36"/>
    <w:rsid w:val="2190B472"/>
    <w:rsid w:val="220D8F1D"/>
    <w:rsid w:val="224E145F"/>
    <w:rsid w:val="2284DCE1"/>
    <w:rsid w:val="2297E606"/>
    <w:rsid w:val="22B15FF1"/>
    <w:rsid w:val="22B7CDFF"/>
    <w:rsid w:val="22BF3E27"/>
    <w:rsid w:val="22E145DE"/>
    <w:rsid w:val="232F1BFF"/>
    <w:rsid w:val="239876D1"/>
    <w:rsid w:val="23EDEF77"/>
    <w:rsid w:val="2409E63C"/>
    <w:rsid w:val="24C9DADD"/>
    <w:rsid w:val="24DBF71A"/>
    <w:rsid w:val="2508D870"/>
    <w:rsid w:val="255A9161"/>
    <w:rsid w:val="2588DC85"/>
    <w:rsid w:val="25C67071"/>
    <w:rsid w:val="25CE80F8"/>
    <w:rsid w:val="25D08643"/>
    <w:rsid w:val="265A147E"/>
    <w:rsid w:val="267E905B"/>
    <w:rsid w:val="269FB346"/>
    <w:rsid w:val="271E8FD6"/>
    <w:rsid w:val="275275A9"/>
    <w:rsid w:val="2774F36D"/>
    <w:rsid w:val="27A693CF"/>
    <w:rsid w:val="27D222F3"/>
    <w:rsid w:val="27E591D8"/>
    <w:rsid w:val="28D4EE3F"/>
    <w:rsid w:val="28EC0818"/>
    <w:rsid w:val="290931E0"/>
    <w:rsid w:val="292C6178"/>
    <w:rsid w:val="2936A464"/>
    <w:rsid w:val="2938C019"/>
    <w:rsid w:val="29604E12"/>
    <w:rsid w:val="297503FB"/>
    <w:rsid w:val="29755328"/>
    <w:rsid w:val="29776517"/>
    <w:rsid w:val="29B0CA7F"/>
    <w:rsid w:val="2A1B373C"/>
    <w:rsid w:val="2A22AA87"/>
    <w:rsid w:val="2A7579C1"/>
    <w:rsid w:val="2AB743DB"/>
    <w:rsid w:val="2B1A7556"/>
    <w:rsid w:val="2B425E56"/>
    <w:rsid w:val="2B7E844A"/>
    <w:rsid w:val="2BCF6B80"/>
    <w:rsid w:val="2BD28175"/>
    <w:rsid w:val="2BDA997B"/>
    <w:rsid w:val="2C810CC0"/>
    <w:rsid w:val="2C9F4CE6"/>
    <w:rsid w:val="2CF89795"/>
    <w:rsid w:val="2D28F950"/>
    <w:rsid w:val="2D4B1254"/>
    <w:rsid w:val="2D4D731C"/>
    <w:rsid w:val="2D658476"/>
    <w:rsid w:val="2D695879"/>
    <w:rsid w:val="2D8C46B9"/>
    <w:rsid w:val="2DD9CAE2"/>
    <w:rsid w:val="2DDCEF2E"/>
    <w:rsid w:val="2DFEC348"/>
    <w:rsid w:val="2E3B985D"/>
    <w:rsid w:val="2E528F4F"/>
    <w:rsid w:val="2E68FB60"/>
    <w:rsid w:val="2E7011C6"/>
    <w:rsid w:val="2E862096"/>
    <w:rsid w:val="2E8C4BFC"/>
    <w:rsid w:val="2EC74A7A"/>
    <w:rsid w:val="2ED48022"/>
    <w:rsid w:val="2F1015DE"/>
    <w:rsid w:val="2F193DA3"/>
    <w:rsid w:val="2F3ADA2A"/>
    <w:rsid w:val="2F907716"/>
    <w:rsid w:val="2FB9291A"/>
    <w:rsid w:val="2FC48D46"/>
    <w:rsid w:val="2FC6C7FE"/>
    <w:rsid w:val="2FDD53B3"/>
    <w:rsid w:val="2FFCBC20"/>
    <w:rsid w:val="30242A02"/>
    <w:rsid w:val="302E7CBB"/>
    <w:rsid w:val="30580528"/>
    <w:rsid w:val="3063C2D3"/>
    <w:rsid w:val="306A827D"/>
    <w:rsid w:val="3074AFCA"/>
    <w:rsid w:val="3084F9A6"/>
    <w:rsid w:val="30E58CBC"/>
    <w:rsid w:val="30E852EA"/>
    <w:rsid w:val="30EDD415"/>
    <w:rsid w:val="310A0BC2"/>
    <w:rsid w:val="312258CB"/>
    <w:rsid w:val="31276A81"/>
    <w:rsid w:val="313E7132"/>
    <w:rsid w:val="3148DC73"/>
    <w:rsid w:val="3157DB6B"/>
    <w:rsid w:val="31740F5D"/>
    <w:rsid w:val="31EC1BF5"/>
    <w:rsid w:val="31FA14CB"/>
    <w:rsid w:val="31FB59D2"/>
    <w:rsid w:val="3206084F"/>
    <w:rsid w:val="3224E943"/>
    <w:rsid w:val="3228B607"/>
    <w:rsid w:val="32371FD4"/>
    <w:rsid w:val="323A0D07"/>
    <w:rsid w:val="32861F20"/>
    <w:rsid w:val="32AC3EEA"/>
    <w:rsid w:val="33603638"/>
    <w:rsid w:val="33799722"/>
    <w:rsid w:val="33A0D30A"/>
    <w:rsid w:val="33B271FF"/>
    <w:rsid w:val="33CEB815"/>
    <w:rsid w:val="33D4653D"/>
    <w:rsid w:val="345DF744"/>
    <w:rsid w:val="34B5FD1B"/>
    <w:rsid w:val="3503B2B0"/>
    <w:rsid w:val="3525C1F2"/>
    <w:rsid w:val="3535436A"/>
    <w:rsid w:val="355CBF9F"/>
    <w:rsid w:val="36052710"/>
    <w:rsid w:val="3613F75D"/>
    <w:rsid w:val="36160EB9"/>
    <w:rsid w:val="3629EA46"/>
    <w:rsid w:val="362A8026"/>
    <w:rsid w:val="3662FFFD"/>
    <w:rsid w:val="36A7C246"/>
    <w:rsid w:val="36B891B7"/>
    <w:rsid w:val="36DAE02D"/>
    <w:rsid w:val="36F6A0C7"/>
    <w:rsid w:val="37099CC7"/>
    <w:rsid w:val="370C13FD"/>
    <w:rsid w:val="374C1072"/>
    <w:rsid w:val="3754CA5A"/>
    <w:rsid w:val="379FDE7C"/>
    <w:rsid w:val="37AD40CB"/>
    <w:rsid w:val="382245F7"/>
    <w:rsid w:val="383410F3"/>
    <w:rsid w:val="38365814"/>
    <w:rsid w:val="383A39B0"/>
    <w:rsid w:val="3840553C"/>
    <w:rsid w:val="384DD9D5"/>
    <w:rsid w:val="385DDF9D"/>
    <w:rsid w:val="38B34E52"/>
    <w:rsid w:val="38B45742"/>
    <w:rsid w:val="38C1F7F1"/>
    <w:rsid w:val="38ED6D0E"/>
    <w:rsid w:val="38F918E6"/>
    <w:rsid w:val="394F0B04"/>
    <w:rsid w:val="39B2BE42"/>
    <w:rsid w:val="39DE755C"/>
    <w:rsid w:val="39E53323"/>
    <w:rsid w:val="39F9B470"/>
    <w:rsid w:val="3A31BED0"/>
    <w:rsid w:val="3A44213E"/>
    <w:rsid w:val="3A6F53AA"/>
    <w:rsid w:val="3A738631"/>
    <w:rsid w:val="3A79B398"/>
    <w:rsid w:val="3AE62DE5"/>
    <w:rsid w:val="3AE7FC53"/>
    <w:rsid w:val="3AF1D807"/>
    <w:rsid w:val="3B30A3E0"/>
    <w:rsid w:val="3B614C59"/>
    <w:rsid w:val="3B8689E9"/>
    <w:rsid w:val="3BECEB2F"/>
    <w:rsid w:val="3C2B1AD0"/>
    <w:rsid w:val="3C84BD98"/>
    <w:rsid w:val="3C894BC0"/>
    <w:rsid w:val="3CA93521"/>
    <w:rsid w:val="3CB36D41"/>
    <w:rsid w:val="3CED5DAE"/>
    <w:rsid w:val="3D1EA6DB"/>
    <w:rsid w:val="3D5A7CE2"/>
    <w:rsid w:val="3DBB5ADD"/>
    <w:rsid w:val="3DBBCE3F"/>
    <w:rsid w:val="3DFCAF61"/>
    <w:rsid w:val="3E10E3B8"/>
    <w:rsid w:val="3E870C26"/>
    <w:rsid w:val="3EA0333C"/>
    <w:rsid w:val="3EA8EBD0"/>
    <w:rsid w:val="3EE51680"/>
    <w:rsid w:val="3F14A9FC"/>
    <w:rsid w:val="3F219D35"/>
    <w:rsid w:val="3F2ACC8F"/>
    <w:rsid w:val="3F2C38F7"/>
    <w:rsid w:val="3F51AADE"/>
    <w:rsid w:val="3F69A449"/>
    <w:rsid w:val="3F78C488"/>
    <w:rsid w:val="3F8F573F"/>
    <w:rsid w:val="3FA7ADFD"/>
    <w:rsid w:val="3FBE6DE4"/>
    <w:rsid w:val="3FBF28E8"/>
    <w:rsid w:val="40169391"/>
    <w:rsid w:val="4018B070"/>
    <w:rsid w:val="4035412F"/>
    <w:rsid w:val="412CCF21"/>
    <w:rsid w:val="41351E3A"/>
    <w:rsid w:val="416C956E"/>
    <w:rsid w:val="41808F29"/>
    <w:rsid w:val="418BD978"/>
    <w:rsid w:val="41A74B09"/>
    <w:rsid w:val="41D3DB3E"/>
    <w:rsid w:val="421A64F6"/>
    <w:rsid w:val="4254AB5B"/>
    <w:rsid w:val="42E67473"/>
    <w:rsid w:val="4326E317"/>
    <w:rsid w:val="435FE9F9"/>
    <w:rsid w:val="4381E2D6"/>
    <w:rsid w:val="43961072"/>
    <w:rsid w:val="43D6B394"/>
    <w:rsid w:val="43E1F524"/>
    <w:rsid w:val="44068154"/>
    <w:rsid w:val="443CF684"/>
    <w:rsid w:val="444B2D3F"/>
    <w:rsid w:val="44669CAA"/>
    <w:rsid w:val="44B540E3"/>
    <w:rsid w:val="44F27727"/>
    <w:rsid w:val="44FE8D34"/>
    <w:rsid w:val="454D2E29"/>
    <w:rsid w:val="457B25C5"/>
    <w:rsid w:val="4595CC25"/>
    <w:rsid w:val="45AB99A1"/>
    <w:rsid w:val="4615374D"/>
    <w:rsid w:val="461815B4"/>
    <w:rsid w:val="462C400A"/>
    <w:rsid w:val="46A3D081"/>
    <w:rsid w:val="46A88B0B"/>
    <w:rsid w:val="46BEC639"/>
    <w:rsid w:val="46C87920"/>
    <w:rsid w:val="46C945EC"/>
    <w:rsid w:val="46D8025F"/>
    <w:rsid w:val="472241C5"/>
    <w:rsid w:val="472DA0FA"/>
    <w:rsid w:val="473A1293"/>
    <w:rsid w:val="47703568"/>
    <w:rsid w:val="4795D36B"/>
    <w:rsid w:val="479778E9"/>
    <w:rsid w:val="4799BB7C"/>
    <w:rsid w:val="47A6FDE6"/>
    <w:rsid w:val="47A76C0C"/>
    <w:rsid w:val="47B9DC54"/>
    <w:rsid w:val="47E1D14E"/>
    <w:rsid w:val="47F9DE38"/>
    <w:rsid w:val="480F0A23"/>
    <w:rsid w:val="4868644C"/>
    <w:rsid w:val="486E5AD4"/>
    <w:rsid w:val="489CF4B2"/>
    <w:rsid w:val="48AA21CE"/>
    <w:rsid w:val="48AD508F"/>
    <w:rsid w:val="48BD8894"/>
    <w:rsid w:val="49003D79"/>
    <w:rsid w:val="4902B0D3"/>
    <w:rsid w:val="4905401F"/>
    <w:rsid w:val="491E95AF"/>
    <w:rsid w:val="4A265D22"/>
    <w:rsid w:val="4A4DCD67"/>
    <w:rsid w:val="4A9D6D9D"/>
    <w:rsid w:val="4AA56D26"/>
    <w:rsid w:val="4AAA1077"/>
    <w:rsid w:val="4B169CF1"/>
    <w:rsid w:val="4B1988EC"/>
    <w:rsid w:val="4B3161EA"/>
    <w:rsid w:val="4B324B46"/>
    <w:rsid w:val="4C30E561"/>
    <w:rsid w:val="4C4E0DA1"/>
    <w:rsid w:val="4C9B65E5"/>
    <w:rsid w:val="4CA81622"/>
    <w:rsid w:val="4D0FC90D"/>
    <w:rsid w:val="4D2E6A20"/>
    <w:rsid w:val="4D8851AA"/>
    <w:rsid w:val="4DC448C2"/>
    <w:rsid w:val="4E0C73B1"/>
    <w:rsid w:val="4E2BD2B9"/>
    <w:rsid w:val="4E36821A"/>
    <w:rsid w:val="4E38316C"/>
    <w:rsid w:val="4E4030D1"/>
    <w:rsid w:val="4E5BEA4C"/>
    <w:rsid w:val="4E85FC94"/>
    <w:rsid w:val="4EBA03B9"/>
    <w:rsid w:val="4ECEBF67"/>
    <w:rsid w:val="4EE0DB16"/>
    <w:rsid w:val="4EE798C6"/>
    <w:rsid w:val="4EF85D9D"/>
    <w:rsid w:val="4F18F7FE"/>
    <w:rsid w:val="4F2AAF56"/>
    <w:rsid w:val="4F30E1BC"/>
    <w:rsid w:val="4FFB36BB"/>
    <w:rsid w:val="5015A39C"/>
    <w:rsid w:val="502C868D"/>
    <w:rsid w:val="503259F1"/>
    <w:rsid w:val="5075B06A"/>
    <w:rsid w:val="50A6EBA0"/>
    <w:rsid w:val="50AFA45A"/>
    <w:rsid w:val="50BE71CD"/>
    <w:rsid w:val="50D5517A"/>
    <w:rsid w:val="50E75C46"/>
    <w:rsid w:val="5112408A"/>
    <w:rsid w:val="5135354E"/>
    <w:rsid w:val="516772C4"/>
    <w:rsid w:val="51A7AA1F"/>
    <w:rsid w:val="520731BC"/>
    <w:rsid w:val="5213113E"/>
    <w:rsid w:val="526044E5"/>
    <w:rsid w:val="526429F7"/>
    <w:rsid w:val="52C48849"/>
    <w:rsid w:val="52CD91D7"/>
    <w:rsid w:val="52E9FB60"/>
    <w:rsid w:val="537C06EA"/>
    <w:rsid w:val="538C852B"/>
    <w:rsid w:val="53AD04D5"/>
    <w:rsid w:val="53CCD7EC"/>
    <w:rsid w:val="540D18AF"/>
    <w:rsid w:val="5416F07E"/>
    <w:rsid w:val="549CFB1D"/>
    <w:rsid w:val="54BA89ED"/>
    <w:rsid w:val="54C7EAF9"/>
    <w:rsid w:val="54F702E2"/>
    <w:rsid w:val="55289588"/>
    <w:rsid w:val="552AFABE"/>
    <w:rsid w:val="5569A015"/>
    <w:rsid w:val="5571176C"/>
    <w:rsid w:val="5577DCF4"/>
    <w:rsid w:val="55C59D61"/>
    <w:rsid w:val="55CBBA6C"/>
    <w:rsid w:val="55EF6413"/>
    <w:rsid w:val="55F4B478"/>
    <w:rsid w:val="55F5C171"/>
    <w:rsid w:val="561392CB"/>
    <w:rsid w:val="5626722B"/>
    <w:rsid w:val="5632B0FA"/>
    <w:rsid w:val="56608989"/>
    <w:rsid w:val="567518AE"/>
    <w:rsid w:val="569DEFDF"/>
    <w:rsid w:val="56AB0B66"/>
    <w:rsid w:val="56C63CC7"/>
    <w:rsid w:val="56D3C64E"/>
    <w:rsid w:val="5743A3B3"/>
    <w:rsid w:val="57666B99"/>
    <w:rsid w:val="5774E44D"/>
    <w:rsid w:val="57A20F83"/>
    <w:rsid w:val="57B7446F"/>
    <w:rsid w:val="57BD55F7"/>
    <w:rsid w:val="5810D9BB"/>
    <w:rsid w:val="5824D896"/>
    <w:rsid w:val="58AAB749"/>
    <w:rsid w:val="58AB2E16"/>
    <w:rsid w:val="58EE4647"/>
    <w:rsid w:val="58F66419"/>
    <w:rsid w:val="5929265B"/>
    <w:rsid w:val="594A5A90"/>
    <w:rsid w:val="5974A519"/>
    <w:rsid w:val="5976ABA0"/>
    <w:rsid w:val="59C7B75E"/>
    <w:rsid w:val="59E5035F"/>
    <w:rsid w:val="5A121A0C"/>
    <w:rsid w:val="5A448613"/>
    <w:rsid w:val="5A5E6E5B"/>
    <w:rsid w:val="5A8EA959"/>
    <w:rsid w:val="5AA267BA"/>
    <w:rsid w:val="5AB33C3E"/>
    <w:rsid w:val="5AF08627"/>
    <w:rsid w:val="5AF37312"/>
    <w:rsid w:val="5B13B727"/>
    <w:rsid w:val="5B14B990"/>
    <w:rsid w:val="5B39D2F7"/>
    <w:rsid w:val="5B624EB5"/>
    <w:rsid w:val="5B738DB5"/>
    <w:rsid w:val="5BC77545"/>
    <w:rsid w:val="5BC88EE0"/>
    <w:rsid w:val="5BC8DB7A"/>
    <w:rsid w:val="5C0EC76F"/>
    <w:rsid w:val="5C2DFE6D"/>
    <w:rsid w:val="5C42652F"/>
    <w:rsid w:val="5C8DD02B"/>
    <w:rsid w:val="5CBC3345"/>
    <w:rsid w:val="5CD6CA4D"/>
    <w:rsid w:val="5CEB96CB"/>
    <w:rsid w:val="5CF84039"/>
    <w:rsid w:val="5D336FAA"/>
    <w:rsid w:val="5D64F7E3"/>
    <w:rsid w:val="5D94DE55"/>
    <w:rsid w:val="5DB1CC90"/>
    <w:rsid w:val="5DB8D95B"/>
    <w:rsid w:val="5DE40AA6"/>
    <w:rsid w:val="5E2828F1"/>
    <w:rsid w:val="5E2F7175"/>
    <w:rsid w:val="5E47092E"/>
    <w:rsid w:val="5F58820C"/>
    <w:rsid w:val="5FDA7A4C"/>
    <w:rsid w:val="60187794"/>
    <w:rsid w:val="601F9640"/>
    <w:rsid w:val="6082BE2C"/>
    <w:rsid w:val="60AD585C"/>
    <w:rsid w:val="60C16F59"/>
    <w:rsid w:val="60EF2DA2"/>
    <w:rsid w:val="60F07114"/>
    <w:rsid w:val="6103C3E3"/>
    <w:rsid w:val="6136AFC6"/>
    <w:rsid w:val="613A8939"/>
    <w:rsid w:val="613FC8C8"/>
    <w:rsid w:val="61654C8D"/>
    <w:rsid w:val="61C9667B"/>
    <w:rsid w:val="621CE3D1"/>
    <w:rsid w:val="6225F3C9"/>
    <w:rsid w:val="62A6ED7F"/>
    <w:rsid w:val="62EB5678"/>
    <w:rsid w:val="62F86737"/>
    <w:rsid w:val="6308C0E4"/>
    <w:rsid w:val="63CDDD76"/>
    <w:rsid w:val="63CF461E"/>
    <w:rsid w:val="63DA1CAC"/>
    <w:rsid w:val="63E7AED1"/>
    <w:rsid w:val="649CB8EA"/>
    <w:rsid w:val="64ADBE28"/>
    <w:rsid w:val="64CF911C"/>
    <w:rsid w:val="64D5688C"/>
    <w:rsid w:val="65085C13"/>
    <w:rsid w:val="65169EAF"/>
    <w:rsid w:val="651ED7B3"/>
    <w:rsid w:val="653F0EE3"/>
    <w:rsid w:val="654AD5CF"/>
    <w:rsid w:val="65723DC7"/>
    <w:rsid w:val="65BE9E5C"/>
    <w:rsid w:val="65CC4B14"/>
    <w:rsid w:val="65F45DE3"/>
    <w:rsid w:val="6602A0B3"/>
    <w:rsid w:val="6650E277"/>
    <w:rsid w:val="6688223A"/>
    <w:rsid w:val="66BB71C5"/>
    <w:rsid w:val="66C649C9"/>
    <w:rsid w:val="66CF8FEB"/>
    <w:rsid w:val="66F36E4A"/>
    <w:rsid w:val="66F39050"/>
    <w:rsid w:val="679E85B6"/>
    <w:rsid w:val="67C3BDBD"/>
    <w:rsid w:val="685049C5"/>
    <w:rsid w:val="686ECC37"/>
    <w:rsid w:val="69737311"/>
    <w:rsid w:val="6A122EC0"/>
    <w:rsid w:val="6A3A4D26"/>
    <w:rsid w:val="6A45B120"/>
    <w:rsid w:val="6B2DEC13"/>
    <w:rsid w:val="6B44E850"/>
    <w:rsid w:val="6B4FEEE8"/>
    <w:rsid w:val="6B677CE6"/>
    <w:rsid w:val="6B7D28B8"/>
    <w:rsid w:val="6B9A70C9"/>
    <w:rsid w:val="6B9F4B8A"/>
    <w:rsid w:val="6BA7931E"/>
    <w:rsid w:val="6BE5AEBB"/>
    <w:rsid w:val="6C33FFA8"/>
    <w:rsid w:val="6C3517FE"/>
    <w:rsid w:val="6C78CF3C"/>
    <w:rsid w:val="6CA45951"/>
    <w:rsid w:val="6CCD27F6"/>
    <w:rsid w:val="6D0EE691"/>
    <w:rsid w:val="6D605A61"/>
    <w:rsid w:val="6DCD75C3"/>
    <w:rsid w:val="6DF3206A"/>
    <w:rsid w:val="6DF33493"/>
    <w:rsid w:val="6E0C8055"/>
    <w:rsid w:val="6E2DBD39"/>
    <w:rsid w:val="6EEC0BF4"/>
    <w:rsid w:val="6F074D01"/>
    <w:rsid w:val="6F147B4B"/>
    <w:rsid w:val="6F2F1DDF"/>
    <w:rsid w:val="6F35C1D6"/>
    <w:rsid w:val="6F4FC4BB"/>
    <w:rsid w:val="6F69DA7F"/>
    <w:rsid w:val="6F77269E"/>
    <w:rsid w:val="6F785276"/>
    <w:rsid w:val="6FF34C2C"/>
    <w:rsid w:val="703EE9A1"/>
    <w:rsid w:val="7078893D"/>
    <w:rsid w:val="70798BA1"/>
    <w:rsid w:val="70886F79"/>
    <w:rsid w:val="7089E996"/>
    <w:rsid w:val="708F618A"/>
    <w:rsid w:val="709B8D24"/>
    <w:rsid w:val="70B3DAD2"/>
    <w:rsid w:val="70BFE453"/>
    <w:rsid w:val="70C4F894"/>
    <w:rsid w:val="70DAA649"/>
    <w:rsid w:val="70ED6242"/>
    <w:rsid w:val="7117C327"/>
    <w:rsid w:val="711AF37E"/>
    <w:rsid w:val="71365B45"/>
    <w:rsid w:val="7142459D"/>
    <w:rsid w:val="715F4DA3"/>
    <w:rsid w:val="716CFCF3"/>
    <w:rsid w:val="718B1233"/>
    <w:rsid w:val="71902FC3"/>
    <w:rsid w:val="71E30602"/>
    <w:rsid w:val="720BEE2B"/>
    <w:rsid w:val="721C8A9B"/>
    <w:rsid w:val="7229955D"/>
    <w:rsid w:val="72532357"/>
    <w:rsid w:val="726DC7A2"/>
    <w:rsid w:val="72779F19"/>
    <w:rsid w:val="72C23279"/>
    <w:rsid w:val="73004681"/>
    <w:rsid w:val="73744298"/>
    <w:rsid w:val="739B1ED9"/>
    <w:rsid w:val="73A3650D"/>
    <w:rsid w:val="73EF9925"/>
    <w:rsid w:val="73F3CEC1"/>
    <w:rsid w:val="7412D087"/>
    <w:rsid w:val="746AAC1F"/>
    <w:rsid w:val="7516B7E9"/>
    <w:rsid w:val="751D1ADF"/>
    <w:rsid w:val="755255EB"/>
    <w:rsid w:val="756F80D2"/>
    <w:rsid w:val="75EDF86A"/>
    <w:rsid w:val="7669FFB5"/>
    <w:rsid w:val="767A98B7"/>
    <w:rsid w:val="76E4B199"/>
    <w:rsid w:val="7742A95A"/>
    <w:rsid w:val="775F55D9"/>
    <w:rsid w:val="778DBF8C"/>
    <w:rsid w:val="77983563"/>
    <w:rsid w:val="77AA8348"/>
    <w:rsid w:val="77DA00A1"/>
    <w:rsid w:val="77DA6760"/>
    <w:rsid w:val="77F80236"/>
    <w:rsid w:val="7802834F"/>
    <w:rsid w:val="780D9004"/>
    <w:rsid w:val="783EDE72"/>
    <w:rsid w:val="78491DE3"/>
    <w:rsid w:val="7858E12C"/>
    <w:rsid w:val="787E98F9"/>
    <w:rsid w:val="78C5C17C"/>
    <w:rsid w:val="78DB30AF"/>
    <w:rsid w:val="78EB9FAD"/>
    <w:rsid w:val="79075ADB"/>
    <w:rsid w:val="79480D8D"/>
    <w:rsid w:val="798CBD94"/>
    <w:rsid w:val="799A2232"/>
    <w:rsid w:val="79F3C6E7"/>
    <w:rsid w:val="7A59085E"/>
    <w:rsid w:val="7A6C69EF"/>
    <w:rsid w:val="7ABCFFEB"/>
    <w:rsid w:val="7ACBCB6D"/>
    <w:rsid w:val="7ACCBF24"/>
    <w:rsid w:val="7ADC91C2"/>
    <w:rsid w:val="7B287D47"/>
    <w:rsid w:val="7B6E7B20"/>
    <w:rsid w:val="7C037C81"/>
    <w:rsid w:val="7C0D1228"/>
    <w:rsid w:val="7C2BDA63"/>
    <w:rsid w:val="7C33C0EE"/>
    <w:rsid w:val="7C45EE2D"/>
    <w:rsid w:val="7C6FF757"/>
    <w:rsid w:val="7CA15248"/>
    <w:rsid w:val="7CA86CC5"/>
    <w:rsid w:val="7CABAD34"/>
    <w:rsid w:val="7D4B696A"/>
    <w:rsid w:val="7D8CB8B3"/>
    <w:rsid w:val="7DA235A4"/>
    <w:rsid w:val="7DA279F0"/>
    <w:rsid w:val="7DB0BC8C"/>
    <w:rsid w:val="7DB0F007"/>
    <w:rsid w:val="7DE18C0B"/>
    <w:rsid w:val="7DE2714E"/>
    <w:rsid w:val="7DF7FB70"/>
    <w:rsid w:val="7DFB7AF0"/>
    <w:rsid w:val="7E17F19B"/>
    <w:rsid w:val="7E27811D"/>
    <w:rsid w:val="7F06BE43"/>
    <w:rsid w:val="7F10A659"/>
    <w:rsid w:val="7F3B01C9"/>
    <w:rsid w:val="7F5512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E60C"/>
  <w15:chartTrackingRefBased/>
  <w15:docId w15:val="{8219EC93-583B-41C1-AF33-65AD10470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2">
    <w:name w:val="heading 2"/>
    <w:basedOn w:val="Normal"/>
    <w:next w:val="Normal"/>
    <w:link w:val="Ttulo2Car"/>
    <w:uiPriority w:val="9"/>
    <w:unhideWhenUsed/>
    <w:qFormat/>
    <w:rsid w:val="00CC3E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425F"/>
    <w:rPr>
      <w:sz w:val="16"/>
      <w:szCs w:val="16"/>
    </w:rPr>
  </w:style>
  <w:style w:type="paragraph" w:styleId="Textocomentario">
    <w:name w:val="annotation text"/>
    <w:basedOn w:val="Normal"/>
    <w:link w:val="TextocomentarioCar"/>
    <w:uiPriority w:val="99"/>
    <w:unhideWhenUsed/>
    <w:rsid w:val="0078425F"/>
    <w:pPr>
      <w:spacing w:line="240" w:lineRule="auto"/>
    </w:pPr>
    <w:rPr>
      <w:sz w:val="20"/>
      <w:szCs w:val="20"/>
    </w:rPr>
  </w:style>
  <w:style w:type="character" w:customStyle="1" w:styleId="TextocomentarioCar">
    <w:name w:val="Texto comentario Car"/>
    <w:basedOn w:val="Fuentedeprrafopredeter"/>
    <w:link w:val="Textocomentario"/>
    <w:uiPriority w:val="99"/>
    <w:rsid w:val="0078425F"/>
    <w:rPr>
      <w:sz w:val="20"/>
      <w:szCs w:val="20"/>
    </w:rPr>
  </w:style>
  <w:style w:type="paragraph" w:styleId="Asuntodelcomentario">
    <w:name w:val="annotation subject"/>
    <w:basedOn w:val="Textocomentario"/>
    <w:next w:val="Textocomentario"/>
    <w:link w:val="AsuntodelcomentarioCar"/>
    <w:uiPriority w:val="99"/>
    <w:semiHidden/>
    <w:unhideWhenUsed/>
    <w:rsid w:val="0078425F"/>
    <w:rPr>
      <w:b/>
      <w:bCs/>
    </w:rPr>
  </w:style>
  <w:style w:type="character" w:customStyle="1" w:styleId="AsuntodelcomentarioCar">
    <w:name w:val="Asunto del comentario Car"/>
    <w:basedOn w:val="TextocomentarioCar"/>
    <w:link w:val="Asuntodelcomentario"/>
    <w:uiPriority w:val="99"/>
    <w:semiHidden/>
    <w:rsid w:val="0078425F"/>
    <w:rPr>
      <w:b/>
      <w:bCs/>
      <w:sz w:val="20"/>
      <w:szCs w:val="20"/>
    </w:rPr>
  </w:style>
  <w:style w:type="paragraph" w:styleId="Revisin">
    <w:name w:val="Revision"/>
    <w:hidden/>
    <w:uiPriority w:val="99"/>
    <w:semiHidden/>
    <w:rsid w:val="00CC40E8"/>
    <w:pPr>
      <w:spacing w:after="0" w:line="240" w:lineRule="auto"/>
    </w:pPr>
  </w:style>
  <w:style w:type="table" w:customStyle="1" w:styleId="Tabladecuadrcula1clara-nfasis51">
    <w:name w:val="Tabla de cuadrícula 1 clara - Énfasis 51"/>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notaalfinal">
    <w:name w:val="endnote text"/>
    <w:basedOn w:val="Normal"/>
    <w:uiPriority w:val="99"/>
    <w:unhideWhenUsed/>
    <w:rsid w:val="0A7DEB40"/>
    <w:pPr>
      <w:spacing w:after="0"/>
    </w:pPr>
    <w:rPr>
      <w:sz w:val="20"/>
      <w:szCs w:val="20"/>
    </w:rPr>
  </w:style>
  <w:style w:type="character" w:styleId="Refdenotaalfinal">
    <w:name w:val="endnote reference"/>
    <w:basedOn w:val="Fuentedeprrafopredeter"/>
    <w:uiPriority w:val="99"/>
    <w:semiHidden/>
    <w:unhideWhenUsed/>
    <w:rPr>
      <w:vertAlign w:val="superscript"/>
    </w:rPr>
  </w:style>
  <w:style w:type="character" w:customStyle="1" w:styleId="Ttulo2Car">
    <w:name w:val="Título 2 Car"/>
    <w:basedOn w:val="Fuentedeprrafopredeter"/>
    <w:link w:val="Ttulo2"/>
    <w:uiPriority w:val="9"/>
    <w:rsid w:val="00CC3E0D"/>
    <w:rPr>
      <w:rFonts w:asciiTheme="majorHAnsi" w:eastAsiaTheme="majorEastAsia" w:hAnsiTheme="majorHAnsi" w:cstheme="majorBidi"/>
      <w:color w:val="2E74B5" w:themeColor="accent1" w:themeShade="BF"/>
      <w:sz w:val="26"/>
      <w:szCs w:val="26"/>
    </w:rPr>
  </w:style>
  <w:style w:type="paragraph" w:styleId="Lista2">
    <w:name w:val="List 2"/>
    <w:basedOn w:val="Normal"/>
    <w:uiPriority w:val="99"/>
    <w:unhideWhenUsed/>
    <w:rsid w:val="00CC3E0D"/>
    <w:pPr>
      <w:ind w:left="566" w:hanging="283"/>
      <w:contextualSpacing/>
    </w:pPr>
  </w:style>
  <w:style w:type="paragraph" w:styleId="Lista4">
    <w:name w:val="List 4"/>
    <w:basedOn w:val="Normal"/>
    <w:uiPriority w:val="99"/>
    <w:unhideWhenUsed/>
    <w:rsid w:val="00CC3E0D"/>
    <w:pPr>
      <w:ind w:left="1132" w:hanging="283"/>
      <w:contextualSpacing/>
    </w:pPr>
  </w:style>
  <w:style w:type="paragraph" w:styleId="Listaconvietas3">
    <w:name w:val="List Bullet 3"/>
    <w:basedOn w:val="Normal"/>
    <w:uiPriority w:val="99"/>
    <w:unhideWhenUsed/>
    <w:rsid w:val="00CC3E0D"/>
    <w:pPr>
      <w:numPr>
        <w:numId w:val="2"/>
      </w:numPr>
      <w:contextualSpacing/>
    </w:pPr>
  </w:style>
  <w:style w:type="paragraph" w:styleId="Listaconvietas4">
    <w:name w:val="List Bullet 4"/>
    <w:basedOn w:val="Normal"/>
    <w:uiPriority w:val="99"/>
    <w:unhideWhenUsed/>
    <w:rsid w:val="00CC3E0D"/>
    <w:pPr>
      <w:numPr>
        <w:numId w:val="12"/>
      </w:numPr>
      <w:contextualSpacing/>
    </w:pPr>
  </w:style>
  <w:style w:type="paragraph" w:styleId="Listaconvietas5">
    <w:name w:val="List Bullet 5"/>
    <w:basedOn w:val="Normal"/>
    <w:uiPriority w:val="99"/>
    <w:unhideWhenUsed/>
    <w:rsid w:val="00CC3E0D"/>
    <w:pPr>
      <w:numPr>
        <w:numId w:val="5"/>
      </w:numPr>
      <w:contextualSpacing/>
    </w:pPr>
  </w:style>
  <w:style w:type="paragraph" w:styleId="Ttulo">
    <w:name w:val="Title"/>
    <w:basedOn w:val="Normal"/>
    <w:next w:val="Normal"/>
    <w:link w:val="TtuloCar"/>
    <w:uiPriority w:val="10"/>
    <w:qFormat/>
    <w:rsid w:val="00CC3E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C3E0D"/>
    <w:rPr>
      <w:rFonts w:asciiTheme="majorHAnsi" w:eastAsiaTheme="majorEastAsia" w:hAnsiTheme="majorHAnsi" w:cstheme="majorBidi"/>
      <w:spacing w:val="-10"/>
      <w:kern w:val="28"/>
      <w:sz w:val="56"/>
      <w:szCs w:val="56"/>
    </w:rPr>
  </w:style>
  <w:style w:type="paragraph" w:styleId="Sangradetextonormal">
    <w:name w:val="Body Text Indent"/>
    <w:basedOn w:val="Normal"/>
    <w:link w:val="SangradetextonormalCar"/>
    <w:uiPriority w:val="99"/>
    <w:unhideWhenUsed/>
    <w:rsid w:val="00CC3E0D"/>
    <w:pPr>
      <w:spacing w:after="120"/>
      <w:ind w:left="283"/>
    </w:pPr>
  </w:style>
  <w:style w:type="character" w:customStyle="1" w:styleId="SangradetextonormalCar">
    <w:name w:val="Sangría de texto normal Car"/>
    <w:basedOn w:val="Fuentedeprrafopredeter"/>
    <w:link w:val="Sangradetextonormal"/>
    <w:uiPriority w:val="99"/>
    <w:rsid w:val="00CC3E0D"/>
  </w:style>
  <w:style w:type="paragraph" w:styleId="Textoindependienteprimerasangra2">
    <w:name w:val="Body Text First Indent 2"/>
    <w:basedOn w:val="Sangradetextonormal"/>
    <w:link w:val="Textoindependienteprimerasangra2Car"/>
    <w:uiPriority w:val="99"/>
    <w:unhideWhenUsed/>
    <w:rsid w:val="00CC3E0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C3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gonzales@fonafe.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itulosinstitutos.minedu.gob.p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linea.sunedu.gob.p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ulopez@fonafe.gob.p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6R5P4KAPPMKT-2091546178-185870</_dlc_DocId>
    <_dlc_DocIdUrl xmlns="5402fb6a-6c89-4001-a9da-297961a6fe1e">
      <Url>https://intranet.fonafe.gob.pe/sites/cdoc/gecorpsc/_layouts/15/DocIdRedir.aspx?ID=6R5P4KAPPMKT-2091546178-185870</Url>
      <Description>6R5P4KAPPMKT-2091546178-185870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183A8D6-CD11-4944-A651-077F7F0D3CEE}">
  <ds:schemaRefs>
    <ds:schemaRef ds:uri="http://schemas.microsoft.com/sharepoint/v3/contenttype/forms"/>
  </ds:schemaRefs>
</ds:datastoreItem>
</file>

<file path=customXml/itemProps2.xml><?xml version="1.0" encoding="utf-8"?>
<ds:datastoreItem xmlns:ds="http://schemas.openxmlformats.org/officeDocument/2006/customXml" ds:itemID="{839C1946-EA80-4C1E-BC6B-64F80427B31E}">
  <ds:schemaRefs>
    <ds:schemaRef ds:uri="http://schemas.microsoft.com/office/2006/metadata/properties"/>
    <ds:schemaRef ds:uri="http://schemas.microsoft.com/office/infopath/2007/PartnerControls"/>
    <ds:schemaRef ds:uri="5402fb6a-6c89-4001-a9da-297961a6fe1e"/>
  </ds:schemaRefs>
</ds:datastoreItem>
</file>

<file path=customXml/itemProps3.xml><?xml version="1.0" encoding="utf-8"?>
<ds:datastoreItem xmlns:ds="http://schemas.openxmlformats.org/officeDocument/2006/customXml" ds:itemID="{4A7CAD7A-70CB-48D5-AA85-6195F0CC8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95DDF0-F8E7-4F36-AF1C-D2163AAFD7B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4946</Words>
  <Characters>27204</Characters>
  <Application>Microsoft Office Word</Application>
  <DocSecurity>4</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Georgee Gonzales Vega</cp:lastModifiedBy>
  <cp:revision>2</cp:revision>
  <dcterms:created xsi:type="dcterms:W3CDTF">2026-06-30T20:08:00Z</dcterms:created>
  <dcterms:modified xsi:type="dcterms:W3CDTF">2026-06-30T20:08:00Z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eb5fae4c-2dbe-4a66-998d-a1501509e454</vt:lpwstr>
  </property>
  <property fmtid="{D5CDD505-2E9C-101B-9397-08002B2CF9AE}" pid="3" name="MediaServiceImageTags">
    <vt:lpwstr/>
  </property>
  <property fmtid="{D5CDD505-2E9C-101B-9397-08002B2CF9AE}" pid="4" name="ContentTypeId">
    <vt:lpwstr>0x0101001C4AF718653BBA4AB4A6A3B79427575C</vt:lpwstr>
  </property>
  <property fmtid="{D5CDD505-2E9C-101B-9397-08002B2CF9AE}" pid="5" name="docLang">
    <vt:lpwstr>es</vt:lpwstr>
  </property>
</Properties>
</file>