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lastRenderedPageBreak/>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r w:rsidRPr="0034477D">
              <w:rPr>
                <w:rFonts w:ascii="Arial" w:hAnsi="Arial" w:cs="Arial"/>
                <w:color w:val="FF0000"/>
                <w:sz w:val="20"/>
                <w:szCs w:val="20"/>
              </w:rPr>
              <w:t>xxxxxxxxxx</w:t>
            </w:r>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xxxxxxxxxxxxxxxxxxxxxxxxxx</w:t>
            </w:r>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5C937C67" w:rsidR="00591924" w:rsidRPr="00591924" w:rsidRDefault="00591924" w:rsidP="00F1761B">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 </w:t>
      </w:r>
      <w:r w:rsidR="001E1CFE" w:rsidRPr="001E1CFE">
        <w:rPr>
          <w:rFonts w:ascii="Arial" w:eastAsia="Times New Roman" w:hAnsi="Arial" w:cs="Arial"/>
          <w:sz w:val="20"/>
          <w:szCs w:val="20"/>
          <w:lang w:val="es-ES" w:eastAsia="es-ES"/>
        </w:rPr>
        <w:t>SERVICIO DE RECOLECCIÓN, TRANSPORTE, TRATAMIENTO Y DISPOSICIÓN FINAL DE RESIDUOS SÓLIDOS PELIGROSOS (BIOCONTAMINADOS) PARA LAS UNIDADES MÉDICOS LEGALES DEL DISTRITO FISCAL APURIMAC</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4D60E92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F1761B">
        <w:rPr>
          <w:rFonts w:ascii="Arial" w:eastAsia="Times New Roman" w:hAnsi="Arial" w:cs="Arial"/>
          <w:sz w:val="20"/>
          <w:szCs w:val="20"/>
          <w:lang w:eastAsia="es-ES"/>
        </w:rPr>
        <w:t>o</w:t>
      </w:r>
      <w:r w:rsidRPr="00591924">
        <w:rPr>
          <w:rFonts w:ascii="Arial" w:eastAsia="Times New Roman" w:hAnsi="Arial" w:cs="Arial"/>
          <w:sz w:val="20"/>
          <w:szCs w:val="20"/>
          <w:lang w:eastAsia="es-ES"/>
        </w:rPr>
        <w:t xml:space="preserve">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9472" w:type="dxa"/>
        <w:jc w:val="center"/>
        <w:tblLook w:val="04A0" w:firstRow="1" w:lastRow="0" w:firstColumn="1" w:lastColumn="0" w:noHBand="0" w:noVBand="1"/>
      </w:tblPr>
      <w:tblGrid>
        <w:gridCol w:w="595"/>
        <w:gridCol w:w="3228"/>
        <w:gridCol w:w="995"/>
        <w:gridCol w:w="1106"/>
        <w:gridCol w:w="988"/>
        <w:gridCol w:w="1048"/>
        <w:gridCol w:w="1512"/>
      </w:tblGrid>
      <w:tr w:rsidR="00F23561" w:rsidRPr="00FF64CE" w14:paraId="232B3CEF" w14:textId="6C080CA5" w:rsidTr="001E1CFE">
        <w:trPr>
          <w:jc w:val="center"/>
        </w:trPr>
        <w:tc>
          <w:tcPr>
            <w:tcW w:w="595" w:type="dxa"/>
            <w:vAlign w:val="center"/>
          </w:tcPr>
          <w:p w14:paraId="1BD3C9A6" w14:textId="61A7C04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228" w:type="dxa"/>
            <w:vAlign w:val="center"/>
          </w:tcPr>
          <w:p w14:paraId="26EB9962" w14:textId="16DE9904"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995" w:type="dxa"/>
            <w:vAlign w:val="center"/>
          </w:tcPr>
          <w:p w14:paraId="5C1101A5" w14:textId="3C9BE9F9" w:rsidR="00F23561" w:rsidRPr="00FF64CE" w:rsidRDefault="00E84F16" w:rsidP="00F23561">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106" w:type="dxa"/>
            <w:vAlign w:val="center"/>
          </w:tcPr>
          <w:p w14:paraId="3768014B" w14:textId="75DFD515"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988" w:type="dxa"/>
            <w:vAlign w:val="center"/>
          </w:tcPr>
          <w:p w14:paraId="2C067908" w14:textId="135CB379"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F1761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048" w:type="dxa"/>
            <w:vAlign w:val="center"/>
          </w:tcPr>
          <w:p w14:paraId="0F5DF922" w14:textId="700FA268"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512" w:type="dxa"/>
          </w:tcPr>
          <w:p w14:paraId="237928AD" w14:textId="13F551F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F23561" w:rsidRPr="00FF64CE" w14:paraId="5DA594EA" w14:textId="4382D563" w:rsidTr="001E1CFE">
        <w:trPr>
          <w:jc w:val="center"/>
        </w:trPr>
        <w:tc>
          <w:tcPr>
            <w:tcW w:w="595" w:type="dxa"/>
            <w:vAlign w:val="center"/>
          </w:tcPr>
          <w:p w14:paraId="4CCD5D69" w14:textId="65DDEF66" w:rsidR="00F23561" w:rsidRPr="00FF64CE" w:rsidRDefault="00F23561" w:rsidP="006A6B6E">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1</w:t>
            </w:r>
          </w:p>
        </w:tc>
        <w:tc>
          <w:tcPr>
            <w:tcW w:w="3228" w:type="dxa"/>
            <w:vAlign w:val="center"/>
          </w:tcPr>
          <w:p w14:paraId="7D857502" w14:textId="4E491CB9" w:rsidR="00F23561" w:rsidRPr="00FF64CE" w:rsidRDefault="001E1CFE" w:rsidP="006A6B6E">
            <w:pPr>
              <w:spacing w:after="0"/>
              <w:jc w:val="center"/>
              <w:rPr>
                <w:rFonts w:ascii="Arial" w:eastAsia="Times New Roman" w:hAnsi="Arial" w:cs="Arial"/>
                <w:sz w:val="14"/>
                <w:szCs w:val="14"/>
                <w:lang w:val="es-ES" w:eastAsia="es-ES"/>
              </w:rPr>
            </w:pPr>
            <w:r w:rsidRPr="001E1CFE">
              <w:rPr>
                <w:rFonts w:ascii="Arial" w:eastAsia="Times New Roman" w:hAnsi="Arial" w:cs="Arial"/>
                <w:sz w:val="14"/>
                <w:szCs w:val="14"/>
                <w:lang w:val="es-ES" w:eastAsia="es-ES"/>
              </w:rPr>
              <w:t>SERVICIO DE RECOLECCIÓN, TRANSPORTE, TRATAMIENTO Y DISPOSICIÓN FINAL DE RESIDUOS SÓLIDOS PELIGROSOS (BIOCONTAMINADOS) PARA LAS UNIDADES MÉDICOS LEGALES DE</w:t>
            </w:r>
            <w:r>
              <w:rPr>
                <w:rFonts w:ascii="Arial" w:eastAsia="Times New Roman" w:hAnsi="Arial" w:cs="Arial"/>
                <w:sz w:val="14"/>
                <w:szCs w:val="14"/>
                <w:lang w:val="es-ES" w:eastAsia="es-ES"/>
              </w:rPr>
              <w:t xml:space="preserve"> LA </w:t>
            </w:r>
            <w:r w:rsidRPr="001E1CFE">
              <w:rPr>
                <w:rFonts w:ascii="Arial" w:eastAsia="Times New Roman" w:hAnsi="Arial" w:cs="Arial"/>
                <w:b/>
                <w:bCs/>
                <w:sz w:val="14"/>
                <w:szCs w:val="14"/>
                <w:lang w:val="es-ES" w:eastAsia="es-ES"/>
              </w:rPr>
              <w:t>UML II APURIMAC</w:t>
            </w:r>
          </w:p>
        </w:tc>
        <w:tc>
          <w:tcPr>
            <w:tcW w:w="995" w:type="dxa"/>
            <w:vAlign w:val="center"/>
          </w:tcPr>
          <w:p w14:paraId="26577C2E" w14:textId="3F4176AC" w:rsidR="00F23561" w:rsidRPr="00FF64CE" w:rsidRDefault="00F23561" w:rsidP="00F23561">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No corresponde</w:t>
            </w:r>
          </w:p>
        </w:tc>
        <w:tc>
          <w:tcPr>
            <w:tcW w:w="1106" w:type="dxa"/>
            <w:vAlign w:val="center"/>
          </w:tcPr>
          <w:p w14:paraId="0EF82B84" w14:textId="30786945" w:rsidR="00F1761B" w:rsidRDefault="001E1CFE"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600</w:t>
            </w:r>
          </w:p>
          <w:p w14:paraId="03E6D533" w14:textId="05DF74F8" w:rsidR="00F23561" w:rsidRPr="00FF64CE" w:rsidRDefault="00F1761B"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w:t>
            </w:r>
            <w:r w:rsidR="001E1CFE">
              <w:rPr>
                <w:rFonts w:ascii="Arial" w:eastAsia="Times New Roman" w:hAnsi="Arial" w:cs="Arial"/>
                <w:sz w:val="14"/>
                <w:szCs w:val="14"/>
                <w:lang w:val="es-ES" w:eastAsia="es-ES"/>
              </w:rPr>
              <w:t>5</w:t>
            </w:r>
            <w:r>
              <w:rPr>
                <w:rFonts w:ascii="Arial" w:eastAsia="Times New Roman" w:hAnsi="Arial" w:cs="Arial"/>
                <w:sz w:val="14"/>
                <w:szCs w:val="14"/>
                <w:lang w:val="es-ES" w:eastAsia="es-ES"/>
              </w:rPr>
              <w:t xml:space="preserve">0 kilos en cada recojo con una frecuencia cada </w:t>
            </w:r>
            <w:r w:rsidR="001E1CFE">
              <w:rPr>
                <w:rFonts w:ascii="Arial" w:eastAsia="Times New Roman" w:hAnsi="Arial" w:cs="Arial"/>
                <w:sz w:val="14"/>
                <w:szCs w:val="14"/>
                <w:lang w:val="es-ES" w:eastAsia="es-ES"/>
              </w:rPr>
              <w:t>30</w:t>
            </w:r>
            <w:r>
              <w:rPr>
                <w:rFonts w:ascii="Arial" w:eastAsia="Times New Roman" w:hAnsi="Arial" w:cs="Arial"/>
                <w:sz w:val="14"/>
                <w:szCs w:val="14"/>
                <w:lang w:val="es-ES" w:eastAsia="es-ES"/>
              </w:rPr>
              <w:t xml:space="preserve"> días)</w:t>
            </w:r>
          </w:p>
        </w:tc>
        <w:tc>
          <w:tcPr>
            <w:tcW w:w="988" w:type="dxa"/>
            <w:vAlign w:val="center"/>
          </w:tcPr>
          <w:p w14:paraId="498DC897" w14:textId="4ED779AD" w:rsidR="00F23561" w:rsidRPr="00FF64CE" w:rsidRDefault="00F1761B"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kg</w:t>
            </w:r>
          </w:p>
        </w:tc>
        <w:tc>
          <w:tcPr>
            <w:tcW w:w="1048" w:type="dxa"/>
            <w:vAlign w:val="center"/>
          </w:tcPr>
          <w:p w14:paraId="5F551222" w14:textId="77777777" w:rsidR="00F23561" w:rsidRPr="00FF64CE" w:rsidRDefault="00F23561" w:rsidP="006A6B6E">
            <w:pPr>
              <w:spacing w:after="0"/>
              <w:jc w:val="center"/>
              <w:rPr>
                <w:rFonts w:ascii="Arial" w:eastAsia="Times New Roman" w:hAnsi="Arial" w:cs="Arial"/>
                <w:sz w:val="14"/>
                <w:szCs w:val="14"/>
                <w:lang w:val="es-ES" w:eastAsia="es-ES"/>
              </w:rPr>
            </w:pPr>
          </w:p>
        </w:tc>
        <w:tc>
          <w:tcPr>
            <w:tcW w:w="1512" w:type="dxa"/>
          </w:tcPr>
          <w:p w14:paraId="0D40FE00" w14:textId="77777777" w:rsidR="00F23561" w:rsidRPr="00FF64CE" w:rsidRDefault="00F23561" w:rsidP="006A6B6E">
            <w:pPr>
              <w:spacing w:after="0"/>
              <w:jc w:val="center"/>
              <w:rPr>
                <w:rFonts w:ascii="Arial" w:eastAsia="Times New Roman" w:hAnsi="Arial" w:cs="Arial"/>
                <w:sz w:val="14"/>
                <w:szCs w:val="14"/>
                <w:lang w:val="es-ES" w:eastAsia="es-ES"/>
              </w:rPr>
            </w:pPr>
          </w:p>
        </w:tc>
      </w:tr>
      <w:tr w:rsidR="00F1761B" w:rsidRPr="00FF64CE" w14:paraId="0018AC01" w14:textId="115D00F9" w:rsidTr="001E1CFE">
        <w:trPr>
          <w:jc w:val="center"/>
        </w:trPr>
        <w:tc>
          <w:tcPr>
            <w:tcW w:w="595" w:type="dxa"/>
            <w:vAlign w:val="center"/>
          </w:tcPr>
          <w:p w14:paraId="344ECACC" w14:textId="0E35F6A5" w:rsidR="00F1761B" w:rsidRPr="00FF64CE" w:rsidRDefault="00F1761B" w:rsidP="00F1761B">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2</w:t>
            </w:r>
          </w:p>
        </w:tc>
        <w:tc>
          <w:tcPr>
            <w:tcW w:w="3228" w:type="dxa"/>
            <w:vAlign w:val="center"/>
          </w:tcPr>
          <w:p w14:paraId="4DC6BC44" w14:textId="1247CE8D" w:rsidR="00F1761B" w:rsidRPr="00FF64CE" w:rsidRDefault="001E1CFE" w:rsidP="00F1761B">
            <w:pPr>
              <w:spacing w:after="0"/>
              <w:jc w:val="center"/>
              <w:rPr>
                <w:rFonts w:ascii="Arial" w:eastAsia="Times New Roman" w:hAnsi="Arial" w:cs="Arial"/>
                <w:sz w:val="14"/>
                <w:szCs w:val="14"/>
                <w:lang w:val="es-ES" w:eastAsia="es-ES"/>
              </w:rPr>
            </w:pPr>
            <w:r w:rsidRPr="001E1CFE">
              <w:rPr>
                <w:rFonts w:ascii="Arial" w:eastAsia="Times New Roman" w:hAnsi="Arial" w:cs="Arial"/>
                <w:sz w:val="14"/>
                <w:szCs w:val="14"/>
                <w:lang w:val="es-ES" w:eastAsia="es-ES"/>
              </w:rPr>
              <w:t>SERVICIO DE RECOLECCIÓN, TRANSPORTE, TRATAMIENTO Y DISPOSICIÓN FINAL DE RESIDUOS SÓLIDOS PELIGROSOS (BIOCONTAMINADOS) PARA LAS UNIDADES MÉDICOS LEGALES DE</w:t>
            </w:r>
            <w:r>
              <w:rPr>
                <w:rFonts w:ascii="Arial" w:eastAsia="Times New Roman" w:hAnsi="Arial" w:cs="Arial"/>
                <w:sz w:val="14"/>
                <w:szCs w:val="14"/>
                <w:lang w:val="es-ES" w:eastAsia="es-ES"/>
              </w:rPr>
              <w:t xml:space="preserve"> LA </w:t>
            </w:r>
            <w:r w:rsidRPr="001E1CFE">
              <w:rPr>
                <w:rFonts w:ascii="Arial" w:eastAsia="Times New Roman" w:hAnsi="Arial" w:cs="Arial"/>
                <w:b/>
                <w:bCs/>
                <w:sz w:val="14"/>
                <w:szCs w:val="14"/>
                <w:lang w:val="es-ES" w:eastAsia="es-ES"/>
              </w:rPr>
              <w:t xml:space="preserve">UML </w:t>
            </w:r>
            <w:r>
              <w:rPr>
                <w:rFonts w:ascii="Arial" w:eastAsia="Times New Roman" w:hAnsi="Arial" w:cs="Arial"/>
                <w:b/>
                <w:bCs/>
                <w:sz w:val="14"/>
                <w:szCs w:val="14"/>
                <w:lang w:val="es-ES" w:eastAsia="es-ES"/>
              </w:rPr>
              <w:t xml:space="preserve">I </w:t>
            </w:r>
            <w:r w:rsidR="00C338AD">
              <w:rPr>
                <w:rFonts w:ascii="Arial" w:eastAsia="Times New Roman" w:hAnsi="Arial" w:cs="Arial"/>
                <w:b/>
                <w:bCs/>
                <w:sz w:val="14"/>
                <w:szCs w:val="14"/>
                <w:lang w:val="es-ES" w:eastAsia="es-ES"/>
              </w:rPr>
              <w:t>ANDAHUAYLAS</w:t>
            </w:r>
          </w:p>
        </w:tc>
        <w:tc>
          <w:tcPr>
            <w:tcW w:w="995" w:type="dxa"/>
            <w:vAlign w:val="center"/>
          </w:tcPr>
          <w:p w14:paraId="1273EF48" w14:textId="4D727794" w:rsidR="00F1761B" w:rsidRPr="00FF64CE" w:rsidRDefault="00F1761B" w:rsidP="00F1761B">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No corresponde</w:t>
            </w:r>
          </w:p>
        </w:tc>
        <w:tc>
          <w:tcPr>
            <w:tcW w:w="1106" w:type="dxa"/>
            <w:vAlign w:val="center"/>
          </w:tcPr>
          <w:p w14:paraId="72EAD425" w14:textId="42C059A6" w:rsidR="00F1761B" w:rsidRDefault="001E1CFE" w:rsidP="00F1761B">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480</w:t>
            </w:r>
          </w:p>
          <w:p w14:paraId="5C315378" w14:textId="10BAE329" w:rsidR="00F1761B" w:rsidRPr="00FF64CE" w:rsidRDefault="00F1761B" w:rsidP="00F1761B">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w:t>
            </w:r>
            <w:r w:rsidR="001E1CFE">
              <w:rPr>
                <w:rFonts w:ascii="Arial" w:eastAsia="Times New Roman" w:hAnsi="Arial" w:cs="Arial"/>
                <w:sz w:val="14"/>
                <w:szCs w:val="14"/>
                <w:lang w:val="es-ES" w:eastAsia="es-ES"/>
              </w:rPr>
              <w:t>40</w:t>
            </w:r>
            <w:r>
              <w:rPr>
                <w:rFonts w:ascii="Arial" w:eastAsia="Times New Roman" w:hAnsi="Arial" w:cs="Arial"/>
                <w:sz w:val="14"/>
                <w:szCs w:val="14"/>
                <w:lang w:val="es-ES" w:eastAsia="es-ES"/>
              </w:rPr>
              <w:t xml:space="preserve"> kilos en cada recojo con una frecuencia cada </w:t>
            </w:r>
            <w:r w:rsidR="001E1CFE">
              <w:rPr>
                <w:rFonts w:ascii="Arial" w:eastAsia="Times New Roman" w:hAnsi="Arial" w:cs="Arial"/>
                <w:sz w:val="14"/>
                <w:szCs w:val="14"/>
                <w:lang w:val="es-ES" w:eastAsia="es-ES"/>
              </w:rPr>
              <w:t>30</w:t>
            </w:r>
            <w:r>
              <w:rPr>
                <w:rFonts w:ascii="Arial" w:eastAsia="Times New Roman" w:hAnsi="Arial" w:cs="Arial"/>
                <w:sz w:val="14"/>
                <w:szCs w:val="14"/>
                <w:lang w:val="es-ES" w:eastAsia="es-ES"/>
              </w:rPr>
              <w:t xml:space="preserve"> días)</w:t>
            </w:r>
          </w:p>
        </w:tc>
        <w:tc>
          <w:tcPr>
            <w:tcW w:w="988" w:type="dxa"/>
            <w:vAlign w:val="center"/>
          </w:tcPr>
          <w:p w14:paraId="6B5C0978" w14:textId="580BBE2D" w:rsidR="00F1761B" w:rsidRPr="00FF64CE" w:rsidRDefault="00F1761B" w:rsidP="00F1761B">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kg</w:t>
            </w:r>
          </w:p>
        </w:tc>
        <w:tc>
          <w:tcPr>
            <w:tcW w:w="1048" w:type="dxa"/>
            <w:vAlign w:val="center"/>
          </w:tcPr>
          <w:p w14:paraId="44E4297E" w14:textId="77777777" w:rsidR="00F1761B" w:rsidRPr="00FF64CE" w:rsidRDefault="00F1761B" w:rsidP="00F1761B">
            <w:pPr>
              <w:spacing w:after="0"/>
              <w:jc w:val="center"/>
              <w:rPr>
                <w:rFonts w:ascii="Arial" w:eastAsia="Times New Roman" w:hAnsi="Arial" w:cs="Arial"/>
                <w:sz w:val="14"/>
                <w:szCs w:val="14"/>
                <w:lang w:val="es-ES" w:eastAsia="es-ES"/>
              </w:rPr>
            </w:pPr>
          </w:p>
        </w:tc>
        <w:tc>
          <w:tcPr>
            <w:tcW w:w="1512" w:type="dxa"/>
          </w:tcPr>
          <w:p w14:paraId="37FB020F" w14:textId="77777777" w:rsidR="00F1761B" w:rsidRPr="00FF64CE" w:rsidRDefault="00F1761B" w:rsidP="00F1761B">
            <w:pPr>
              <w:spacing w:after="0"/>
              <w:jc w:val="center"/>
              <w:rPr>
                <w:rFonts w:ascii="Arial" w:eastAsia="Times New Roman" w:hAnsi="Arial" w:cs="Arial"/>
                <w:sz w:val="14"/>
                <w:szCs w:val="14"/>
                <w:lang w:val="es-ES" w:eastAsia="es-ES"/>
              </w:rPr>
            </w:pPr>
          </w:p>
        </w:tc>
      </w:tr>
      <w:tr w:rsidR="00F1761B" w:rsidRPr="00FF64CE" w14:paraId="0DA35A08" w14:textId="77777777" w:rsidTr="00F1761B">
        <w:trPr>
          <w:jc w:val="center"/>
        </w:trPr>
        <w:tc>
          <w:tcPr>
            <w:tcW w:w="7960" w:type="dxa"/>
            <w:gridSpan w:val="6"/>
          </w:tcPr>
          <w:p w14:paraId="0A82A5AC" w14:textId="3B1FC789" w:rsidR="00F1761B" w:rsidRPr="00FF64CE" w:rsidRDefault="00F1761B" w:rsidP="00F1761B">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512" w:type="dxa"/>
            <w:vAlign w:val="center"/>
          </w:tcPr>
          <w:p w14:paraId="00B3D29C" w14:textId="28B03233" w:rsidR="00F1761B" w:rsidRPr="00FF64CE" w:rsidRDefault="00F1761B" w:rsidP="00F1761B">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3AFB242F" w:rsidR="006A6B6E" w:rsidRPr="006A6B6E" w:rsidRDefault="00F1761B" w:rsidP="00591924">
            <w:pPr>
              <w:spacing w:after="0"/>
              <w:rPr>
                <w:rFonts w:ascii="Arial" w:eastAsia="Times New Roman" w:hAnsi="Arial" w:cs="Arial"/>
                <w:sz w:val="16"/>
                <w:szCs w:val="16"/>
                <w:lang w:eastAsia="es-ES"/>
              </w:rPr>
            </w:pPr>
            <w:r>
              <w:rPr>
                <w:rFonts w:ascii="Arial" w:eastAsia="Times New Roman" w:hAnsi="Arial" w:cs="Arial"/>
                <w:sz w:val="16"/>
                <w:szCs w:val="16"/>
                <w:lang w:eastAsia="es-ES"/>
              </w:rPr>
              <w:t>No corresponde</w:t>
            </w:r>
          </w:p>
        </w:tc>
      </w:tr>
      <w:tr w:rsidR="006A6B6E" w:rsidRPr="006A6B6E" w14:paraId="20EDCF8A" w14:textId="77777777" w:rsidTr="006A6B6E">
        <w:tc>
          <w:tcPr>
            <w:tcW w:w="2689" w:type="dxa"/>
          </w:tcPr>
          <w:p w14:paraId="1A70A765" w14:textId="44915162"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23818A47" w:rsidR="006A6B6E" w:rsidRPr="006A6B6E" w:rsidRDefault="00F1761B" w:rsidP="00F1761B">
            <w:pPr>
              <w:spacing w:after="0"/>
              <w:rPr>
                <w:rFonts w:ascii="Arial" w:eastAsia="Times New Roman" w:hAnsi="Arial" w:cs="Arial"/>
                <w:sz w:val="16"/>
                <w:szCs w:val="16"/>
                <w:lang w:eastAsia="es-ES"/>
              </w:rPr>
            </w:pPr>
            <w:r>
              <w:rPr>
                <w:rFonts w:ascii="Arial" w:eastAsia="Times New Roman" w:hAnsi="Arial" w:cs="Arial"/>
                <w:sz w:val="16"/>
                <w:szCs w:val="16"/>
                <w:lang w:eastAsia="es-ES"/>
              </w:rPr>
              <w:t>T</w:t>
            </w:r>
            <w:r w:rsidRPr="00F1761B">
              <w:rPr>
                <w:rFonts w:ascii="Arial" w:eastAsia="Times New Roman" w:hAnsi="Arial" w:cs="Arial"/>
                <w:sz w:val="16"/>
                <w:szCs w:val="16"/>
                <w:lang w:eastAsia="es-ES"/>
              </w:rPr>
              <w:t>rescientos sesenta y cinco (365) días calendario o hasta</w:t>
            </w:r>
            <w:r>
              <w:rPr>
                <w:rFonts w:ascii="Arial" w:eastAsia="Times New Roman" w:hAnsi="Arial" w:cs="Arial"/>
                <w:sz w:val="16"/>
                <w:szCs w:val="16"/>
                <w:lang w:eastAsia="es-ES"/>
              </w:rPr>
              <w:t xml:space="preserve"> </w:t>
            </w:r>
            <w:r w:rsidRPr="00F1761B">
              <w:rPr>
                <w:rFonts w:ascii="Arial" w:eastAsia="Times New Roman" w:hAnsi="Arial" w:cs="Arial"/>
                <w:sz w:val="16"/>
                <w:szCs w:val="16"/>
                <w:lang w:eastAsia="es-ES"/>
              </w:rPr>
              <w:t>agotar el monto contratado, lo que ocurra primero, desde el día siguiente de la aprobación del plan</w:t>
            </w:r>
            <w:r>
              <w:rPr>
                <w:rFonts w:ascii="Arial" w:eastAsia="Times New Roman" w:hAnsi="Arial" w:cs="Arial"/>
                <w:sz w:val="16"/>
                <w:szCs w:val="16"/>
                <w:lang w:eastAsia="es-ES"/>
              </w:rPr>
              <w:t xml:space="preserve"> </w:t>
            </w:r>
            <w:r w:rsidRPr="00F1761B">
              <w:rPr>
                <w:rFonts w:ascii="Arial" w:eastAsia="Times New Roman" w:hAnsi="Arial" w:cs="Arial"/>
                <w:sz w:val="16"/>
                <w:szCs w:val="16"/>
                <w:lang w:eastAsia="es-ES"/>
              </w:rPr>
              <w:t>trabajo.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6F39EF">
      <w:pgSz w:w="11906" w:h="16838" w:code="9"/>
      <w:pgMar w:top="993"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autoHyphenation/>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E0ECA"/>
    <w:rsid w:val="001E151E"/>
    <w:rsid w:val="001E186F"/>
    <w:rsid w:val="001E1CFE"/>
    <w:rsid w:val="001E2D5E"/>
    <w:rsid w:val="001E39DC"/>
    <w:rsid w:val="001E4578"/>
    <w:rsid w:val="001E4DCC"/>
    <w:rsid w:val="001E6130"/>
    <w:rsid w:val="001E62A0"/>
    <w:rsid w:val="001E6680"/>
    <w:rsid w:val="001F0265"/>
    <w:rsid w:val="001F0B0A"/>
    <w:rsid w:val="001F1208"/>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3146"/>
    <w:rsid w:val="00294E33"/>
    <w:rsid w:val="0029611D"/>
    <w:rsid w:val="00296AA1"/>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325C"/>
    <w:rsid w:val="00373488"/>
    <w:rsid w:val="0037357C"/>
    <w:rsid w:val="003742CB"/>
    <w:rsid w:val="003748F1"/>
    <w:rsid w:val="00380DF4"/>
    <w:rsid w:val="00380E46"/>
    <w:rsid w:val="00380FD2"/>
    <w:rsid w:val="0038277B"/>
    <w:rsid w:val="00383863"/>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258"/>
    <w:rsid w:val="003D437A"/>
    <w:rsid w:val="003D4A0B"/>
    <w:rsid w:val="003D557D"/>
    <w:rsid w:val="003E0400"/>
    <w:rsid w:val="003E055A"/>
    <w:rsid w:val="003E06D1"/>
    <w:rsid w:val="003E26FD"/>
    <w:rsid w:val="003E2B6B"/>
    <w:rsid w:val="003E3A36"/>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6FF"/>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87886"/>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39EF"/>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3A78"/>
    <w:rsid w:val="00773B90"/>
    <w:rsid w:val="00773BF0"/>
    <w:rsid w:val="007753A6"/>
    <w:rsid w:val="0077609B"/>
    <w:rsid w:val="00776155"/>
    <w:rsid w:val="00777365"/>
    <w:rsid w:val="007775C1"/>
    <w:rsid w:val="007779F9"/>
    <w:rsid w:val="00777B2D"/>
    <w:rsid w:val="007824A7"/>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2E85"/>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1033D"/>
    <w:rsid w:val="00A11AA4"/>
    <w:rsid w:val="00A11B9F"/>
    <w:rsid w:val="00A1287C"/>
    <w:rsid w:val="00A1380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8AD"/>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06E"/>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9D2"/>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1FA"/>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682"/>
    <w:rsid w:val="00F14CF0"/>
    <w:rsid w:val="00F1504F"/>
    <w:rsid w:val="00F153B5"/>
    <w:rsid w:val="00F16901"/>
    <w:rsid w:val="00F16DCB"/>
    <w:rsid w:val="00F171C9"/>
    <w:rsid w:val="00F1761B"/>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E6"/>
    <w:rsid w:val="00F45D3C"/>
    <w:rsid w:val="00F45EEB"/>
    <w:rsid w:val="00F4708A"/>
    <w:rsid w:val="00F47605"/>
    <w:rsid w:val="00F476E5"/>
    <w:rsid w:val="00F5056A"/>
    <w:rsid w:val="00F51574"/>
    <w:rsid w:val="00F51611"/>
    <w:rsid w:val="00F51C9C"/>
    <w:rsid w:val="00F53223"/>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6</Pages>
  <Words>1281</Words>
  <Characters>7048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Nestor Manuel De la Rosa Gonzales</cp:lastModifiedBy>
  <cp:revision>827</cp:revision>
  <cp:lastPrinted>2025-05-27T15:25:00Z</cp:lastPrinted>
  <dcterms:created xsi:type="dcterms:W3CDTF">2025-05-12T16:34:00Z</dcterms:created>
  <dcterms:modified xsi:type="dcterms:W3CDTF">2025-06-20T01:23:00Z</dcterms:modified>
  <dc:language>es-PE</dc:language>
</cp:coreProperties>
</file>