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8BB0A" w14:textId="77777777" w:rsidR="00F4509A" w:rsidRDefault="00F4509A" w:rsidP="43D6B394">
      <w:pPr>
        <w:spacing w:after="0" w:line="240" w:lineRule="auto"/>
        <w:contextualSpacing/>
        <w:jc w:val="center"/>
        <w:rPr>
          <w:rFonts w:ascii="Arial" w:hAnsi="Arial" w:cs="Arial"/>
          <w:b/>
          <w:bCs/>
          <w:sz w:val="20"/>
          <w:szCs w:val="20"/>
          <w:u w:val="single"/>
        </w:rPr>
      </w:pPr>
    </w:p>
    <w:p w14:paraId="142323F4" w14:textId="367052E4" w:rsidR="00A40871" w:rsidRDefault="43D6B394" w:rsidP="43D6B394">
      <w:pPr>
        <w:spacing w:after="0" w:line="240" w:lineRule="auto"/>
        <w:contextualSpacing/>
        <w:jc w:val="center"/>
        <w:rPr>
          <w:rFonts w:ascii="Arial" w:hAnsi="Arial" w:cs="Arial"/>
          <w:b/>
          <w:bCs/>
          <w:sz w:val="20"/>
          <w:szCs w:val="20"/>
          <w:u w:val="single"/>
        </w:rPr>
      </w:pPr>
      <w:r w:rsidRPr="43D6B394">
        <w:rPr>
          <w:rFonts w:ascii="Arial" w:hAnsi="Arial" w:cs="Arial"/>
          <w:b/>
          <w:bCs/>
          <w:sz w:val="20"/>
          <w:szCs w:val="20"/>
          <w:u w:val="single"/>
        </w:rPr>
        <w:t>REQUERIMIENTO DE SERVICIOS</w:t>
      </w:r>
    </w:p>
    <w:p w14:paraId="2326F7D2" w14:textId="77777777" w:rsidR="00915F67" w:rsidRPr="003F13BC" w:rsidRDefault="00915F67" w:rsidP="43D6B394">
      <w:pPr>
        <w:spacing w:after="0" w:line="240" w:lineRule="auto"/>
        <w:contextualSpacing/>
        <w:jc w:val="center"/>
        <w:rPr>
          <w:rFonts w:ascii="Arial" w:hAnsi="Arial" w:cs="Arial"/>
          <w:b/>
          <w:bCs/>
          <w:sz w:val="20"/>
          <w:szCs w:val="20"/>
          <w:u w:val="single"/>
        </w:rPr>
      </w:pPr>
    </w:p>
    <w:p w14:paraId="28FE0543" w14:textId="77777777" w:rsidR="00A40871" w:rsidRPr="003F13BC" w:rsidRDefault="00A40871" w:rsidP="43D6B394">
      <w:pPr>
        <w:spacing w:after="0" w:line="240" w:lineRule="auto"/>
        <w:contextualSpacing/>
        <w:jc w:val="both"/>
        <w:rPr>
          <w:rFonts w:ascii="Arial" w:hAnsi="Arial" w:cs="Arial"/>
          <w:b/>
          <w:bCs/>
          <w:sz w:val="20"/>
          <w:szCs w:val="20"/>
        </w:rPr>
      </w:pPr>
    </w:p>
    <w:p w14:paraId="7A4F906C" w14:textId="1647F050" w:rsidR="7DFB7AF0" w:rsidRDefault="7DFB7AF0" w:rsidP="00F825AF">
      <w:pPr>
        <w:pStyle w:val="Prrafodelista"/>
        <w:ind w:left="1080"/>
        <w:contextualSpacing/>
        <w:jc w:val="center"/>
        <w:rPr>
          <w:rFonts w:ascii="Arial" w:hAnsi="Arial" w:cs="Arial"/>
          <w:b/>
          <w:bCs/>
        </w:rPr>
      </w:pPr>
      <w:r w:rsidRPr="2D658476">
        <w:rPr>
          <w:rFonts w:ascii="Arial" w:hAnsi="Arial" w:cs="Arial"/>
          <w:b/>
          <w:bCs/>
        </w:rPr>
        <w:t>“</w:t>
      </w:r>
      <w:r w:rsidR="00F825AF" w:rsidRPr="00F825AF">
        <w:rPr>
          <w:rFonts w:ascii="Arial" w:hAnsi="Arial" w:cs="Arial"/>
          <w:b/>
          <w:bCs/>
        </w:rPr>
        <w:t>SERVICIO DE IDENTIFICACIÓN, EVALUACIÓN E IMPLEMENTACIÓN DE LA METODOLOGÍA DE RETORNO SOCIAL DE LA INVERSIÓN (SROI) EN PROYECTOS DE LAS EMPRESAS BAJO EL ÁMBITO DE FONAFE</w:t>
      </w:r>
      <w:r w:rsidRPr="2D658476">
        <w:rPr>
          <w:rFonts w:ascii="Arial" w:hAnsi="Arial" w:cs="Arial"/>
          <w:b/>
          <w:bCs/>
        </w:rPr>
        <w:t>”</w:t>
      </w:r>
    </w:p>
    <w:p w14:paraId="52C41ECA" w14:textId="3AC7D4DE" w:rsidR="716CFCF3" w:rsidRDefault="716CFCF3" w:rsidP="716CFCF3">
      <w:pPr>
        <w:pStyle w:val="Prrafodelista"/>
        <w:ind w:left="1080"/>
        <w:contextualSpacing/>
        <w:jc w:val="center"/>
        <w:rPr>
          <w:rFonts w:ascii="Arial" w:hAnsi="Arial" w:cs="Arial"/>
          <w:b/>
          <w:bCs/>
        </w:rPr>
      </w:pPr>
    </w:p>
    <w:p w14:paraId="4ABBCA44" w14:textId="77777777" w:rsidR="00A40871" w:rsidRDefault="00A40871" w:rsidP="43D6B394">
      <w:pPr>
        <w:spacing w:after="0" w:line="240" w:lineRule="auto"/>
        <w:contextualSpacing/>
        <w:jc w:val="both"/>
        <w:rPr>
          <w:rFonts w:ascii="Arial" w:hAnsi="Arial" w:cs="Arial"/>
          <w:sz w:val="20"/>
          <w:szCs w:val="20"/>
        </w:rPr>
      </w:pPr>
    </w:p>
    <w:p w14:paraId="214B5FF5" w14:textId="77777777" w:rsidR="00A40871" w:rsidRPr="00336553" w:rsidRDefault="43D6B394" w:rsidP="0090500F">
      <w:pPr>
        <w:pStyle w:val="Prrafodelista"/>
        <w:numPr>
          <w:ilvl w:val="0"/>
          <w:numId w:val="2"/>
        </w:numPr>
        <w:contextualSpacing/>
        <w:jc w:val="both"/>
        <w:rPr>
          <w:rFonts w:ascii="Arial" w:hAnsi="Arial" w:cs="Arial"/>
          <w:b/>
          <w:bCs/>
          <w:caps/>
        </w:rPr>
      </w:pPr>
      <w:r w:rsidRPr="43D6B394">
        <w:rPr>
          <w:rFonts w:ascii="Arial" w:hAnsi="Arial" w:cs="Arial"/>
          <w:b/>
          <w:bCs/>
          <w:caps/>
          <w:u w:val="single"/>
        </w:rPr>
        <w:t>Aspectos generales de la contratación</w:t>
      </w:r>
      <w:r w:rsidRPr="43D6B394">
        <w:rPr>
          <w:rFonts w:ascii="Arial" w:hAnsi="Arial" w:cs="Arial"/>
          <w:b/>
          <w:bCs/>
          <w:caps/>
        </w:rPr>
        <w:t>:</w:t>
      </w:r>
    </w:p>
    <w:p w14:paraId="63ACF7E5" w14:textId="77777777" w:rsidR="00A40871" w:rsidRPr="00881C0F" w:rsidRDefault="00A40871" w:rsidP="43D6B394">
      <w:pPr>
        <w:spacing w:after="0" w:line="240" w:lineRule="auto"/>
        <w:contextualSpacing/>
        <w:jc w:val="both"/>
        <w:rPr>
          <w:rFonts w:ascii="Arial" w:hAnsi="Arial" w:cs="Arial"/>
          <w:sz w:val="20"/>
          <w:szCs w:val="20"/>
        </w:rPr>
      </w:pPr>
    </w:p>
    <w:p w14:paraId="7DAEE760" w14:textId="77777777" w:rsidR="00A40871" w:rsidRDefault="43D6B394" w:rsidP="0090500F">
      <w:pPr>
        <w:pStyle w:val="Prrafodelista"/>
        <w:numPr>
          <w:ilvl w:val="1"/>
          <w:numId w:val="2"/>
        </w:numPr>
        <w:contextualSpacing/>
        <w:jc w:val="both"/>
        <w:rPr>
          <w:rFonts w:ascii="Arial" w:hAnsi="Arial" w:cs="Arial"/>
          <w:b/>
          <w:bCs/>
        </w:rPr>
      </w:pPr>
      <w:r w:rsidRPr="43D6B394">
        <w:rPr>
          <w:rFonts w:ascii="Arial" w:hAnsi="Arial" w:cs="Arial"/>
          <w:b/>
          <w:bCs/>
        </w:rPr>
        <w:t>Área solicitante:</w:t>
      </w:r>
    </w:p>
    <w:p w14:paraId="39EF5040" w14:textId="77777777" w:rsidR="00A40871" w:rsidRDefault="00A40871" w:rsidP="43D6B394">
      <w:pPr>
        <w:pStyle w:val="Prrafodelista"/>
        <w:ind w:left="1080"/>
        <w:contextualSpacing/>
        <w:jc w:val="both"/>
        <w:rPr>
          <w:rFonts w:ascii="Arial" w:hAnsi="Arial" w:cs="Arial"/>
          <w:color w:val="0070C0"/>
        </w:rPr>
      </w:pPr>
    </w:p>
    <w:p w14:paraId="2CE68330" w14:textId="3CFA19E1" w:rsidR="00B05836" w:rsidRPr="00026B25" w:rsidRDefault="00264349" w:rsidP="00B05836">
      <w:pPr>
        <w:pStyle w:val="Prrafodelista"/>
        <w:ind w:left="1065"/>
        <w:contextualSpacing/>
        <w:jc w:val="both"/>
        <w:rPr>
          <w:rFonts w:ascii="Arial" w:hAnsi="Arial" w:cs="Arial"/>
        </w:rPr>
      </w:pPr>
      <w:r>
        <w:rPr>
          <w:rFonts w:ascii="Arial" w:hAnsi="Arial" w:cs="Arial"/>
        </w:rPr>
        <w:t>O</w:t>
      </w:r>
      <w:r w:rsidR="00826A30" w:rsidRPr="00826A30">
        <w:rPr>
          <w:rFonts w:ascii="Arial" w:hAnsi="Arial" w:cs="Arial"/>
        </w:rPr>
        <w:t>ficina Corporativa de Sostenibilidad y Comunicaciones</w:t>
      </w:r>
      <w:r w:rsidR="009F26BF">
        <w:rPr>
          <w:rFonts w:ascii="Arial" w:hAnsi="Arial" w:cs="Arial"/>
        </w:rPr>
        <w:t>.</w:t>
      </w:r>
    </w:p>
    <w:p w14:paraId="22439D69" w14:textId="77777777" w:rsidR="00A40871" w:rsidRPr="0020578F" w:rsidRDefault="00A40871" w:rsidP="43D6B394">
      <w:pPr>
        <w:pStyle w:val="Prrafodelista"/>
        <w:ind w:left="1065"/>
        <w:contextualSpacing/>
        <w:jc w:val="both"/>
        <w:rPr>
          <w:rFonts w:ascii="Arial" w:hAnsi="Arial" w:cs="Arial"/>
          <w:b/>
          <w:bCs/>
        </w:rPr>
      </w:pPr>
    </w:p>
    <w:p w14:paraId="16FA77E0" w14:textId="77777777" w:rsidR="00A40871" w:rsidRDefault="43D6B394" w:rsidP="0090500F">
      <w:pPr>
        <w:pStyle w:val="Prrafodelista"/>
        <w:numPr>
          <w:ilvl w:val="1"/>
          <w:numId w:val="2"/>
        </w:numPr>
        <w:contextualSpacing/>
        <w:jc w:val="both"/>
        <w:rPr>
          <w:rFonts w:ascii="Arial" w:hAnsi="Arial" w:cs="Arial"/>
          <w:b/>
          <w:bCs/>
        </w:rPr>
      </w:pPr>
      <w:r w:rsidRPr="43D6B394">
        <w:rPr>
          <w:rFonts w:ascii="Arial" w:hAnsi="Arial" w:cs="Arial"/>
          <w:b/>
          <w:bCs/>
        </w:rPr>
        <w:t>Finalidad pública:</w:t>
      </w:r>
    </w:p>
    <w:p w14:paraId="21D57EBB" w14:textId="77777777" w:rsidR="00A40871" w:rsidRDefault="00A40871" w:rsidP="43D6B394">
      <w:pPr>
        <w:pStyle w:val="Prrafodelista"/>
        <w:ind w:left="1065"/>
        <w:contextualSpacing/>
        <w:jc w:val="both"/>
        <w:rPr>
          <w:rFonts w:ascii="Arial" w:hAnsi="Arial" w:cs="Arial"/>
          <w:b/>
          <w:bCs/>
        </w:rPr>
      </w:pPr>
    </w:p>
    <w:p w14:paraId="7AF8251B" w14:textId="77777777" w:rsidR="00503F99" w:rsidRPr="00503F99" w:rsidRDefault="00503F99" w:rsidP="00503F99">
      <w:pPr>
        <w:pStyle w:val="Prrafodelista"/>
        <w:ind w:left="1065"/>
        <w:contextualSpacing/>
        <w:jc w:val="both"/>
        <w:rPr>
          <w:rFonts w:ascii="Arial" w:hAnsi="Arial" w:cs="Arial"/>
        </w:rPr>
      </w:pPr>
      <w:r w:rsidRPr="00503F99">
        <w:rPr>
          <w:rFonts w:ascii="Arial" w:hAnsi="Arial" w:cs="Arial"/>
        </w:rPr>
        <w:t>El presente servicio tiene por finalidad contribuir al fortalecimiento de la gestión de sostenibilidad y generación de valor social en las empresas bajo el ámbito de FONAFE, mediante la identificación, evaluación y aplicación progresiva de la metodología de Retorno Social de la Inversión (SROI) en proyectos que generen impactos sociales, ambientales y económicos.</w:t>
      </w:r>
    </w:p>
    <w:p w14:paraId="1CB482DC" w14:textId="77777777" w:rsidR="00503F99" w:rsidRPr="00503F99" w:rsidRDefault="00503F99" w:rsidP="00503F99">
      <w:pPr>
        <w:pStyle w:val="Prrafodelista"/>
        <w:ind w:left="1065"/>
        <w:contextualSpacing/>
        <w:jc w:val="both"/>
        <w:rPr>
          <w:rFonts w:ascii="Arial" w:hAnsi="Arial" w:cs="Arial"/>
        </w:rPr>
      </w:pPr>
    </w:p>
    <w:p w14:paraId="540CE3C0" w14:textId="2444ACA2" w:rsidR="00503F99" w:rsidRPr="00503F99" w:rsidRDefault="00503F99" w:rsidP="00503F99">
      <w:pPr>
        <w:pStyle w:val="Prrafodelista"/>
        <w:ind w:left="1065"/>
        <w:contextualSpacing/>
        <w:jc w:val="both"/>
        <w:rPr>
          <w:rFonts w:ascii="Arial" w:hAnsi="Arial" w:cs="Arial"/>
        </w:rPr>
      </w:pPr>
      <w:r w:rsidRPr="00503F99">
        <w:rPr>
          <w:rFonts w:ascii="Arial" w:hAnsi="Arial" w:cs="Arial"/>
        </w:rPr>
        <w:t xml:space="preserve">La aplicación de esta metodología permitirá contar con herramientas que faciliten la medición, valoración y comunicación de los resultados e impactos generados por las inversiones realizadas por las empresas, promoviendo una toma de decisiones basada en evidencia, una mejor asignación de recursos y la identificación de iniciativas que contribuyan al </w:t>
      </w:r>
      <w:r w:rsidR="00BD1BD2">
        <w:rPr>
          <w:rFonts w:ascii="Arial" w:hAnsi="Arial" w:cs="Arial"/>
        </w:rPr>
        <w:t xml:space="preserve">cierre de </w:t>
      </w:r>
      <w:r w:rsidR="001B074D">
        <w:rPr>
          <w:rFonts w:ascii="Arial" w:hAnsi="Arial" w:cs="Arial"/>
        </w:rPr>
        <w:t>brechas del país</w:t>
      </w:r>
      <w:r w:rsidRPr="00503F99">
        <w:rPr>
          <w:rFonts w:ascii="Arial" w:hAnsi="Arial" w:cs="Arial"/>
        </w:rPr>
        <w:t>.</w:t>
      </w:r>
    </w:p>
    <w:p w14:paraId="0D8A0E93" w14:textId="77777777" w:rsidR="00503F99" w:rsidRPr="00503F99" w:rsidRDefault="00503F99" w:rsidP="00503F99">
      <w:pPr>
        <w:pStyle w:val="Prrafodelista"/>
        <w:ind w:left="1065"/>
        <w:contextualSpacing/>
        <w:jc w:val="both"/>
        <w:rPr>
          <w:rFonts w:ascii="Arial" w:hAnsi="Arial" w:cs="Arial"/>
        </w:rPr>
      </w:pPr>
    </w:p>
    <w:p w14:paraId="759D5708" w14:textId="045DDE5F" w:rsidR="516772C4" w:rsidRDefault="00503F99" w:rsidP="00503F99">
      <w:pPr>
        <w:pStyle w:val="Prrafodelista"/>
        <w:ind w:left="1065"/>
        <w:contextualSpacing/>
        <w:jc w:val="both"/>
        <w:rPr>
          <w:rFonts w:ascii="Arial" w:hAnsi="Arial" w:cs="Arial"/>
        </w:rPr>
      </w:pPr>
      <w:r w:rsidRPr="00503F99">
        <w:rPr>
          <w:rFonts w:ascii="Arial" w:hAnsi="Arial" w:cs="Arial"/>
        </w:rPr>
        <w:t>Asimismo, el servicio contribuirá al cumplimiento del Objetivo Estratégico Corporativo 2 (OEC 2) “Incrementar el Valor Social y Ambiental” del Plan Estratégico Corporativo (PEC) 2022-2027 de FONAFE, específicamente al indicador “Grado de madurez de generación de valor social”, cuya fórmula corresponde al “Número total de Empresas de Propiedad del Estado (EPE) que miden el valor social a través de la metodología del Retorno Social de la Inversión (SROI)”, fortaleciendo las capacidades de las empresas para medir, gestionar y comunicar el valor social generado por sus intervenciones.</w:t>
      </w:r>
    </w:p>
    <w:p w14:paraId="6948C58F" w14:textId="78DEECD1" w:rsidR="2D658476" w:rsidRDefault="2D658476" w:rsidP="2D658476">
      <w:pPr>
        <w:pStyle w:val="Prrafodelista"/>
        <w:ind w:left="1065"/>
        <w:contextualSpacing/>
        <w:jc w:val="both"/>
        <w:rPr>
          <w:rFonts w:ascii="Arial" w:hAnsi="Arial" w:cs="Arial"/>
        </w:rPr>
      </w:pPr>
    </w:p>
    <w:p w14:paraId="327057D1" w14:textId="77777777" w:rsidR="00B05836" w:rsidRDefault="00B05836" w:rsidP="0090500F">
      <w:pPr>
        <w:pStyle w:val="Prrafodelista"/>
        <w:numPr>
          <w:ilvl w:val="1"/>
          <w:numId w:val="2"/>
        </w:numPr>
        <w:contextualSpacing/>
        <w:jc w:val="both"/>
        <w:rPr>
          <w:rFonts w:ascii="Arial" w:hAnsi="Arial" w:cs="Arial"/>
          <w:b/>
        </w:rPr>
      </w:pPr>
      <w:r>
        <w:rPr>
          <w:rFonts w:ascii="Arial" w:hAnsi="Arial" w:cs="Arial"/>
          <w:b/>
        </w:rPr>
        <w:t>Antecedentes:</w:t>
      </w:r>
    </w:p>
    <w:p w14:paraId="1AE5C724" w14:textId="77777777" w:rsidR="00B05836" w:rsidRDefault="00B05836" w:rsidP="00B05836">
      <w:pPr>
        <w:pStyle w:val="Prrafodelista"/>
        <w:ind w:left="1080"/>
        <w:contextualSpacing/>
        <w:jc w:val="both"/>
        <w:rPr>
          <w:rFonts w:ascii="Arial" w:hAnsi="Arial" w:cs="Arial"/>
          <w:color w:val="0070C0"/>
        </w:rPr>
      </w:pPr>
    </w:p>
    <w:p w14:paraId="52386EAB" w14:textId="77777777" w:rsidR="00CC0E47" w:rsidRPr="00CC0E47" w:rsidRDefault="00CC0E47" w:rsidP="00CC0E47">
      <w:pPr>
        <w:pStyle w:val="Prrafodelista"/>
        <w:ind w:left="1065"/>
        <w:contextualSpacing/>
        <w:jc w:val="both"/>
        <w:rPr>
          <w:rFonts w:ascii="Arial" w:hAnsi="Arial" w:cs="Arial"/>
        </w:rPr>
      </w:pPr>
      <w:r w:rsidRPr="00CC0E47">
        <w:rPr>
          <w:rFonts w:ascii="Arial" w:hAnsi="Arial" w:cs="Arial"/>
        </w:rPr>
        <w:t>FONAFE es la empresa estatal de derecho privado encargada de normar y dirigir la actividad empresarial del Estado bajo su ámbito, promoviendo una gestión eficiente, sostenible y orientada a la generación de valor económico, social y ambiental en las Empresas de Propiedad del Estado.</w:t>
      </w:r>
    </w:p>
    <w:p w14:paraId="59FA7C66" w14:textId="77777777" w:rsidR="00CC0E47" w:rsidRPr="00CC0E47" w:rsidRDefault="00CC0E47" w:rsidP="00CC0E47">
      <w:pPr>
        <w:pStyle w:val="Prrafodelista"/>
        <w:ind w:left="1065"/>
        <w:contextualSpacing/>
        <w:jc w:val="both"/>
        <w:rPr>
          <w:rFonts w:ascii="Arial" w:hAnsi="Arial" w:cs="Arial"/>
        </w:rPr>
      </w:pPr>
    </w:p>
    <w:p w14:paraId="79832C91" w14:textId="77777777" w:rsidR="00CC0E47" w:rsidRPr="00CC0E47" w:rsidRDefault="00CC0E47" w:rsidP="00CC0E47">
      <w:pPr>
        <w:pStyle w:val="Prrafodelista"/>
        <w:ind w:left="1065"/>
        <w:contextualSpacing/>
        <w:jc w:val="both"/>
        <w:rPr>
          <w:rFonts w:ascii="Arial" w:hAnsi="Arial" w:cs="Arial"/>
        </w:rPr>
      </w:pPr>
      <w:r w:rsidRPr="00CC0E47">
        <w:rPr>
          <w:rFonts w:ascii="Arial" w:hAnsi="Arial" w:cs="Arial"/>
        </w:rPr>
        <w:t>En el marco de sus funciones, la Oficina Corporativa de Sostenibilidad y Comunicaciones viene impulsando la adopción de buenas prácticas de sostenibilidad y conducta empresarial responsable en las empresas bajo su ámbito, promoviendo la implementación de herramientas de gestión alineadas con estándares nacionales e internacionales, tales como los Objetivos de Desarrollo Sostenible (ODS), las Directrices de la OCDE para Empresas Multinacionales y los Principios Rectores sobre Empresas y Derechos Humanos de las Naciones Unidas.</w:t>
      </w:r>
    </w:p>
    <w:p w14:paraId="3851BCE0" w14:textId="77777777" w:rsidR="00CC0E47" w:rsidRPr="00CC0E47" w:rsidRDefault="00CC0E47" w:rsidP="00CC0E47">
      <w:pPr>
        <w:pStyle w:val="Prrafodelista"/>
        <w:ind w:left="1065"/>
        <w:contextualSpacing/>
        <w:jc w:val="both"/>
        <w:rPr>
          <w:rFonts w:ascii="Arial" w:hAnsi="Arial" w:cs="Arial"/>
        </w:rPr>
      </w:pPr>
    </w:p>
    <w:p w14:paraId="32C79D24" w14:textId="77777777" w:rsidR="00CC0E47" w:rsidRPr="00CC0E47" w:rsidRDefault="00CC0E47" w:rsidP="00CC0E47">
      <w:pPr>
        <w:pStyle w:val="Prrafodelista"/>
        <w:ind w:left="1065"/>
        <w:contextualSpacing/>
        <w:jc w:val="both"/>
        <w:rPr>
          <w:rFonts w:ascii="Arial" w:hAnsi="Arial" w:cs="Arial"/>
        </w:rPr>
      </w:pPr>
      <w:r w:rsidRPr="00CC0E47">
        <w:rPr>
          <w:rFonts w:ascii="Arial" w:hAnsi="Arial" w:cs="Arial"/>
        </w:rPr>
        <w:t xml:space="preserve">Asimismo, mediante Acuerdo de Directorio </w:t>
      </w:r>
      <w:proofErr w:type="spellStart"/>
      <w:r w:rsidRPr="00CC0E47">
        <w:rPr>
          <w:rFonts w:ascii="Arial" w:hAnsi="Arial" w:cs="Arial"/>
        </w:rPr>
        <w:t>N.°</w:t>
      </w:r>
      <w:proofErr w:type="spellEnd"/>
      <w:r w:rsidRPr="00CC0E47">
        <w:rPr>
          <w:rFonts w:ascii="Arial" w:hAnsi="Arial" w:cs="Arial"/>
        </w:rPr>
        <w:t xml:space="preserve"> 001-2021/011-FONAFE, se aprobó el Plan Estratégico Corporativo (PEC) 2022-2027, el cual establece el Objetivo Estratégico Corporativo 2 (OEC 2): “Incrementar el Valor Social y Ambiental”. Para dicho objetivo se definió el indicador “Grado de madurez de generación de valor social”, cuya fórmula </w:t>
      </w:r>
      <w:r w:rsidRPr="00CC0E47">
        <w:rPr>
          <w:rFonts w:ascii="Arial" w:hAnsi="Arial" w:cs="Arial"/>
        </w:rPr>
        <w:lastRenderedPageBreak/>
        <w:t>corresponde al “Número total de Empresas de Propiedad del Estado (EPE) que miden el valor social a través de la metodología del Retorno Social de la Inversión (SROI)”.</w:t>
      </w:r>
    </w:p>
    <w:p w14:paraId="2EE437A9" w14:textId="77777777" w:rsidR="00CC0E47" w:rsidRPr="00CC0E47" w:rsidRDefault="00CC0E47" w:rsidP="00CC0E47">
      <w:pPr>
        <w:pStyle w:val="Prrafodelista"/>
        <w:ind w:left="1065"/>
        <w:contextualSpacing/>
        <w:jc w:val="both"/>
        <w:rPr>
          <w:rFonts w:ascii="Arial" w:hAnsi="Arial" w:cs="Arial"/>
        </w:rPr>
      </w:pPr>
    </w:p>
    <w:p w14:paraId="0438101C" w14:textId="77777777" w:rsidR="00CC0E47" w:rsidRPr="00CC0E47" w:rsidRDefault="00CC0E47" w:rsidP="00CC0E47">
      <w:pPr>
        <w:pStyle w:val="Prrafodelista"/>
        <w:ind w:left="1065"/>
        <w:contextualSpacing/>
        <w:jc w:val="both"/>
        <w:rPr>
          <w:rFonts w:ascii="Arial" w:hAnsi="Arial" w:cs="Arial"/>
        </w:rPr>
      </w:pPr>
      <w:r w:rsidRPr="00CC0E47">
        <w:rPr>
          <w:rFonts w:ascii="Arial" w:hAnsi="Arial" w:cs="Arial"/>
        </w:rPr>
        <w:t>De acuerdo con la Matriz Estratégica 2022-2027 del PEC, se establecieron metas progresivas para dicho indicador, considerando alcanzar 11 empresas al año 2025, 15 empresas al año 2026 y 17 empresas al año 2027 que midan el valor social mediante la metodología SROI, siendo la Oficina Corporativa de Sostenibilidad y Comunicaciones responsable de su seguimiento y reporte.</w:t>
      </w:r>
    </w:p>
    <w:p w14:paraId="75CEC11C" w14:textId="77777777" w:rsidR="00CC0E47" w:rsidRPr="00CC0E47" w:rsidRDefault="00CC0E47" w:rsidP="00CC0E47">
      <w:pPr>
        <w:pStyle w:val="Prrafodelista"/>
        <w:ind w:left="1065"/>
        <w:contextualSpacing/>
        <w:jc w:val="both"/>
        <w:rPr>
          <w:rFonts w:ascii="Arial" w:hAnsi="Arial" w:cs="Arial"/>
        </w:rPr>
      </w:pPr>
    </w:p>
    <w:p w14:paraId="17D33F31" w14:textId="77777777" w:rsidR="00CC0E47" w:rsidRPr="00CC0E47" w:rsidRDefault="00CC0E47" w:rsidP="00CC0E47">
      <w:pPr>
        <w:pStyle w:val="Prrafodelista"/>
        <w:ind w:left="1065"/>
        <w:contextualSpacing/>
        <w:jc w:val="both"/>
        <w:rPr>
          <w:rFonts w:ascii="Arial" w:hAnsi="Arial" w:cs="Arial"/>
        </w:rPr>
      </w:pPr>
      <w:r w:rsidRPr="00CC0E47">
        <w:rPr>
          <w:rFonts w:ascii="Arial" w:hAnsi="Arial" w:cs="Arial"/>
        </w:rPr>
        <w:t>Con la finalidad de fortalecer las capacidades de las empresas bajo su ámbito para la medición del valor social generado por sus proyectos e inversiones con impactos sociales, ambientales y económicos, FONAFE contrató durante el año 2024 el “Servicio de capacitación seminario en gestión del retorno social de la inversión (SROI)”, mediante el cual se brindó capacitación sobre los principios, alcances y aplicación de esta metodología a representantes de las empresas bajo su ámbito.</w:t>
      </w:r>
    </w:p>
    <w:p w14:paraId="1E2C038F" w14:textId="77777777" w:rsidR="00CC0E47" w:rsidRPr="00CC0E47" w:rsidRDefault="00CC0E47" w:rsidP="00CC0E47">
      <w:pPr>
        <w:pStyle w:val="Prrafodelista"/>
        <w:ind w:left="1065"/>
        <w:contextualSpacing/>
        <w:jc w:val="both"/>
        <w:rPr>
          <w:rFonts w:ascii="Arial" w:hAnsi="Arial" w:cs="Arial"/>
        </w:rPr>
      </w:pPr>
    </w:p>
    <w:p w14:paraId="199146BD" w14:textId="77777777" w:rsidR="00CC0E47" w:rsidRPr="00CC0E47" w:rsidRDefault="00CC0E47" w:rsidP="00CC0E47">
      <w:pPr>
        <w:pStyle w:val="Prrafodelista"/>
        <w:ind w:left="1065"/>
        <w:contextualSpacing/>
        <w:jc w:val="both"/>
        <w:rPr>
          <w:rFonts w:ascii="Arial" w:hAnsi="Arial" w:cs="Arial"/>
        </w:rPr>
      </w:pPr>
      <w:r w:rsidRPr="00CC0E47">
        <w:rPr>
          <w:rFonts w:ascii="Arial" w:hAnsi="Arial" w:cs="Arial"/>
        </w:rPr>
        <w:t>Posteriormente, durante el año 2025, FONAFE continuó impulsando la difusión y aplicación de la metodología SROI mediante actividades de fortalecimiento de capacidades dirigidas a las empresas bajo su ámbito. En el marco de la Convención de Sostenibilidad 2025, especialistas de ESAN desarrollaron una ponencia sobre la metodología de Retorno Social de la Inversión (SROI), orientada a promover el conocimiento y aplicación de esta herramienta para la medición del valor social generado por proyectos e inversiones con impactos sociales, ambientales y económicos.</w:t>
      </w:r>
    </w:p>
    <w:p w14:paraId="75538691" w14:textId="77777777" w:rsidR="00CC0E47" w:rsidRPr="00CC0E47" w:rsidRDefault="00CC0E47" w:rsidP="00CC0E47">
      <w:pPr>
        <w:pStyle w:val="Prrafodelista"/>
        <w:ind w:left="1065"/>
        <w:contextualSpacing/>
        <w:jc w:val="both"/>
        <w:rPr>
          <w:rFonts w:ascii="Arial" w:hAnsi="Arial" w:cs="Arial"/>
        </w:rPr>
      </w:pPr>
    </w:p>
    <w:p w14:paraId="205E5493" w14:textId="77777777" w:rsidR="00CC0E47" w:rsidRPr="00CC0E47" w:rsidRDefault="00CC0E47" w:rsidP="00CC0E47">
      <w:pPr>
        <w:pStyle w:val="Prrafodelista"/>
        <w:ind w:left="1065"/>
        <w:contextualSpacing/>
        <w:jc w:val="both"/>
        <w:rPr>
          <w:rFonts w:ascii="Arial" w:hAnsi="Arial" w:cs="Arial"/>
        </w:rPr>
      </w:pPr>
      <w:r w:rsidRPr="00CC0E47">
        <w:rPr>
          <w:rFonts w:ascii="Arial" w:hAnsi="Arial" w:cs="Arial"/>
        </w:rPr>
        <w:t>Asimismo, durante el año 2025 se promovió el intercambio de experiencias relacionadas con la aplicación de la metodología SROI, destacando la presentación de la experiencia desarrollada por Activos Mineros S.A.C. (AMSAC), empresa que ha incorporado este enfoque para la medición del valor social generado por sus intervenciones, constituyéndose en una experiencia de referencia para promover la aplicación progresiva de la metodología en las demás empresas bajo el ámbito de FONAFE.</w:t>
      </w:r>
    </w:p>
    <w:p w14:paraId="5DDF5475" w14:textId="77777777" w:rsidR="00CC0E47" w:rsidRPr="00CC0E47" w:rsidRDefault="00CC0E47" w:rsidP="00CC0E47">
      <w:pPr>
        <w:pStyle w:val="Prrafodelista"/>
        <w:ind w:left="1065"/>
        <w:contextualSpacing/>
        <w:jc w:val="both"/>
        <w:rPr>
          <w:rFonts w:ascii="Arial" w:hAnsi="Arial" w:cs="Arial"/>
        </w:rPr>
      </w:pPr>
    </w:p>
    <w:p w14:paraId="5BB7EA2A" w14:textId="77777777" w:rsidR="00CC0E47" w:rsidRPr="00CC0E47" w:rsidRDefault="00CC0E47" w:rsidP="00CC0E47">
      <w:pPr>
        <w:pStyle w:val="Prrafodelista"/>
        <w:ind w:left="1065"/>
        <w:contextualSpacing/>
        <w:jc w:val="both"/>
        <w:rPr>
          <w:rFonts w:ascii="Arial" w:hAnsi="Arial" w:cs="Arial"/>
        </w:rPr>
      </w:pPr>
      <w:r w:rsidRPr="00CC0E47">
        <w:rPr>
          <w:rFonts w:ascii="Arial" w:hAnsi="Arial" w:cs="Arial"/>
        </w:rPr>
        <w:t>No obstante, pese a las acciones de capacitación, difusión y sensibilización desarrolladas, a la fecha se ha identificado una implementación formal de la metodología SROI en una empresa bajo el ámbito de FONAFE, evidenciándose una brecha respecto a las metas establecidas en el Plan Estratégico Corporativo. Asimismo, la aplicación de esta metodología presenta distintos niveles de avance entre las empresas, siendo necesario identificar proyectos e inversiones con potencial de aplicación, evaluar la disponibilidad y calidad de la información existente, fortalecer las capacidades técnicas de los equipos responsables y brindar asistencia especializada para su aplicación progresiva.</w:t>
      </w:r>
    </w:p>
    <w:p w14:paraId="399F290C" w14:textId="77777777" w:rsidR="00CC0E47" w:rsidRPr="00CC0E47" w:rsidRDefault="00CC0E47" w:rsidP="00CC0E47">
      <w:pPr>
        <w:pStyle w:val="Prrafodelista"/>
        <w:ind w:left="1065"/>
        <w:contextualSpacing/>
        <w:jc w:val="both"/>
        <w:rPr>
          <w:rFonts w:ascii="Arial" w:hAnsi="Arial" w:cs="Arial"/>
        </w:rPr>
      </w:pPr>
    </w:p>
    <w:p w14:paraId="54EC09B4" w14:textId="29F67865" w:rsidR="00FF60C9" w:rsidRDefault="00CC0E47" w:rsidP="00CC0E47">
      <w:pPr>
        <w:pStyle w:val="Prrafodelista"/>
        <w:ind w:left="1065"/>
        <w:contextualSpacing/>
        <w:jc w:val="both"/>
        <w:rPr>
          <w:rFonts w:ascii="Arial" w:hAnsi="Arial" w:cs="Arial"/>
        </w:rPr>
      </w:pPr>
      <w:r w:rsidRPr="00CC0E47">
        <w:rPr>
          <w:rFonts w:ascii="Arial" w:hAnsi="Arial" w:cs="Arial"/>
        </w:rPr>
        <w:t>En ese contexto, resulta necesario contar con un servicio especializado que permita identificar, evaluar y aplicar progresivamente la metodología de Retorno Social de la Inversión (SROI) en proyectos e inversiones desarrollados por las empresas bajo el ámbito de FONAFE, generando evidencia sobre el valor social creado, fortaleciendo la toma de decisiones basada en resultados, contribuyendo al cumplimiento de las metas establecidas en el Plan Estratégico Corporativo (PEC) 2022-2027 respecto a la generación y medición del valor social, así como generando experiencias demostrativas y capacidades que faciliten su aplicación progresiva en otras empresas bajo el ámbito de FONAFE.</w:t>
      </w:r>
    </w:p>
    <w:p w14:paraId="4F9D10CB" w14:textId="77777777" w:rsidR="00F0336B" w:rsidRPr="00FF60C9" w:rsidRDefault="00F0336B" w:rsidP="00F0336B">
      <w:pPr>
        <w:pStyle w:val="Prrafodelista"/>
        <w:ind w:left="1065"/>
        <w:contextualSpacing/>
        <w:jc w:val="both"/>
        <w:rPr>
          <w:rFonts w:ascii="Arial" w:hAnsi="Arial" w:cs="Arial"/>
        </w:rPr>
      </w:pPr>
    </w:p>
    <w:p w14:paraId="1E3CDA9F" w14:textId="77777777" w:rsidR="00A40871" w:rsidRDefault="43D6B394" w:rsidP="0090500F">
      <w:pPr>
        <w:pStyle w:val="Prrafodelista"/>
        <w:numPr>
          <w:ilvl w:val="1"/>
          <w:numId w:val="2"/>
        </w:numPr>
        <w:contextualSpacing/>
        <w:jc w:val="both"/>
        <w:rPr>
          <w:rFonts w:ascii="Arial" w:hAnsi="Arial" w:cs="Arial"/>
          <w:b/>
          <w:bCs/>
        </w:rPr>
      </w:pPr>
      <w:r w:rsidRPr="43D6B394">
        <w:rPr>
          <w:rFonts w:ascii="Arial" w:hAnsi="Arial" w:cs="Arial"/>
          <w:b/>
          <w:bCs/>
        </w:rPr>
        <w:t>Objetivo:</w:t>
      </w:r>
    </w:p>
    <w:p w14:paraId="7A1C204D" w14:textId="77777777" w:rsidR="00604060" w:rsidRDefault="00604060" w:rsidP="007C6124">
      <w:pPr>
        <w:pStyle w:val="Prrafodelista"/>
        <w:ind w:left="1065"/>
        <w:contextualSpacing/>
        <w:jc w:val="both"/>
        <w:rPr>
          <w:rFonts w:ascii="Arial" w:hAnsi="Arial" w:cs="Arial"/>
        </w:rPr>
      </w:pPr>
    </w:p>
    <w:p w14:paraId="07DF5893" w14:textId="645B9B61" w:rsidR="00FB067A" w:rsidRDefault="002F7731" w:rsidP="00604060">
      <w:pPr>
        <w:pStyle w:val="Prrafodelista"/>
        <w:ind w:left="1065"/>
        <w:contextualSpacing/>
        <w:jc w:val="both"/>
        <w:rPr>
          <w:rFonts w:ascii="Arial" w:hAnsi="Arial" w:cs="Arial"/>
        </w:rPr>
      </w:pPr>
      <w:r w:rsidRPr="002F7731">
        <w:rPr>
          <w:rFonts w:ascii="Arial" w:hAnsi="Arial" w:cs="Arial"/>
        </w:rPr>
        <w:t xml:space="preserve">Contratar un servicio especializado para identificar, evaluar y aplicar la metodología de Retorno Social de la Inversión (SROI) en proyectos e inversiones desarrollados por las empresas bajo el ámbito de FONAFE, mediante el levantamiento y análisis de información, la identificación y priorización de iniciativas con potencial de aplicación, la asistencia técnica para el desarrollo de los componentes metodológicos requeridos, la medición del valor social generado y la transferencia de conocimientos para su implementación progresiva, a </w:t>
      </w:r>
      <w:r w:rsidRPr="002F7731">
        <w:rPr>
          <w:rFonts w:ascii="Arial" w:hAnsi="Arial" w:cs="Arial"/>
        </w:rPr>
        <w:lastRenderedPageBreak/>
        <w:t>fin de fortalecer las capacidades de las empresas en la gestión basada en resultados y contribuir al cumplimiento de las metas establecidas en el Plan Estratégico Corporativo (PEC) 2022-2027 relacionadas con la generación y medición del valor social.</w:t>
      </w:r>
    </w:p>
    <w:p w14:paraId="36B9D1FA" w14:textId="77777777" w:rsidR="002F7731" w:rsidRPr="008C539F" w:rsidRDefault="002F7731" w:rsidP="00604060">
      <w:pPr>
        <w:pStyle w:val="Prrafodelista"/>
        <w:ind w:left="1065"/>
        <w:contextualSpacing/>
        <w:jc w:val="both"/>
        <w:rPr>
          <w:rFonts w:ascii="Arial" w:hAnsi="Arial" w:cs="Arial"/>
        </w:rPr>
      </w:pPr>
    </w:p>
    <w:p w14:paraId="05D413E9" w14:textId="77777777" w:rsidR="00555028" w:rsidRPr="008C539F" w:rsidRDefault="00555028" w:rsidP="0090500F">
      <w:pPr>
        <w:pStyle w:val="Prrafodelista"/>
        <w:numPr>
          <w:ilvl w:val="1"/>
          <w:numId w:val="2"/>
        </w:numPr>
        <w:contextualSpacing/>
        <w:jc w:val="both"/>
        <w:rPr>
          <w:rFonts w:ascii="Arial" w:hAnsi="Arial" w:cs="Arial"/>
          <w:b/>
        </w:rPr>
      </w:pPr>
      <w:r w:rsidRPr="008C539F">
        <w:rPr>
          <w:rFonts w:ascii="Arial" w:hAnsi="Arial" w:cs="Arial"/>
          <w:b/>
        </w:rPr>
        <w:t xml:space="preserve">Sistema de entrega: </w:t>
      </w:r>
    </w:p>
    <w:p w14:paraId="340C76F6" w14:textId="77777777" w:rsidR="00555028" w:rsidRPr="008C539F" w:rsidRDefault="00555028" w:rsidP="00555028">
      <w:pPr>
        <w:contextualSpacing/>
        <w:jc w:val="both"/>
        <w:rPr>
          <w:rFonts w:ascii="Arial" w:hAnsi="Arial" w:cs="Arial"/>
          <w:b/>
        </w:rPr>
      </w:pPr>
    </w:p>
    <w:p w14:paraId="5D3C8060" w14:textId="77777777" w:rsidR="00555028" w:rsidRPr="008C539F" w:rsidRDefault="00555028" w:rsidP="00555028">
      <w:pPr>
        <w:ind w:left="1065"/>
        <w:contextualSpacing/>
        <w:jc w:val="both"/>
        <w:rPr>
          <w:rFonts w:ascii="Arial" w:hAnsi="Arial" w:cs="Arial"/>
          <w:b/>
        </w:rPr>
      </w:pPr>
      <w:r w:rsidRPr="008C539F">
        <w:rPr>
          <w:rFonts w:ascii="Arial" w:hAnsi="Arial" w:cs="Arial"/>
          <w:b/>
        </w:rPr>
        <w:t>No corresponde</w:t>
      </w:r>
    </w:p>
    <w:p w14:paraId="7515C7E0" w14:textId="77777777" w:rsidR="00555028" w:rsidRPr="008C539F" w:rsidRDefault="00555028" w:rsidP="0090500F">
      <w:pPr>
        <w:pStyle w:val="Prrafodelista"/>
        <w:numPr>
          <w:ilvl w:val="1"/>
          <w:numId w:val="2"/>
        </w:numPr>
        <w:contextualSpacing/>
        <w:jc w:val="both"/>
        <w:rPr>
          <w:rFonts w:ascii="Arial" w:hAnsi="Arial" w:cs="Arial"/>
          <w:b/>
        </w:rPr>
      </w:pPr>
      <w:r w:rsidRPr="008C539F">
        <w:rPr>
          <w:rFonts w:ascii="Arial" w:hAnsi="Arial" w:cs="Arial"/>
          <w:b/>
        </w:rPr>
        <w:t>Modalidades de pago</w:t>
      </w:r>
    </w:p>
    <w:p w14:paraId="5FA1D6E2" w14:textId="77777777" w:rsidR="00555028" w:rsidRPr="008C539F" w:rsidRDefault="00555028" w:rsidP="00555028">
      <w:pPr>
        <w:pStyle w:val="Prrafodelista"/>
        <w:ind w:left="1080"/>
        <w:contextualSpacing/>
        <w:jc w:val="both"/>
        <w:rPr>
          <w:rFonts w:ascii="Arial" w:hAnsi="Arial" w:cs="Arial"/>
          <w:color w:val="0070C0"/>
        </w:rPr>
      </w:pPr>
    </w:p>
    <w:p w14:paraId="5EBD7557" w14:textId="77777777" w:rsidR="00555028" w:rsidRPr="009F4739" w:rsidRDefault="00555028" w:rsidP="00555028">
      <w:pPr>
        <w:pStyle w:val="Prrafodelista"/>
        <w:ind w:left="1065"/>
        <w:contextualSpacing/>
        <w:jc w:val="both"/>
        <w:rPr>
          <w:rFonts w:ascii="Arial" w:hAnsi="Arial" w:cs="Arial"/>
        </w:rPr>
      </w:pPr>
      <w:r w:rsidRPr="008C539F">
        <w:rPr>
          <w:rFonts w:ascii="Arial" w:hAnsi="Arial" w:cs="Arial"/>
        </w:rPr>
        <w:t>Suma Alzada</w:t>
      </w:r>
    </w:p>
    <w:p w14:paraId="2B2F3F49" w14:textId="77777777" w:rsidR="00F02D04" w:rsidRDefault="00F02D04" w:rsidP="43D6B394">
      <w:pPr>
        <w:pStyle w:val="Prrafodelista"/>
        <w:ind w:left="1065"/>
        <w:contextualSpacing/>
        <w:jc w:val="both"/>
        <w:rPr>
          <w:rFonts w:ascii="Arial" w:hAnsi="Arial" w:cs="Arial"/>
          <w:color w:val="000099"/>
          <w:sz w:val="19"/>
          <w:szCs w:val="19"/>
          <w:lang w:val="es-ES"/>
        </w:rPr>
      </w:pPr>
    </w:p>
    <w:p w14:paraId="4E9BA14B" w14:textId="77777777" w:rsidR="00542EFC" w:rsidRDefault="43D6B394" w:rsidP="0090500F">
      <w:pPr>
        <w:pStyle w:val="Prrafodelista"/>
        <w:numPr>
          <w:ilvl w:val="1"/>
          <w:numId w:val="2"/>
        </w:numPr>
        <w:contextualSpacing/>
        <w:jc w:val="both"/>
        <w:rPr>
          <w:rFonts w:ascii="Arial" w:hAnsi="Arial" w:cs="Arial"/>
          <w:b/>
          <w:bCs/>
        </w:rPr>
      </w:pPr>
      <w:r w:rsidRPr="43D6B394">
        <w:rPr>
          <w:rFonts w:ascii="Arial" w:hAnsi="Arial" w:cs="Arial"/>
          <w:b/>
          <w:bCs/>
        </w:rPr>
        <w:t>Cuadro de necesidades:</w:t>
      </w:r>
    </w:p>
    <w:p w14:paraId="4387A8EA" w14:textId="77777777" w:rsidR="00542EFC" w:rsidRDefault="00542EFC" w:rsidP="43D6B394">
      <w:pPr>
        <w:pStyle w:val="Prrafodelista"/>
        <w:ind w:left="1065"/>
        <w:contextualSpacing/>
        <w:jc w:val="both"/>
        <w:rPr>
          <w:rFonts w:ascii="Arial" w:hAnsi="Arial" w:cs="Arial"/>
          <w:b/>
          <w:bCs/>
        </w:rPr>
      </w:pPr>
    </w:p>
    <w:p w14:paraId="4667FDB6" w14:textId="700DDDB9" w:rsidR="00B05836" w:rsidRPr="00F02D04" w:rsidRDefault="004001A1" w:rsidP="2D658476">
      <w:pPr>
        <w:pStyle w:val="Prrafodelista"/>
        <w:pBdr>
          <w:top w:val="single" w:sz="4" w:space="1" w:color="auto"/>
          <w:left w:val="single" w:sz="4" w:space="4" w:color="auto"/>
          <w:bottom w:val="single" w:sz="4" w:space="1" w:color="auto"/>
          <w:right w:val="single" w:sz="4" w:space="4" w:color="auto"/>
          <w:between w:val="single" w:sz="4" w:space="1" w:color="auto"/>
          <w:bar w:val="single" w:sz="4" w:color="auto"/>
        </w:pBdr>
        <w:ind w:left="1065"/>
        <w:contextualSpacing/>
        <w:jc w:val="both"/>
        <w:rPr>
          <w:rFonts w:ascii="Arial" w:hAnsi="Arial" w:cs="Arial"/>
          <w:i/>
          <w:color w:val="000000" w:themeColor="text1"/>
          <w:sz w:val="19"/>
          <w:szCs w:val="19"/>
          <w:lang w:val="es-ES"/>
        </w:rPr>
      </w:pPr>
      <w:r w:rsidRPr="1C10D884">
        <w:rPr>
          <w:rFonts w:ascii="Arial" w:hAnsi="Arial" w:cs="Arial"/>
          <w:color w:val="000000" w:themeColor="text1"/>
        </w:rPr>
        <w:t>Nro. 0</w:t>
      </w:r>
      <w:r w:rsidR="00931E1E" w:rsidRPr="00931E1E">
        <w:rPr>
          <w:rFonts w:ascii="Arial" w:hAnsi="Arial" w:cs="Arial"/>
          <w:color w:val="000000" w:themeColor="text1"/>
        </w:rPr>
        <w:t>187</w:t>
      </w:r>
      <w:r w:rsidRPr="1C10D884">
        <w:rPr>
          <w:rFonts w:ascii="Arial" w:hAnsi="Arial" w:cs="Arial"/>
          <w:color w:val="000000" w:themeColor="text1"/>
        </w:rPr>
        <w:t>: “</w:t>
      </w:r>
      <w:r w:rsidR="006E073C" w:rsidRPr="006E073C">
        <w:rPr>
          <w:rFonts w:ascii="Arial" w:hAnsi="Arial" w:cs="Arial"/>
          <w:color w:val="000000" w:themeColor="text1"/>
        </w:rPr>
        <w:t>Diagnóstico de proyectos del SROI - 2026</w:t>
      </w:r>
      <w:r w:rsidRPr="1C10D884">
        <w:rPr>
          <w:rFonts w:ascii="Arial" w:hAnsi="Arial" w:cs="Arial"/>
          <w:color w:val="000000" w:themeColor="text1"/>
        </w:rPr>
        <w:t>”</w:t>
      </w:r>
    </w:p>
    <w:p w14:paraId="1E7D0DC1" w14:textId="77777777" w:rsidR="00A40871" w:rsidRDefault="00A40871" w:rsidP="43D6B394">
      <w:pPr>
        <w:pStyle w:val="Prrafodelista"/>
        <w:ind w:left="1065"/>
        <w:contextualSpacing/>
        <w:jc w:val="both"/>
        <w:rPr>
          <w:rFonts w:ascii="Arial" w:hAnsi="Arial" w:cs="Arial"/>
          <w:b/>
          <w:bCs/>
        </w:rPr>
      </w:pPr>
    </w:p>
    <w:p w14:paraId="3E856866" w14:textId="52D95313" w:rsidR="00A40871" w:rsidRPr="0020578F" w:rsidRDefault="746AAC1F" w:rsidP="0DDEA415">
      <w:pPr>
        <w:pStyle w:val="Prrafodelista"/>
        <w:numPr>
          <w:ilvl w:val="1"/>
          <w:numId w:val="2"/>
        </w:numPr>
        <w:contextualSpacing/>
        <w:jc w:val="both"/>
        <w:rPr>
          <w:rFonts w:ascii="Arial" w:hAnsi="Arial" w:cs="Arial"/>
          <w:b/>
          <w:bCs/>
        </w:rPr>
      </w:pPr>
      <w:r w:rsidRPr="0DDEA415">
        <w:rPr>
          <w:rFonts w:ascii="Arial" w:hAnsi="Arial" w:cs="Arial"/>
          <w:b/>
          <w:bCs/>
        </w:rPr>
        <w:t>Compatibilización</w:t>
      </w:r>
    </w:p>
    <w:p w14:paraId="1F02EF3E" w14:textId="77777777" w:rsidR="00A40871" w:rsidRPr="003F13BC" w:rsidRDefault="00A40871" w:rsidP="43D6B394">
      <w:pPr>
        <w:pStyle w:val="Sinespaciado"/>
        <w:ind w:left="426"/>
        <w:contextualSpacing/>
        <w:jc w:val="both"/>
        <w:rPr>
          <w:rFonts w:ascii="Arial" w:hAnsi="Arial" w:cs="Arial"/>
          <w:color w:val="auto"/>
          <w:sz w:val="20"/>
        </w:rPr>
      </w:pPr>
    </w:p>
    <w:p w14:paraId="4EA0DD5D" w14:textId="77777777" w:rsidR="00B05836" w:rsidRPr="007A0118" w:rsidRDefault="00B05836" w:rsidP="00B05836">
      <w:pPr>
        <w:spacing w:after="0" w:line="240" w:lineRule="auto"/>
        <w:ind w:left="1065"/>
        <w:contextualSpacing/>
        <w:jc w:val="both"/>
        <w:rPr>
          <w:rFonts w:ascii="Arial" w:eastAsia="Times New Roman" w:hAnsi="Arial" w:cs="Arial"/>
          <w:color w:val="000000"/>
          <w:sz w:val="20"/>
          <w:szCs w:val="20"/>
          <w:lang w:eastAsia="es-PE"/>
        </w:rPr>
      </w:pPr>
      <w:r w:rsidRPr="007A0118">
        <w:rPr>
          <w:rFonts w:ascii="Arial" w:eastAsia="Times New Roman" w:hAnsi="Arial" w:cs="Arial"/>
          <w:color w:val="000000"/>
          <w:sz w:val="20"/>
          <w:szCs w:val="20"/>
          <w:lang w:eastAsia="es-PE"/>
        </w:rPr>
        <w:t>No corresponde.</w:t>
      </w:r>
    </w:p>
    <w:p w14:paraId="4EC7E5D5" w14:textId="77777777" w:rsidR="00A40871" w:rsidRDefault="00945641" w:rsidP="0090500F">
      <w:pPr>
        <w:pStyle w:val="Prrafodelista"/>
        <w:numPr>
          <w:ilvl w:val="0"/>
          <w:numId w:val="2"/>
        </w:numPr>
        <w:ind w:left="709"/>
        <w:contextualSpacing/>
        <w:jc w:val="both"/>
        <w:rPr>
          <w:rFonts w:ascii="Arial" w:hAnsi="Arial" w:cs="Arial"/>
          <w:b/>
          <w:bCs/>
          <w:caps/>
        </w:rPr>
      </w:pPr>
      <w:r w:rsidRPr="43D6B394">
        <w:rPr>
          <w:rFonts w:ascii="Arial" w:hAnsi="Arial" w:cs="Arial"/>
          <w:b/>
          <w:bCs/>
          <w:caps/>
          <w:u w:val="single"/>
        </w:rPr>
        <w:t>TÉRMINOS DE REFERENCIA</w:t>
      </w:r>
      <w:r w:rsidR="00A40871" w:rsidRPr="43D6B394">
        <w:rPr>
          <w:rFonts w:ascii="Arial" w:hAnsi="Arial" w:cs="Arial"/>
          <w:b/>
          <w:bCs/>
          <w:caps/>
        </w:rPr>
        <w:t>:</w:t>
      </w:r>
    </w:p>
    <w:p w14:paraId="65C9020E" w14:textId="77777777" w:rsidR="00945641" w:rsidRDefault="00945641" w:rsidP="43D6B394">
      <w:pPr>
        <w:pStyle w:val="Prrafodelista"/>
        <w:ind w:left="709"/>
        <w:contextualSpacing/>
        <w:jc w:val="both"/>
        <w:rPr>
          <w:rFonts w:ascii="Arial" w:hAnsi="Arial" w:cs="Arial"/>
          <w:b/>
          <w:bCs/>
          <w:caps/>
        </w:rPr>
      </w:pPr>
    </w:p>
    <w:p w14:paraId="6B60BF94" w14:textId="77777777" w:rsidR="00A40871" w:rsidRDefault="43D6B394" w:rsidP="0090500F">
      <w:pPr>
        <w:pStyle w:val="Prrafodelista"/>
        <w:numPr>
          <w:ilvl w:val="1"/>
          <w:numId w:val="2"/>
        </w:numPr>
        <w:contextualSpacing/>
        <w:jc w:val="both"/>
        <w:rPr>
          <w:rFonts w:ascii="Arial" w:hAnsi="Arial" w:cs="Arial"/>
          <w:b/>
          <w:bCs/>
        </w:rPr>
      </w:pPr>
      <w:r w:rsidRPr="43D6B394">
        <w:rPr>
          <w:rFonts w:ascii="Arial" w:hAnsi="Arial" w:cs="Arial"/>
          <w:b/>
          <w:bCs/>
        </w:rPr>
        <w:t>Objeto de la contratación:</w:t>
      </w:r>
    </w:p>
    <w:p w14:paraId="79A29190" w14:textId="77777777" w:rsidR="00915F67" w:rsidRDefault="00915F67" w:rsidP="43D6B394">
      <w:pPr>
        <w:pStyle w:val="Prrafodelista"/>
        <w:ind w:left="1065"/>
        <w:contextualSpacing/>
        <w:jc w:val="both"/>
        <w:rPr>
          <w:rFonts w:ascii="Arial" w:hAnsi="Arial" w:cs="Arial"/>
          <w:b/>
          <w:bCs/>
        </w:rPr>
      </w:pPr>
    </w:p>
    <w:tbl>
      <w:tblPr>
        <w:tblStyle w:val="Tablaconcuadrcula"/>
        <w:tblW w:w="7861" w:type="dxa"/>
        <w:tblInd w:w="1065" w:type="dxa"/>
        <w:tblLook w:val="04A0" w:firstRow="1" w:lastRow="0" w:firstColumn="1" w:lastColumn="0" w:noHBand="0" w:noVBand="1"/>
      </w:tblPr>
      <w:tblGrid>
        <w:gridCol w:w="3750"/>
        <w:gridCol w:w="4111"/>
      </w:tblGrid>
      <w:tr w:rsidR="00E7382B" w14:paraId="5CAF9BE7" w14:textId="77777777" w:rsidTr="0DDEA415">
        <w:tc>
          <w:tcPr>
            <w:tcW w:w="3750" w:type="dxa"/>
            <w:shd w:val="clear" w:color="auto" w:fill="F2F2F2" w:themeFill="background1" w:themeFillShade="F2"/>
          </w:tcPr>
          <w:p w14:paraId="6CB74ACE" w14:textId="77777777" w:rsidR="00E7382B" w:rsidRDefault="00E7382B" w:rsidP="001A740A">
            <w:pPr>
              <w:pStyle w:val="Prrafodelista"/>
              <w:ind w:left="0"/>
              <w:contextualSpacing/>
              <w:jc w:val="center"/>
              <w:rPr>
                <w:rFonts w:ascii="Arial" w:hAnsi="Arial" w:cs="Arial"/>
                <w:b/>
              </w:rPr>
            </w:pPr>
            <w:r>
              <w:rPr>
                <w:rFonts w:ascii="Arial" w:hAnsi="Arial" w:cs="Arial"/>
                <w:b/>
              </w:rPr>
              <w:t>Ítem/paquete</w:t>
            </w:r>
          </w:p>
        </w:tc>
        <w:tc>
          <w:tcPr>
            <w:tcW w:w="4111" w:type="dxa"/>
            <w:shd w:val="clear" w:color="auto" w:fill="F2F2F2" w:themeFill="background1" w:themeFillShade="F2"/>
          </w:tcPr>
          <w:p w14:paraId="4EBDA6AA" w14:textId="77777777" w:rsidR="00E7382B" w:rsidRDefault="00E7382B" w:rsidP="00FB19C3">
            <w:pPr>
              <w:pStyle w:val="Prrafodelista"/>
              <w:ind w:left="0"/>
              <w:contextualSpacing/>
              <w:jc w:val="center"/>
              <w:rPr>
                <w:rFonts w:ascii="Arial" w:hAnsi="Arial" w:cs="Arial"/>
                <w:b/>
              </w:rPr>
            </w:pPr>
            <w:r>
              <w:rPr>
                <w:rFonts w:ascii="Arial" w:hAnsi="Arial" w:cs="Arial"/>
                <w:b/>
              </w:rPr>
              <w:t>Descripción</w:t>
            </w:r>
          </w:p>
        </w:tc>
      </w:tr>
      <w:tr w:rsidR="00E7382B" w14:paraId="429A1473" w14:textId="77777777" w:rsidTr="0DDEA415">
        <w:tc>
          <w:tcPr>
            <w:tcW w:w="3750" w:type="dxa"/>
          </w:tcPr>
          <w:p w14:paraId="57FCC615" w14:textId="77777777" w:rsidR="00E7382B" w:rsidRPr="00AA6BED" w:rsidRDefault="00E7382B" w:rsidP="001A740A">
            <w:pPr>
              <w:pStyle w:val="Prrafodelista"/>
              <w:ind w:left="0"/>
              <w:contextualSpacing/>
              <w:jc w:val="center"/>
              <w:rPr>
                <w:rFonts w:ascii="Arial" w:hAnsi="Arial" w:cs="Arial"/>
                <w:color w:val="000000"/>
                <w:lang w:eastAsia="es-PE"/>
              </w:rPr>
            </w:pPr>
          </w:p>
          <w:p w14:paraId="1747F351" w14:textId="77777777" w:rsidR="00E7382B" w:rsidRPr="00AA6BED" w:rsidRDefault="00E7382B" w:rsidP="001A740A">
            <w:pPr>
              <w:pStyle w:val="Prrafodelista"/>
              <w:ind w:left="0"/>
              <w:contextualSpacing/>
              <w:jc w:val="center"/>
              <w:rPr>
                <w:rFonts w:ascii="Arial" w:hAnsi="Arial" w:cs="Arial"/>
                <w:color w:val="000000"/>
                <w:lang w:eastAsia="es-PE"/>
              </w:rPr>
            </w:pPr>
          </w:p>
          <w:p w14:paraId="3E4E1C2E" w14:textId="77777777" w:rsidR="00E7382B" w:rsidRPr="00AA6BED" w:rsidRDefault="00E7382B" w:rsidP="001A740A">
            <w:pPr>
              <w:pStyle w:val="Prrafodelista"/>
              <w:ind w:left="0"/>
              <w:contextualSpacing/>
              <w:jc w:val="center"/>
              <w:rPr>
                <w:rFonts w:ascii="Arial" w:hAnsi="Arial" w:cs="Arial"/>
                <w:color w:val="000000"/>
                <w:lang w:eastAsia="es-PE"/>
              </w:rPr>
            </w:pPr>
          </w:p>
          <w:p w14:paraId="5D8F3683" w14:textId="77777777" w:rsidR="00B4303C" w:rsidRDefault="00B4303C" w:rsidP="001A740A">
            <w:pPr>
              <w:pStyle w:val="Prrafodelista"/>
              <w:ind w:left="0"/>
              <w:contextualSpacing/>
              <w:jc w:val="center"/>
              <w:rPr>
                <w:rFonts w:ascii="Arial" w:hAnsi="Arial" w:cs="Arial"/>
                <w:color w:val="000000"/>
                <w:lang w:eastAsia="es-PE"/>
              </w:rPr>
            </w:pPr>
          </w:p>
          <w:p w14:paraId="4211076B" w14:textId="77777777" w:rsidR="00B4303C" w:rsidRDefault="00B4303C" w:rsidP="001A740A">
            <w:pPr>
              <w:pStyle w:val="Prrafodelista"/>
              <w:ind w:left="0"/>
              <w:contextualSpacing/>
              <w:jc w:val="center"/>
              <w:rPr>
                <w:rFonts w:ascii="Arial" w:hAnsi="Arial" w:cs="Arial"/>
                <w:color w:val="000000"/>
                <w:lang w:eastAsia="es-PE"/>
              </w:rPr>
            </w:pPr>
          </w:p>
          <w:p w14:paraId="6885133E" w14:textId="77777777" w:rsidR="00B4303C" w:rsidRDefault="00B4303C" w:rsidP="001A740A">
            <w:pPr>
              <w:pStyle w:val="Prrafodelista"/>
              <w:ind w:left="0"/>
              <w:contextualSpacing/>
              <w:jc w:val="center"/>
              <w:rPr>
                <w:rFonts w:ascii="Arial" w:hAnsi="Arial" w:cs="Arial"/>
                <w:color w:val="000000"/>
                <w:lang w:eastAsia="es-PE"/>
              </w:rPr>
            </w:pPr>
          </w:p>
          <w:p w14:paraId="3DEB9C4D" w14:textId="77777777" w:rsidR="00B4303C" w:rsidRDefault="00B4303C" w:rsidP="001A740A">
            <w:pPr>
              <w:pStyle w:val="Prrafodelista"/>
              <w:ind w:left="0"/>
              <w:contextualSpacing/>
              <w:jc w:val="center"/>
              <w:rPr>
                <w:rFonts w:ascii="Arial" w:hAnsi="Arial" w:cs="Arial"/>
                <w:color w:val="000000"/>
                <w:lang w:eastAsia="es-PE"/>
              </w:rPr>
            </w:pPr>
          </w:p>
          <w:p w14:paraId="080E3747" w14:textId="77777777" w:rsidR="00B4303C" w:rsidRDefault="00B4303C" w:rsidP="001A740A">
            <w:pPr>
              <w:pStyle w:val="Prrafodelista"/>
              <w:ind w:left="0"/>
              <w:contextualSpacing/>
              <w:jc w:val="center"/>
              <w:rPr>
                <w:rFonts w:ascii="Arial" w:hAnsi="Arial" w:cs="Arial"/>
                <w:color w:val="000000"/>
                <w:lang w:eastAsia="es-PE"/>
              </w:rPr>
            </w:pPr>
          </w:p>
          <w:p w14:paraId="3454B038" w14:textId="77777777" w:rsidR="00E600EB" w:rsidRDefault="00E600EB" w:rsidP="001A740A">
            <w:pPr>
              <w:pStyle w:val="Prrafodelista"/>
              <w:ind w:left="0"/>
              <w:contextualSpacing/>
              <w:jc w:val="center"/>
              <w:rPr>
                <w:rFonts w:ascii="Arial" w:hAnsi="Arial" w:cs="Arial"/>
                <w:color w:val="000000"/>
                <w:lang w:eastAsia="es-PE"/>
              </w:rPr>
            </w:pPr>
          </w:p>
          <w:p w14:paraId="559BDB90" w14:textId="590BCA17" w:rsidR="00E7382B" w:rsidRPr="00AA6BED" w:rsidRDefault="00E7382B" w:rsidP="001A740A">
            <w:pPr>
              <w:pStyle w:val="Prrafodelista"/>
              <w:ind w:left="0"/>
              <w:contextualSpacing/>
              <w:jc w:val="center"/>
              <w:rPr>
                <w:rFonts w:ascii="Arial" w:hAnsi="Arial" w:cs="Arial"/>
                <w:i/>
                <w:color w:val="00B050"/>
                <w:lang w:val="es-ES"/>
              </w:rPr>
            </w:pPr>
            <w:r w:rsidRPr="00AA6BED">
              <w:rPr>
                <w:rFonts w:ascii="Arial" w:hAnsi="Arial" w:cs="Arial"/>
                <w:color w:val="000000"/>
                <w:lang w:eastAsia="es-PE"/>
              </w:rPr>
              <w:t>Ítem único</w:t>
            </w:r>
          </w:p>
        </w:tc>
        <w:tc>
          <w:tcPr>
            <w:tcW w:w="4111" w:type="dxa"/>
          </w:tcPr>
          <w:p w14:paraId="57430EC2" w14:textId="273CEC5F" w:rsidR="00C766EC" w:rsidRPr="00AA6BED" w:rsidRDefault="00E10D1B" w:rsidP="0DDEA415">
            <w:pPr>
              <w:contextualSpacing/>
              <w:jc w:val="both"/>
              <w:rPr>
                <w:rFonts w:ascii="Arial" w:eastAsia="Calibri" w:hAnsi="Arial" w:cs="Arial"/>
              </w:rPr>
            </w:pPr>
            <w:r w:rsidRPr="00E10D1B">
              <w:rPr>
                <w:rFonts w:ascii="Arial" w:eastAsia="Calibri" w:hAnsi="Arial" w:cs="Arial"/>
              </w:rPr>
              <w:t>Contratación de un servicio especializado para la identificación, evaluación y aplicación de la metodología de Retorno Social de la Inversión (SROI) en proyectos e inversiones desarrollados por las empresas bajo el ámbito de FONAFE. El servicio comprende el levantamiento y análisis de información, la identificación y priorización de proyectos con potencial de aplicación de la metodología, la asistencia técnica para el desarrollo de sus componentes metodológicos, la aplicación de la metodología SROI en proyectos priorizados, la estructuración de proyectos para su implementación progresiva por parte de las empresas participantes y la socialización de los resultados obtenidos, con la finalidad de fortalecer las capacidades de las empresas en la gestión y medición del valor social y contribuir al cumplimiento de las metas establecidas en el Plan Estratégico Corporativo (PEC) 2022-2027.</w:t>
            </w:r>
          </w:p>
        </w:tc>
      </w:tr>
    </w:tbl>
    <w:p w14:paraId="2C0F4FCD" w14:textId="77777777" w:rsidR="00915F67" w:rsidRDefault="00915F67" w:rsidP="43D6B394">
      <w:pPr>
        <w:pStyle w:val="Prrafodelista"/>
        <w:ind w:left="1065"/>
        <w:contextualSpacing/>
        <w:jc w:val="both"/>
        <w:rPr>
          <w:rFonts w:ascii="Arial" w:hAnsi="Arial" w:cs="Arial"/>
          <w:b/>
          <w:bCs/>
        </w:rPr>
      </w:pPr>
    </w:p>
    <w:p w14:paraId="62754503" w14:textId="77777777" w:rsidR="00A40871" w:rsidRDefault="43D6B394" w:rsidP="0090500F">
      <w:pPr>
        <w:pStyle w:val="Prrafodelista"/>
        <w:numPr>
          <w:ilvl w:val="1"/>
          <w:numId w:val="2"/>
        </w:numPr>
        <w:contextualSpacing/>
        <w:jc w:val="both"/>
        <w:rPr>
          <w:rFonts w:ascii="Arial" w:hAnsi="Arial" w:cs="Arial"/>
          <w:b/>
          <w:bCs/>
        </w:rPr>
      </w:pPr>
      <w:r w:rsidRPr="43D6B394">
        <w:rPr>
          <w:rFonts w:ascii="Arial" w:hAnsi="Arial" w:cs="Arial"/>
          <w:b/>
          <w:bCs/>
        </w:rPr>
        <w:t xml:space="preserve">Alcance y descripción: </w:t>
      </w:r>
    </w:p>
    <w:p w14:paraId="5523C49C" w14:textId="77777777" w:rsidR="002225DB" w:rsidRDefault="002225DB" w:rsidP="00351E96">
      <w:pPr>
        <w:pStyle w:val="Prrafodelista"/>
        <w:ind w:left="1080"/>
        <w:contextualSpacing/>
        <w:jc w:val="both"/>
        <w:rPr>
          <w:rFonts w:ascii="Arial" w:hAnsi="Arial" w:cs="Arial"/>
        </w:rPr>
      </w:pPr>
    </w:p>
    <w:p w14:paraId="794C497C" w14:textId="77777777" w:rsidR="00FB40A8" w:rsidRPr="00FB40A8" w:rsidRDefault="00FB40A8" w:rsidP="00FB40A8">
      <w:pPr>
        <w:pStyle w:val="Prrafodelista"/>
        <w:ind w:left="1080"/>
        <w:contextualSpacing/>
        <w:jc w:val="both"/>
        <w:rPr>
          <w:rFonts w:ascii="Arial" w:hAnsi="Arial" w:cs="Arial"/>
        </w:rPr>
      </w:pPr>
      <w:r w:rsidRPr="00FB40A8">
        <w:rPr>
          <w:rFonts w:ascii="Arial" w:hAnsi="Arial" w:cs="Arial"/>
        </w:rPr>
        <w:t xml:space="preserve">La contratación comprende el desarrollo integral del proceso de identificación, evaluación, priorización y aplicación progresiva de la metodología de Retorno Social de la Inversión (SROI) en proyectos e inversiones con impactos sociales, ambientales y económicos desarrollados por las empresas bajo el ámbito de FONAFE, con el propósito de fortalecer </w:t>
      </w:r>
      <w:r w:rsidRPr="00FB40A8">
        <w:rPr>
          <w:rFonts w:ascii="Arial" w:hAnsi="Arial" w:cs="Arial"/>
        </w:rPr>
        <w:lastRenderedPageBreak/>
        <w:t>la medición del valor social generado y contribuir al cumplimiento de las metas establecidas en el Plan Estratégico Corporativo (PEC) 2022-2027.</w:t>
      </w:r>
    </w:p>
    <w:p w14:paraId="7EAC069D" w14:textId="77777777" w:rsidR="00FB40A8" w:rsidRPr="00FB40A8" w:rsidRDefault="00FB40A8" w:rsidP="00FB40A8">
      <w:pPr>
        <w:pStyle w:val="Prrafodelista"/>
        <w:ind w:left="1080"/>
        <w:contextualSpacing/>
        <w:jc w:val="both"/>
        <w:rPr>
          <w:rFonts w:ascii="Arial" w:hAnsi="Arial" w:cs="Arial"/>
        </w:rPr>
      </w:pPr>
    </w:p>
    <w:p w14:paraId="2886BCE2" w14:textId="77777777" w:rsidR="00FB40A8" w:rsidRPr="00FB40A8" w:rsidRDefault="00FB40A8" w:rsidP="00FB40A8">
      <w:pPr>
        <w:pStyle w:val="Prrafodelista"/>
        <w:ind w:left="1080"/>
        <w:contextualSpacing/>
        <w:jc w:val="both"/>
        <w:rPr>
          <w:rFonts w:ascii="Arial" w:hAnsi="Arial" w:cs="Arial"/>
        </w:rPr>
      </w:pPr>
      <w:r w:rsidRPr="00FB40A8">
        <w:rPr>
          <w:rFonts w:ascii="Arial" w:hAnsi="Arial" w:cs="Arial"/>
        </w:rPr>
        <w:t>El servicio comprende el diseño metodológico del proceso, la coordinación y ejecución de actividades de sensibilización, el levantamiento y análisis de información de proyectos e inversiones desarrollados por las empresas participantes, la aplicación de criterios técnicos para la identificación y priorización de iniciativas con potencial de aplicación de la metodología SROI, así como la asistencia técnica especializada para el desarrollo de los componentes metodológicos requeridos para su aplicación.</w:t>
      </w:r>
    </w:p>
    <w:p w14:paraId="5408E9B7" w14:textId="77777777" w:rsidR="00FB40A8" w:rsidRPr="00FB40A8" w:rsidRDefault="00FB40A8" w:rsidP="00FB40A8">
      <w:pPr>
        <w:pStyle w:val="Prrafodelista"/>
        <w:ind w:left="1080"/>
        <w:contextualSpacing/>
        <w:jc w:val="both"/>
        <w:rPr>
          <w:rFonts w:ascii="Arial" w:hAnsi="Arial" w:cs="Arial"/>
        </w:rPr>
      </w:pPr>
    </w:p>
    <w:p w14:paraId="74FAF37C" w14:textId="78FC282F" w:rsidR="00FB40A8" w:rsidRPr="00FB40A8" w:rsidRDefault="00FB40A8" w:rsidP="00FB40A8">
      <w:pPr>
        <w:pStyle w:val="Prrafodelista"/>
        <w:ind w:left="1080"/>
        <w:contextualSpacing/>
        <w:jc w:val="both"/>
        <w:rPr>
          <w:rFonts w:ascii="Arial" w:hAnsi="Arial" w:cs="Arial"/>
        </w:rPr>
      </w:pPr>
      <w:r w:rsidRPr="00FB40A8">
        <w:rPr>
          <w:rFonts w:ascii="Arial" w:hAnsi="Arial" w:cs="Arial"/>
        </w:rPr>
        <w:t xml:space="preserve">Asimismo, el servicio </w:t>
      </w:r>
      <w:r w:rsidR="00FF3F3D">
        <w:rPr>
          <w:rFonts w:ascii="Arial" w:hAnsi="Arial" w:cs="Arial"/>
        </w:rPr>
        <w:t>tiene como universo las empresas bajo el ámbito de FONAFE y ESSALUD</w:t>
      </w:r>
      <w:r w:rsidR="00A6238A">
        <w:rPr>
          <w:rFonts w:ascii="Arial" w:hAnsi="Arial" w:cs="Arial"/>
        </w:rPr>
        <w:t xml:space="preserve">, en ese sentido, </w:t>
      </w:r>
      <w:r w:rsidR="0037074F">
        <w:rPr>
          <w:rFonts w:ascii="Arial" w:hAnsi="Arial" w:cs="Arial"/>
        </w:rPr>
        <w:t xml:space="preserve">se acompañará en </w:t>
      </w:r>
      <w:r w:rsidRPr="00FB40A8">
        <w:rPr>
          <w:rFonts w:ascii="Arial" w:hAnsi="Arial" w:cs="Arial"/>
        </w:rPr>
        <w:t>el desarrollo de los componentes de la metodología SROI, incluyendo la identificación de grupos de interés, el análisis de impactos generados, el desarrollo de la teoría de cambio, la definición de indicadores, la valorización de resultados y la estimación del valor social generado, de acuerdo con la información disponible y las características de cada proyecto</w:t>
      </w:r>
      <w:r w:rsidR="00A57C90">
        <w:rPr>
          <w:rFonts w:ascii="Arial" w:hAnsi="Arial" w:cs="Arial"/>
        </w:rPr>
        <w:t xml:space="preserve"> </w:t>
      </w:r>
      <w:r w:rsidR="008B4E77">
        <w:rPr>
          <w:rFonts w:ascii="Arial" w:hAnsi="Arial" w:cs="Arial"/>
        </w:rPr>
        <w:t>seleccionado</w:t>
      </w:r>
      <w:r w:rsidRPr="00FB40A8">
        <w:rPr>
          <w:rFonts w:ascii="Arial" w:hAnsi="Arial" w:cs="Arial"/>
        </w:rPr>
        <w:t>. Como parte del servicio, se deberá</w:t>
      </w:r>
      <w:r w:rsidR="00C5237A">
        <w:rPr>
          <w:rFonts w:ascii="Arial" w:hAnsi="Arial" w:cs="Arial"/>
        </w:rPr>
        <w:t xml:space="preserve"> identificar </w:t>
      </w:r>
      <w:r w:rsidR="00A57C90">
        <w:rPr>
          <w:rFonts w:ascii="Arial" w:hAnsi="Arial" w:cs="Arial"/>
        </w:rPr>
        <w:t xml:space="preserve">preliminarmente </w:t>
      </w:r>
      <w:r w:rsidR="00A52238">
        <w:rPr>
          <w:rFonts w:ascii="Arial" w:hAnsi="Arial" w:cs="Arial"/>
        </w:rPr>
        <w:t xml:space="preserve">tres (3) proyectos </w:t>
      </w:r>
      <w:r w:rsidR="008B4E77">
        <w:rPr>
          <w:rFonts w:ascii="Arial" w:hAnsi="Arial" w:cs="Arial"/>
        </w:rPr>
        <w:t xml:space="preserve">por cada empresa, posteriormente </w:t>
      </w:r>
      <w:r w:rsidR="00606FE5">
        <w:rPr>
          <w:rFonts w:ascii="Arial" w:hAnsi="Arial" w:cs="Arial"/>
        </w:rPr>
        <w:t xml:space="preserve">se deberá </w:t>
      </w:r>
      <w:r w:rsidRPr="00FB40A8">
        <w:rPr>
          <w:rFonts w:ascii="Arial" w:hAnsi="Arial" w:cs="Arial"/>
        </w:rPr>
        <w:t xml:space="preserve">desarrollar la aplicación completa de la metodología SROI </w:t>
      </w:r>
      <w:r w:rsidR="00606FE5">
        <w:rPr>
          <w:rFonts w:ascii="Arial" w:hAnsi="Arial" w:cs="Arial"/>
        </w:rPr>
        <w:t xml:space="preserve">en un </w:t>
      </w:r>
      <w:r w:rsidR="00E0513E">
        <w:rPr>
          <w:rFonts w:ascii="Arial" w:hAnsi="Arial" w:cs="Arial"/>
        </w:rPr>
        <w:t xml:space="preserve">(1) </w:t>
      </w:r>
      <w:r w:rsidR="00606FE5">
        <w:rPr>
          <w:rFonts w:ascii="Arial" w:hAnsi="Arial" w:cs="Arial"/>
        </w:rPr>
        <w:t xml:space="preserve">proyecto </w:t>
      </w:r>
      <w:r w:rsidRPr="00FB40A8">
        <w:rPr>
          <w:rFonts w:ascii="Arial" w:hAnsi="Arial" w:cs="Arial"/>
        </w:rPr>
        <w:t>priorizado</w:t>
      </w:r>
      <w:r w:rsidR="00456240">
        <w:rPr>
          <w:rFonts w:ascii="Arial" w:hAnsi="Arial" w:cs="Arial"/>
        </w:rPr>
        <w:t xml:space="preserve"> por </w:t>
      </w:r>
      <w:r w:rsidR="00690E52">
        <w:rPr>
          <w:rFonts w:ascii="Arial" w:hAnsi="Arial" w:cs="Arial"/>
        </w:rPr>
        <w:t>empresa</w:t>
      </w:r>
      <w:r w:rsidR="00606FE5">
        <w:rPr>
          <w:rFonts w:ascii="Arial" w:hAnsi="Arial" w:cs="Arial"/>
        </w:rPr>
        <w:t>.</w:t>
      </w:r>
    </w:p>
    <w:p w14:paraId="5A5BCC5D" w14:textId="77777777" w:rsidR="00FB40A8" w:rsidRPr="00FB40A8" w:rsidRDefault="00FB40A8" w:rsidP="00FB40A8">
      <w:pPr>
        <w:pStyle w:val="Prrafodelista"/>
        <w:ind w:left="1080"/>
        <w:contextualSpacing/>
        <w:jc w:val="both"/>
        <w:rPr>
          <w:rFonts w:ascii="Arial" w:hAnsi="Arial" w:cs="Arial"/>
        </w:rPr>
      </w:pPr>
    </w:p>
    <w:p w14:paraId="46F8DBC7" w14:textId="0EBBF06B" w:rsidR="001829CA" w:rsidRDefault="00FB40A8" w:rsidP="00FB40A8">
      <w:pPr>
        <w:pStyle w:val="Prrafodelista"/>
        <w:ind w:left="1080"/>
        <w:contextualSpacing/>
        <w:jc w:val="both"/>
        <w:rPr>
          <w:rFonts w:ascii="Arial" w:hAnsi="Arial" w:cs="Arial"/>
        </w:rPr>
      </w:pPr>
      <w:r w:rsidRPr="00FB40A8">
        <w:rPr>
          <w:rFonts w:ascii="Arial" w:hAnsi="Arial" w:cs="Arial"/>
        </w:rPr>
        <w:t>Como resultado del servicio, el proveedor deberá entregar el diagnóstico de los proyectos evaluados, una cartera priorizada de iniciativas con potencial de aplicación de la metodología SROI, los resultados obtenidos en los proyectos desarrollados bajo dicho enfoque, recomendaciones para fortalecer la medición del valor social en las empresas bajo el ámbito de FONAFE, así como una hoja de ruta orientada a promover la aplicación progresiva de la metodología y la transferencia de conocimientos para su réplica en otras empresas.</w:t>
      </w:r>
    </w:p>
    <w:p w14:paraId="55288EEC" w14:textId="77777777" w:rsidR="00FB40A8" w:rsidRDefault="00FB40A8" w:rsidP="00FB40A8">
      <w:pPr>
        <w:pStyle w:val="Prrafodelista"/>
        <w:ind w:left="1080"/>
        <w:contextualSpacing/>
        <w:jc w:val="both"/>
      </w:pPr>
    </w:p>
    <w:p w14:paraId="6871B788" w14:textId="77777777" w:rsidR="00E7382B" w:rsidRPr="004A324E" w:rsidRDefault="00E7382B" w:rsidP="00E7382B">
      <w:pPr>
        <w:pStyle w:val="Prrafodelista"/>
        <w:ind w:left="1080"/>
        <w:contextualSpacing/>
        <w:jc w:val="both"/>
        <w:rPr>
          <w:rFonts w:ascii="Arial" w:hAnsi="Arial" w:cs="Arial"/>
          <w:b/>
          <w:u w:val="single"/>
        </w:rPr>
      </w:pPr>
      <w:r w:rsidRPr="004A324E">
        <w:rPr>
          <w:rFonts w:ascii="Arial" w:hAnsi="Arial" w:cs="Arial"/>
          <w:b/>
          <w:u w:val="single"/>
        </w:rPr>
        <w:t>Alcances</w:t>
      </w:r>
    </w:p>
    <w:p w14:paraId="0046A9FC" w14:textId="77777777" w:rsidR="00F550CC" w:rsidRDefault="00F550CC" w:rsidP="00F20931">
      <w:pPr>
        <w:contextualSpacing/>
        <w:jc w:val="both"/>
        <w:rPr>
          <w:rFonts w:ascii="Arial" w:eastAsia="Times New Roman" w:hAnsi="Arial" w:cs="Arial"/>
          <w:sz w:val="20"/>
          <w:szCs w:val="20"/>
          <w:lang w:eastAsia="es-ES"/>
        </w:rPr>
      </w:pPr>
    </w:p>
    <w:p w14:paraId="5D3077E1" w14:textId="77777777" w:rsidR="00E51C53" w:rsidRPr="00E51C53" w:rsidRDefault="00E51C53" w:rsidP="00E51C53">
      <w:pPr>
        <w:ind w:left="1080"/>
        <w:contextualSpacing/>
        <w:jc w:val="both"/>
        <w:rPr>
          <w:rFonts w:ascii="Arial" w:eastAsia="Times New Roman" w:hAnsi="Arial" w:cs="Arial"/>
          <w:sz w:val="20"/>
          <w:szCs w:val="20"/>
          <w:lang w:eastAsia="es-ES"/>
        </w:rPr>
      </w:pPr>
      <w:r w:rsidRPr="00E51C53">
        <w:rPr>
          <w:rFonts w:ascii="Arial" w:eastAsia="Times New Roman" w:hAnsi="Arial" w:cs="Arial"/>
          <w:sz w:val="20"/>
          <w:szCs w:val="20"/>
          <w:lang w:eastAsia="es-ES"/>
        </w:rPr>
        <w:t>Las funciones del contratista comprenden el diseño y ejecución del proceso de levantamiento, recopilación, revisión, sistematización, análisis y validación de información relacionada con proyectos e inversiones con impactos sociales, ambientales y económicos desarrollados por las empresas bajo el ámbito de FONAFE, así como la identificación, evaluación, priorización y aplicación progresiva de la metodología SROI en aquellos proyectos que cumplan con los criterios técnicos definidos para su aplicación.</w:t>
      </w:r>
    </w:p>
    <w:p w14:paraId="2773CFCD" w14:textId="77777777" w:rsidR="00E51C53" w:rsidRPr="00E51C53" w:rsidRDefault="00E51C53" w:rsidP="00E51C53">
      <w:pPr>
        <w:ind w:left="1080"/>
        <w:contextualSpacing/>
        <w:jc w:val="both"/>
        <w:rPr>
          <w:rFonts w:ascii="Arial" w:eastAsia="Times New Roman" w:hAnsi="Arial" w:cs="Arial"/>
          <w:sz w:val="20"/>
          <w:szCs w:val="20"/>
          <w:lang w:eastAsia="es-ES"/>
        </w:rPr>
      </w:pPr>
    </w:p>
    <w:p w14:paraId="6A1AFBE0" w14:textId="20F7B5E1" w:rsidR="005443D0" w:rsidRDefault="00E51C53" w:rsidP="00E51C53">
      <w:pPr>
        <w:ind w:left="1080"/>
        <w:contextualSpacing/>
        <w:jc w:val="both"/>
        <w:rPr>
          <w:rFonts w:ascii="Arial" w:eastAsia="Times New Roman" w:hAnsi="Arial" w:cs="Arial"/>
          <w:sz w:val="20"/>
          <w:szCs w:val="20"/>
          <w:lang w:eastAsia="es-ES"/>
        </w:rPr>
      </w:pPr>
      <w:r w:rsidRPr="00E51C53">
        <w:rPr>
          <w:rFonts w:ascii="Arial" w:eastAsia="Times New Roman" w:hAnsi="Arial" w:cs="Arial"/>
          <w:sz w:val="20"/>
          <w:szCs w:val="20"/>
          <w:lang w:eastAsia="es-ES"/>
        </w:rPr>
        <w:t>El alcance del servicio abarca desde la convocatoria y sensibilización inicial de las empresas participantes, el levantamiento y análisis de información, la selección de proyectos con potencial de aplicación de la metodología, la asistencia técnica para el desarrollo de los componentes metodológicos requeridos para su aplicación, hasta la elaboración de los resultados, recomendaciones y socialización final ante FONAFE y las empresas participantes.</w:t>
      </w:r>
    </w:p>
    <w:p w14:paraId="2BA6AFEE" w14:textId="77777777" w:rsidR="00E51C53" w:rsidRPr="005443D0" w:rsidRDefault="00E51C53" w:rsidP="00E51C53">
      <w:pPr>
        <w:ind w:left="1080"/>
        <w:contextualSpacing/>
        <w:jc w:val="both"/>
        <w:rPr>
          <w:rFonts w:ascii="Arial" w:eastAsia="Times New Roman" w:hAnsi="Arial" w:cs="Arial"/>
          <w:sz w:val="20"/>
          <w:szCs w:val="20"/>
          <w:lang w:eastAsia="es-ES"/>
        </w:rPr>
      </w:pPr>
    </w:p>
    <w:p w14:paraId="33C28ED0" w14:textId="1A7A3E23" w:rsidR="00986341" w:rsidRPr="00986341" w:rsidRDefault="004D6EE9" w:rsidP="00986341">
      <w:pPr>
        <w:ind w:left="1080"/>
        <w:contextualSpacing/>
        <w:jc w:val="both"/>
        <w:rPr>
          <w:rFonts w:ascii="Arial" w:eastAsia="Times New Roman" w:hAnsi="Arial" w:cs="Arial"/>
          <w:sz w:val="20"/>
          <w:szCs w:val="20"/>
          <w:lang w:eastAsia="es-ES"/>
        </w:rPr>
      </w:pPr>
      <w:r w:rsidRPr="002917BA">
        <w:rPr>
          <w:rFonts w:ascii="Arial" w:eastAsia="Times New Roman" w:hAnsi="Arial" w:cs="Arial"/>
          <w:sz w:val="20"/>
          <w:szCs w:val="20"/>
          <w:lang w:eastAsia="es-ES"/>
        </w:rPr>
        <w:t>Las funciones principales, sin ser limitativas, incluyen:</w:t>
      </w:r>
    </w:p>
    <w:p w14:paraId="4DEF6837" w14:textId="71ED4554" w:rsidR="00251217" w:rsidRDefault="00993CE2" w:rsidP="00251217">
      <w:pPr>
        <w:pStyle w:val="Prrafodelista"/>
        <w:numPr>
          <w:ilvl w:val="0"/>
          <w:numId w:val="10"/>
        </w:numPr>
        <w:contextualSpacing/>
        <w:jc w:val="both"/>
        <w:rPr>
          <w:rFonts w:ascii="Arial" w:hAnsi="Arial" w:cs="Arial"/>
          <w:b/>
          <w:bCs/>
        </w:rPr>
      </w:pPr>
      <w:r w:rsidRPr="00993CE2">
        <w:rPr>
          <w:rFonts w:ascii="Arial" w:hAnsi="Arial" w:cs="Arial"/>
          <w:b/>
          <w:bCs/>
        </w:rPr>
        <w:t>Diseño metodológico y planificación del servicio</w:t>
      </w:r>
    </w:p>
    <w:p w14:paraId="55764352" w14:textId="77777777" w:rsidR="00251217" w:rsidRPr="00251217" w:rsidRDefault="00251217" w:rsidP="00251217">
      <w:pPr>
        <w:pStyle w:val="Prrafodelista"/>
        <w:ind w:left="1440"/>
        <w:contextualSpacing/>
        <w:jc w:val="both"/>
        <w:rPr>
          <w:rFonts w:ascii="Arial" w:hAnsi="Arial" w:cs="Arial"/>
          <w:b/>
          <w:bCs/>
        </w:rPr>
      </w:pPr>
    </w:p>
    <w:p w14:paraId="4E58DCA2" w14:textId="77777777" w:rsidR="00691796" w:rsidRPr="00691796" w:rsidRDefault="00691796" w:rsidP="00691796">
      <w:pPr>
        <w:pStyle w:val="Prrafodelista"/>
        <w:numPr>
          <w:ilvl w:val="0"/>
          <w:numId w:val="9"/>
        </w:numPr>
        <w:contextualSpacing/>
        <w:jc w:val="both"/>
        <w:rPr>
          <w:rFonts w:ascii="Arial" w:hAnsi="Arial" w:cs="Arial"/>
        </w:rPr>
      </w:pPr>
      <w:r w:rsidRPr="00691796">
        <w:rPr>
          <w:rFonts w:ascii="Arial" w:hAnsi="Arial" w:cs="Arial"/>
        </w:rPr>
        <w:t>Elaboración del plan de trabajo detallado para la ejecución del servicio, incluyendo metodología, etapas, actividades, cronograma, reuniones, responsables, instrumentos de levantamiento de información y entregables.</w:t>
      </w:r>
    </w:p>
    <w:p w14:paraId="42150114" w14:textId="77777777" w:rsidR="00691796" w:rsidRPr="00691796" w:rsidRDefault="00691796" w:rsidP="00691796">
      <w:pPr>
        <w:pStyle w:val="Prrafodelista"/>
        <w:numPr>
          <w:ilvl w:val="0"/>
          <w:numId w:val="9"/>
        </w:numPr>
        <w:contextualSpacing/>
        <w:jc w:val="both"/>
        <w:rPr>
          <w:rFonts w:ascii="Arial" w:hAnsi="Arial" w:cs="Arial"/>
        </w:rPr>
      </w:pPr>
      <w:r w:rsidRPr="00691796">
        <w:rPr>
          <w:rFonts w:ascii="Arial" w:hAnsi="Arial" w:cs="Arial"/>
        </w:rPr>
        <w:t>Presentación de la propuesta metodológica para la identificación, evaluación, priorización y aplicación de la metodología SROI en proyectos e inversiones con impactos sociales, ambientales y económicos desarrollados por las empresas bajo el ámbito de FONAFE.</w:t>
      </w:r>
    </w:p>
    <w:p w14:paraId="3AD72805" w14:textId="77777777" w:rsidR="00691796" w:rsidRPr="00691796" w:rsidRDefault="00691796" w:rsidP="00691796">
      <w:pPr>
        <w:pStyle w:val="Prrafodelista"/>
        <w:numPr>
          <w:ilvl w:val="0"/>
          <w:numId w:val="9"/>
        </w:numPr>
        <w:contextualSpacing/>
        <w:jc w:val="both"/>
        <w:rPr>
          <w:rFonts w:ascii="Arial" w:hAnsi="Arial" w:cs="Arial"/>
        </w:rPr>
      </w:pPr>
      <w:r w:rsidRPr="00691796">
        <w:rPr>
          <w:rFonts w:ascii="Arial" w:hAnsi="Arial" w:cs="Arial"/>
        </w:rPr>
        <w:lastRenderedPageBreak/>
        <w:t>Definición de los criterios técnicos de elegibilidad, evaluación y viabilidad que serán utilizados para identificar, evaluar, priorizar y seleccionar los proyectos con potencial de aplicación de la metodología SROI en las empresas participantes.</w:t>
      </w:r>
    </w:p>
    <w:p w14:paraId="153919AB" w14:textId="6B2713CB" w:rsidR="001B4175" w:rsidRDefault="00691796" w:rsidP="00691796">
      <w:pPr>
        <w:pStyle w:val="Prrafodelista"/>
        <w:numPr>
          <w:ilvl w:val="0"/>
          <w:numId w:val="9"/>
        </w:numPr>
        <w:contextualSpacing/>
        <w:jc w:val="both"/>
        <w:rPr>
          <w:rFonts w:ascii="Arial" w:hAnsi="Arial" w:cs="Arial"/>
        </w:rPr>
      </w:pPr>
      <w:r w:rsidRPr="00691796">
        <w:rPr>
          <w:rFonts w:ascii="Arial" w:hAnsi="Arial" w:cs="Arial"/>
        </w:rPr>
        <w:t>Coordinación con FONAFE sobre la estrategia de relacionamiento, comunicación y convocatoria a las empresas participantes, así como los mecanismos para solicitar, recopilar y validar la información requerida para la ejecución del servicio.</w:t>
      </w:r>
    </w:p>
    <w:p w14:paraId="0024D7EE" w14:textId="77777777" w:rsidR="00691796" w:rsidRPr="00251217" w:rsidRDefault="00691796" w:rsidP="00691796">
      <w:pPr>
        <w:pStyle w:val="Prrafodelista"/>
        <w:ind w:left="1713"/>
        <w:contextualSpacing/>
        <w:jc w:val="both"/>
        <w:rPr>
          <w:rFonts w:ascii="Arial" w:hAnsi="Arial" w:cs="Arial"/>
        </w:rPr>
      </w:pPr>
    </w:p>
    <w:p w14:paraId="27CC6B84" w14:textId="12DEA0F1" w:rsidR="004D6EE9" w:rsidRDefault="00A43F83" w:rsidP="0090500F">
      <w:pPr>
        <w:pStyle w:val="Prrafodelista"/>
        <w:numPr>
          <w:ilvl w:val="0"/>
          <w:numId w:val="10"/>
        </w:numPr>
        <w:contextualSpacing/>
        <w:jc w:val="both"/>
        <w:rPr>
          <w:rFonts w:ascii="Arial" w:hAnsi="Arial" w:cs="Arial"/>
          <w:b/>
          <w:bCs/>
        </w:rPr>
      </w:pPr>
      <w:r w:rsidRPr="00A43F83">
        <w:rPr>
          <w:rFonts w:ascii="Arial" w:hAnsi="Arial" w:cs="Arial"/>
          <w:b/>
          <w:bCs/>
        </w:rPr>
        <w:t>Sensibilización y reunión de inicio con empresas</w:t>
      </w:r>
    </w:p>
    <w:p w14:paraId="2F2CCA82" w14:textId="77777777" w:rsidR="00F326B2" w:rsidRPr="00986341" w:rsidRDefault="00F326B2" w:rsidP="00F326B2">
      <w:pPr>
        <w:pStyle w:val="Prrafodelista"/>
        <w:ind w:left="1440"/>
        <w:contextualSpacing/>
        <w:jc w:val="both"/>
        <w:rPr>
          <w:rFonts w:ascii="Arial" w:hAnsi="Arial" w:cs="Arial"/>
          <w:b/>
          <w:bCs/>
        </w:rPr>
      </w:pPr>
    </w:p>
    <w:p w14:paraId="070697BF" w14:textId="77777777" w:rsidR="00D971D8" w:rsidRPr="00D971D8" w:rsidRDefault="00D971D8" w:rsidP="00D971D8">
      <w:pPr>
        <w:pStyle w:val="Prrafodelista"/>
        <w:numPr>
          <w:ilvl w:val="0"/>
          <w:numId w:val="9"/>
        </w:numPr>
        <w:contextualSpacing/>
        <w:jc w:val="both"/>
        <w:rPr>
          <w:rFonts w:ascii="Arial" w:hAnsi="Arial" w:cs="Arial"/>
        </w:rPr>
      </w:pPr>
      <w:r w:rsidRPr="00D971D8">
        <w:rPr>
          <w:rFonts w:ascii="Arial" w:hAnsi="Arial" w:cs="Arial"/>
        </w:rPr>
        <w:t>Realizar una reunión inicial con las empresas bajo el ámbito de FONAFE, con la finalidad de presentar el alcance del servicio, explicar la metodología SROI, detallar los requerimientos de información, informar el cronograma de trabajo y absolver consultas de los participantes.</w:t>
      </w:r>
    </w:p>
    <w:p w14:paraId="22F83475" w14:textId="77777777" w:rsidR="00D971D8" w:rsidRPr="00D971D8" w:rsidRDefault="00D971D8" w:rsidP="00D971D8">
      <w:pPr>
        <w:pStyle w:val="Prrafodelista"/>
        <w:numPr>
          <w:ilvl w:val="0"/>
          <w:numId w:val="9"/>
        </w:numPr>
        <w:contextualSpacing/>
        <w:jc w:val="both"/>
        <w:rPr>
          <w:rFonts w:ascii="Arial" w:hAnsi="Arial" w:cs="Arial"/>
        </w:rPr>
      </w:pPr>
      <w:r w:rsidRPr="00D971D8">
        <w:rPr>
          <w:rFonts w:ascii="Arial" w:hAnsi="Arial" w:cs="Arial"/>
        </w:rPr>
        <w:t>Explicar a las empresas los criterios mínimos que debe cumplir un proyecto para ser evaluado bajo la metodología SROI, considerando, entre otros aspectos, la existencia de inversión identificable, beneficiarios o grupos de interés definidos, resultados observables, indicadores disponibles y evidencia documental.</w:t>
      </w:r>
    </w:p>
    <w:p w14:paraId="27013D94" w14:textId="77777777" w:rsidR="00D971D8" w:rsidRPr="00D971D8" w:rsidRDefault="00D971D8" w:rsidP="00D971D8">
      <w:pPr>
        <w:pStyle w:val="Prrafodelista"/>
        <w:numPr>
          <w:ilvl w:val="0"/>
          <w:numId w:val="9"/>
        </w:numPr>
        <w:contextualSpacing/>
        <w:jc w:val="both"/>
        <w:rPr>
          <w:rFonts w:ascii="Arial" w:hAnsi="Arial" w:cs="Arial"/>
        </w:rPr>
      </w:pPr>
      <w:r w:rsidRPr="00D971D8">
        <w:rPr>
          <w:rFonts w:ascii="Arial" w:hAnsi="Arial" w:cs="Arial"/>
        </w:rPr>
        <w:t>Presentar a las empresas participantes los criterios de elegibilidad, evaluación, priorización y selección que serán utilizados para identificar los proyectos con potencial de aplicación de la metodología SROI.</w:t>
      </w:r>
    </w:p>
    <w:p w14:paraId="75A41EC5" w14:textId="77777777" w:rsidR="00D971D8" w:rsidRPr="00D971D8" w:rsidRDefault="00D971D8" w:rsidP="00D971D8">
      <w:pPr>
        <w:pStyle w:val="Prrafodelista"/>
        <w:numPr>
          <w:ilvl w:val="0"/>
          <w:numId w:val="9"/>
        </w:numPr>
        <w:contextualSpacing/>
        <w:jc w:val="both"/>
        <w:rPr>
          <w:rFonts w:ascii="Arial" w:hAnsi="Arial" w:cs="Arial"/>
        </w:rPr>
      </w:pPr>
      <w:r w:rsidRPr="00D971D8">
        <w:rPr>
          <w:rFonts w:ascii="Arial" w:hAnsi="Arial" w:cs="Arial"/>
        </w:rPr>
        <w:t>Presentar los formatos, fichas o formularios que serán utilizados para el levantamiento de información de los proyectos e inversiones, así como las instrucciones para su adecuado llenado y presentación.</w:t>
      </w:r>
    </w:p>
    <w:p w14:paraId="6A4CCB64" w14:textId="343D5AC3" w:rsidR="00C413F9" w:rsidRDefault="00D971D8" w:rsidP="00D971D8">
      <w:pPr>
        <w:pStyle w:val="Prrafodelista"/>
        <w:numPr>
          <w:ilvl w:val="0"/>
          <w:numId w:val="9"/>
        </w:numPr>
        <w:contextualSpacing/>
        <w:jc w:val="both"/>
        <w:rPr>
          <w:rFonts w:ascii="Arial" w:hAnsi="Arial" w:cs="Arial"/>
        </w:rPr>
      </w:pPr>
      <w:r w:rsidRPr="00D971D8">
        <w:rPr>
          <w:rFonts w:ascii="Arial" w:hAnsi="Arial" w:cs="Arial"/>
        </w:rPr>
        <w:t>Brindar orientaciones a las empresas participantes respecto a la información, documentación y evidencias requeridas para el desarrollo del servicio.</w:t>
      </w:r>
    </w:p>
    <w:p w14:paraId="1CABB482" w14:textId="77777777" w:rsidR="00D971D8" w:rsidRPr="00E03FFD" w:rsidRDefault="00D971D8" w:rsidP="00D971D8">
      <w:pPr>
        <w:pStyle w:val="Prrafodelista"/>
        <w:ind w:left="1713"/>
        <w:contextualSpacing/>
        <w:jc w:val="both"/>
        <w:rPr>
          <w:rFonts w:ascii="Arial" w:hAnsi="Arial" w:cs="Arial"/>
        </w:rPr>
      </w:pPr>
    </w:p>
    <w:p w14:paraId="7B642BD9" w14:textId="43352366" w:rsidR="004D6EE9" w:rsidRPr="00897045" w:rsidRDefault="0030671B" w:rsidP="0090500F">
      <w:pPr>
        <w:pStyle w:val="Prrafodelista"/>
        <w:numPr>
          <w:ilvl w:val="0"/>
          <w:numId w:val="10"/>
        </w:numPr>
        <w:contextualSpacing/>
        <w:jc w:val="both"/>
        <w:rPr>
          <w:rFonts w:ascii="Arial" w:hAnsi="Arial" w:cs="Arial"/>
        </w:rPr>
      </w:pPr>
      <w:r w:rsidRPr="0030671B">
        <w:rPr>
          <w:rFonts w:ascii="Arial" w:hAnsi="Arial" w:cs="Arial"/>
          <w:b/>
          <w:bCs/>
        </w:rPr>
        <w:t>Levantamiento y recopilación de información</w:t>
      </w:r>
    </w:p>
    <w:p w14:paraId="66C06419" w14:textId="77777777" w:rsidR="00897045" w:rsidRPr="00F326B2" w:rsidRDefault="00897045" w:rsidP="00897045">
      <w:pPr>
        <w:pStyle w:val="Prrafodelista"/>
        <w:ind w:left="1440"/>
        <w:contextualSpacing/>
        <w:jc w:val="both"/>
        <w:rPr>
          <w:rFonts w:ascii="Arial" w:hAnsi="Arial" w:cs="Arial"/>
        </w:rPr>
      </w:pPr>
    </w:p>
    <w:p w14:paraId="18D09247" w14:textId="77777777" w:rsidR="00AF2D13" w:rsidRPr="00AF2D13" w:rsidRDefault="00AF2D13" w:rsidP="00AF2D13">
      <w:pPr>
        <w:pStyle w:val="Prrafodelista"/>
        <w:numPr>
          <w:ilvl w:val="0"/>
          <w:numId w:val="9"/>
        </w:numPr>
        <w:contextualSpacing/>
        <w:jc w:val="both"/>
        <w:rPr>
          <w:rFonts w:ascii="Arial" w:hAnsi="Arial" w:cs="Arial"/>
        </w:rPr>
      </w:pPr>
      <w:r w:rsidRPr="00AF2D13">
        <w:rPr>
          <w:rFonts w:ascii="Arial" w:hAnsi="Arial" w:cs="Arial"/>
        </w:rPr>
        <w:t>Diseñar y aplicar los instrumentos de levantamiento de información necesarios para identificar proyectos e inversiones con impactos sociales, ambientales y económicos ejecutados o en ejecución por las empresas bajo el ámbito de FONAFE.</w:t>
      </w:r>
    </w:p>
    <w:p w14:paraId="14887491" w14:textId="77777777" w:rsidR="00AF2D13" w:rsidRPr="00AF2D13" w:rsidRDefault="00AF2D13" w:rsidP="00AF2D13">
      <w:pPr>
        <w:pStyle w:val="Prrafodelista"/>
        <w:numPr>
          <w:ilvl w:val="0"/>
          <w:numId w:val="9"/>
        </w:numPr>
        <w:contextualSpacing/>
        <w:jc w:val="both"/>
        <w:rPr>
          <w:rFonts w:ascii="Arial" w:hAnsi="Arial" w:cs="Arial"/>
        </w:rPr>
      </w:pPr>
      <w:r w:rsidRPr="00AF2D13">
        <w:rPr>
          <w:rFonts w:ascii="Arial" w:hAnsi="Arial" w:cs="Arial"/>
        </w:rPr>
        <w:t>Solicitar, recopilar, revisar y sistematizar información relevante de las empresas participantes, incluyendo documentación técnica, presupuestal, operativa, social, ambiental y de resultados vinculada a los proyectos identificados.</w:t>
      </w:r>
    </w:p>
    <w:p w14:paraId="51EC9470" w14:textId="77777777" w:rsidR="00AF2D13" w:rsidRPr="00AF2D13" w:rsidRDefault="00AF2D13" w:rsidP="00AF2D13">
      <w:pPr>
        <w:pStyle w:val="Prrafodelista"/>
        <w:numPr>
          <w:ilvl w:val="0"/>
          <w:numId w:val="9"/>
        </w:numPr>
        <w:contextualSpacing/>
        <w:jc w:val="both"/>
        <w:rPr>
          <w:rFonts w:ascii="Arial" w:hAnsi="Arial" w:cs="Arial"/>
        </w:rPr>
      </w:pPr>
      <w:r w:rsidRPr="00AF2D13">
        <w:rPr>
          <w:rFonts w:ascii="Arial" w:hAnsi="Arial" w:cs="Arial"/>
        </w:rPr>
        <w:t>Realizar entrevistas, reuniones técnicas o solicitudes de aclaración con los responsables de las empresas, a fin de complementar, validar o precisar la información recibida.</w:t>
      </w:r>
    </w:p>
    <w:p w14:paraId="7C075FE4" w14:textId="77777777" w:rsidR="00AF2D13" w:rsidRPr="00AF2D13" w:rsidRDefault="00AF2D13" w:rsidP="00AF2D13">
      <w:pPr>
        <w:pStyle w:val="Prrafodelista"/>
        <w:numPr>
          <w:ilvl w:val="0"/>
          <w:numId w:val="9"/>
        </w:numPr>
        <w:contextualSpacing/>
        <w:jc w:val="both"/>
        <w:rPr>
          <w:rFonts w:ascii="Arial" w:hAnsi="Arial" w:cs="Arial"/>
        </w:rPr>
      </w:pPr>
      <w:r w:rsidRPr="00AF2D13">
        <w:rPr>
          <w:rFonts w:ascii="Arial" w:hAnsi="Arial" w:cs="Arial"/>
        </w:rPr>
        <w:t>Identificar proyectos e inversiones con potencial de aplicación de la metodología SROI, considerando la naturaleza de sus impactos, la disponibilidad de información y los criterios de elegibilidad definidos para el servicio.</w:t>
      </w:r>
    </w:p>
    <w:p w14:paraId="41F6B633" w14:textId="77777777" w:rsidR="00AF2D13" w:rsidRPr="00AF2D13" w:rsidRDefault="00AF2D13" w:rsidP="00AF2D13">
      <w:pPr>
        <w:pStyle w:val="Prrafodelista"/>
        <w:numPr>
          <w:ilvl w:val="0"/>
          <w:numId w:val="9"/>
        </w:numPr>
        <w:contextualSpacing/>
        <w:jc w:val="both"/>
        <w:rPr>
          <w:rFonts w:ascii="Arial" w:hAnsi="Arial" w:cs="Arial"/>
        </w:rPr>
      </w:pPr>
      <w:r w:rsidRPr="00AF2D13">
        <w:rPr>
          <w:rFonts w:ascii="Arial" w:hAnsi="Arial" w:cs="Arial"/>
        </w:rPr>
        <w:t>Evaluar la calidad, consistencia y suficiencia de la información recopilada para la posterior aplicación de la metodología SROI.</w:t>
      </w:r>
    </w:p>
    <w:p w14:paraId="0F1ADF7A" w14:textId="5ED42DAB" w:rsidR="0030671B" w:rsidRDefault="00AF2D13" w:rsidP="00AF2D13">
      <w:pPr>
        <w:pStyle w:val="Prrafodelista"/>
        <w:numPr>
          <w:ilvl w:val="0"/>
          <w:numId w:val="9"/>
        </w:numPr>
        <w:contextualSpacing/>
        <w:jc w:val="both"/>
        <w:rPr>
          <w:rFonts w:ascii="Arial" w:hAnsi="Arial" w:cs="Arial"/>
        </w:rPr>
      </w:pPr>
      <w:r w:rsidRPr="00AF2D13">
        <w:rPr>
          <w:rFonts w:ascii="Arial" w:hAnsi="Arial" w:cs="Arial"/>
        </w:rPr>
        <w:t>Consolidar una base de datos o matriz de proyectos identificados, considerando: empresa, nombre del proyecto, objetivo, periodo de ejecución, inversión realizada, población beneficiaria, resultados reportados, indicadores disponibles, evidencias existentes, nivel preliminar de viabilidad y potencial de aplicación de la metodología SROI.</w:t>
      </w:r>
    </w:p>
    <w:p w14:paraId="08A30430" w14:textId="77777777" w:rsidR="00CA3417" w:rsidRPr="004D6EE9" w:rsidRDefault="00CA3417" w:rsidP="00CA3417">
      <w:pPr>
        <w:pStyle w:val="Prrafodelista"/>
        <w:ind w:left="1713"/>
        <w:contextualSpacing/>
        <w:jc w:val="both"/>
        <w:rPr>
          <w:rFonts w:ascii="Arial" w:hAnsi="Arial" w:cs="Arial"/>
        </w:rPr>
      </w:pPr>
    </w:p>
    <w:p w14:paraId="398EA9FF" w14:textId="0160EF18" w:rsidR="006037C1" w:rsidRPr="006037C1" w:rsidRDefault="00D578E6" w:rsidP="006037C1">
      <w:pPr>
        <w:pStyle w:val="Prrafodelista"/>
        <w:numPr>
          <w:ilvl w:val="0"/>
          <w:numId w:val="10"/>
        </w:numPr>
        <w:contextualSpacing/>
        <w:jc w:val="both"/>
        <w:rPr>
          <w:rFonts w:ascii="Arial" w:hAnsi="Arial" w:cs="Arial"/>
        </w:rPr>
      </w:pPr>
      <w:r w:rsidRPr="00D578E6">
        <w:rPr>
          <w:rFonts w:ascii="Arial" w:hAnsi="Arial" w:cs="Arial"/>
          <w:b/>
          <w:bCs/>
        </w:rPr>
        <w:t>Análisis, evaluación y priorización de proyectos</w:t>
      </w:r>
    </w:p>
    <w:p w14:paraId="5354E1A3" w14:textId="77777777" w:rsidR="006037C1" w:rsidRPr="006037C1" w:rsidRDefault="006037C1" w:rsidP="006037C1">
      <w:pPr>
        <w:pStyle w:val="Prrafodelista"/>
        <w:ind w:left="1440"/>
        <w:contextualSpacing/>
        <w:jc w:val="both"/>
        <w:rPr>
          <w:rFonts w:ascii="Arial" w:hAnsi="Arial" w:cs="Arial"/>
        </w:rPr>
      </w:pPr>
    </w:p>
    <w:p w14:paraId="7484FB48" w14:textId="77777777" w:rsidR="000F5C8D" w:rsidRPr="000F5C8D" w:rsidRDefault="000F5C8D" w:rsidP="000F5C8D">
      <w:pPr>
        <w:pStyle w:val="Prrafodelista"/>
        <w:numPr>
          <w:ilvl w:val="0"/>
          <w:numId w:val="9"/>
        </w:numPr>
        <w:contextualSpacing/>
        <w:jc w:val="both"/>
        <w:rPr>
          <w:rFonts w:ascii="Arial" w:hAnsi="Arial" w:cs="Arial"/>
        </w:rPr>
      </w:pPr>
      <w:r w:rsidRPr="000F5C8D">
        <w:rPr>
          <w:rFonts w:ascii="Arial" w:hAnsi="Arial" w:cs="Arial"/>
        </w:rPr>
        <w:t>Analizar la información recopilada y evaluar la viabilidad técnica de los proyectos identificados para la aplicación de la metodología SROI.</w:t>
      </w:r>
    </w:p>
    <w:p w14:paraId="2CA8E607" w14:textId="2E0737F9" w:rsidR="000F5C8D" w:rsidRPr="000F5C8D" w:rsidRDefault="000F5C8D" w:rsidP="000F5C8D">
      <w:pPr>
        <w:pStyle w:val="Prrafodelista"/>
        <w:numPr>
          <w:ilvl w:val="0"/>
          <w:numId w:val="9"/>
        </w:numPr>
        <w:contextualSpacing/>
        <w:jc w:val="both"/>
        <w:rPr>
          <w:rFonts w:ascii="Arial" w:hAnsi="Arial" w:cs="Arial"/>
        </w:rPr>
      </w:pPr>
      <w:r w:rsidRPr="000F5C8D">
        <w:rPr>
          <w:rFonts w:ascii="Arial" w:hAnsi="Arial" w:cs="Arial"/>
        </w:rPr>
        <w:t>Aplicar los criterios de elegibilidad y priorización previamente validados con FONAFE, considerando como</w:t>
      </w:r>
      <w:r w:rsidR="00021A9C">
        <w:rPr>
          <w:rFonts w:ascii="Arial" w:hAnsi="Arial" w:cs="Arial"/>
        </w:rPr>
        <w:t xml:space="preserve"> </w:t>
      </w:r>
      <w:r w:rsidRPr="000F5C8D">
        <w:rPr>
          <w:rFonts w:ascii="Arial" w:hAnsi="Arial" w:cs="Arial"/>
        </w:rPr>
        <w:t xml:space="preserve">el alineamiento con el </w:t>
      </w:r>
      <w:proofErr w:type="spellStart"/>
      <w:r w:rsidRPr="000F5C8D">
        <w:rPr>
          <w:rFonts w:ascii="Arial" w:hAnsi="Arial" w:cs="Arial"/>
        </w:rPr>
        <w:t>core</w:t>
      </w:r>
      <w:proofErr w:type="spellEnd"/>
      <w:r w:rsidRPr="000F5C8D">
        <w:rPr>
          <w:rFonts w:ascii="Arial" w:hAnsi="Arial" w:cs="Arial"/>
        </w:rPr>
        <w:t xml:space="preserve"> del negocio, la contribución a la sostenibilidad, la claridad de objetivos, la existencia de inversión cuantificable, la identificación de grupos de interés, la disponibilidad y calidad de la </w:t>
      </w:r>
      <w:r w:rsidRPr="000F5C8D">
        <w:rPr>
          <w:rFonts w:ascii="Arial" w:hAnsi="Arial" w:cs="Arial"/>
        </w:rPr>
        <w:lastRenderedPageBreak/>
        <w:t>información, la evidencia de resultados, la posibilidad de medición y valorización de impactos, y el potencial de réplica.</w:t>
      </w:r>
    </w:p>
    <w:p w14:paraId="668D7188" w14:textId="77777777" w:rsidR="000F5C8D" w:rsidRPr="000F5C8D" w:rsidRDefault="000F5C8D" w:rsidP="000F5C8D">
      <w:pPr>
        <w:pStyle w:val="Prrafodelista"/>
        <w:numPr>
          <w:ilvl w:val="0"/>
          <w:numId w:val="9"/>
        </w:numPr>
        <w:contextualSpacing/>
        <w:jc w:val="both"/>
        <w:rPr>
          <w:rFonts w:ascii="Arial" w:hAnsi="Arial" w:cs="Arial"/>
        </w:rPr>
      </w:pPr>
      <w:r w:rsidRPr="000F5C8D">
        <w:rPr>
          <w:rFonts w:ascii="Arial" w:hAnsi="Arial" w:cs="Arial"/>
        </w:rPr>
        <w:t>Identificar las principales fortalezas, brechas y limitaciones de los proyectos evaluados para la aplicación de la metodología SROI.</w:t>
      </w:r>
    </w:p>
    <w:p w14:paraId="5B496A30" w14:textId="77777777" w:rsidR="000F5C8D" w:rsidRPr="000F5C8D" w:rsidRDefault="000F5C8D" w:rsidP="000F5C8D">
      <w:pPr>
        <w:pStyle w:val="Prrafodelista"/>
        <w:numPr>
          <w:ilvl w:val="0"/>
          <w:numId w:val="9"/>
        </w:numPr>
        <w:contextualSpacing/>
        <w:jc w:val="both"/>
        <w:rPr>
          <w:rFonts w:ascii="Arial" w:hAnsi="Arial" w:cs="Arial"/>
        </w:rPr>
      </w:pPr>
      <w:r w:rsidRPr="000F5C8D">
        <w:rPr>
          <w:rFonts w:ascii="Arial" w:hAnsi="Arial" w:cs="Arial"/>
        </w:rPr>
        <w:t>Clasificar los proyectos identificados según su nivel de viabilidad para la aplicación de la metodología SROI.</w:t>
      </w:r>
    </w:p>
    <w:p w14:paraId="2A7B8FFA" w14:textId="77777777" w:rsidR="000F5C8D" w:rsidRPr="000F5C8D" w:rsidRDefault="000F5C8D" w:rsidP="000F5C8D">
      <w:pPr>
        <w:pStyle w:val="Prrafodelista"/>
        <w:numPr>
          <w:ilvl w:val="0"/>
          <w:numId w:val="9"/>
        </w:numPr>
        <w:contextualSpacing/>
        <w:jc w:val="both"/>
        <w:rPr>
          <w:rFonts w:ascii="Arial" w:hAnsi="Arial" w:cs="Arial"/>
        </w:rPr>
      </w:pPr>
      <w:r w:rsidRPr="000F5C8D">
        <w:rPr>
          <w:rFonts w:ascii="Arial" w:hAnsi="Arial" w:cs="Arial"/>
        </w:rPr>
        <w:t>Elaborar una cartera priorizada de proyectos con potencial de aplicación de la metodología SROI, sustentando los criterios utilizados y las razones de selección o descarte.</w:t>
      </w:r>
    </w:p>
    <w:p w14:paraId="7664ED69" w14:textId="3F5B2FF0" w:rsidR="00300DA5" w:rsidRDefault="000F5C8D" w:rsidP="000F5C8D">
      <w:pPr>
        <w:pStyle w:val="Prrafodelista"/>
        <w:numPr>
          <w:ilvl w:val="0"/>
          <w:numId w:val="9"/>
        </w:numPr>
        <w:contextualSpacing/>
        <w:jc w:val="both"/>
        <w:rPr>
          <w:rFonts w:ascii="Arial" w:hAnsi="Arial" w:cs="Arial"/>
        </w:rPr>
      </w:pPr>
      <w:r w:rsidRPr="000F5C8D">
        <w:rPr>
          <w:rFonts w:ascii="Arial" w:hAnsi="Arial" w:cs="Arial"/>
        </w:rPr>
        <w:t xml:space="preserve">Identificar y sustentar técnicamente al menos tres (3) proyectos </w:t>
      </w:r>
      <w:r w:rsidR="00021A9C">
        <w:rPr>
          <w:rFonts w:ascii="Arial" w:hAnsi="Arial" w:cs="Arial"/>
        </w:rPr>
        <w:t xml:space="preserve">de cada empresa </w:t>
      </w:r>
      <w:r w:rsidRPr="000F5C8D">
        <w:rPr>
          <w:rFonts w:ascii="Arial" w:hAnsi="Arial" w:cs="Arial"/>
        </w:rPr>
        <w:t>con mayor potencial para la aplicación de la metodología SROI, los cuales serán propuestos a FONAFE para su evaluación y selección</w:t>
      </w:r>
      <w:r w:rsidR="005A51D0">
        <w:rPr>
          <w:rFonts w:ascii="Arial" w:hAnsi="Arial" w:cs="Arial"/>
        </w:rPr>
        <w:t xml:space="preserve"> de u</w:t>
      </w:r>
      <w:r w:rsidR="002A5DA5">
        <w:rPr>
          <w:rFonts w:ascii="Arial" w:hAnsi="Arial" w:cs="Arial"/>
        </w:rPr>
        <w:t>n (1) proyecto para desarrollo de la metodología</w:t>
      </w:r>
      <w:r w:rsidRPr="000F5C8D">
        <w:rPr>
          <w:rFonts w:ascii="Arial" w:hAnsi="Arial" w:cs="Arial"/>
        </w:rPr>
        <w:t xml:space="preserve"> en el marco del presente servicio.</w:t>
      </w:r>
    </w:p>
    <w:p w14:paraId="20896B23" w14:textId="180E4537" w:rsidR="00586D5B" w:rsidRDefault="00586D5B" w:rsidP="000F5C8D">
      <w:pPr>
        <w:pStyle w:val="Prrafodelista"/>
        <w:numPr>
          <w:ilvl w:val="0"/>
          <w:numId w:val="9"/>
        </w:numPr>
        <w:contextualSpacing/>
        <w:jc w:val="both"/>
        <w:rPr>
          <w:rFonts w:ascii="Arial" w:hAnsi="Arial" w:cs="Arial"/>
        </w:rPr>
      </w:pPr>
      <w:r>
        <w:rPr>
          <w:rFonts w:ascii="Arial" w:hAnsi="Arial" w:cs="Arial"/>
        </w:rPr>
        <w:t xml:space="preserve">En caso </w:t>
      </w:r>
      <w:r w:rsidR="00776E7C">
        <w:rPr>
          <w:rFonts w:ascii="Arial" w:hAnsi="Arial" w:cs="Arial"/>
        </w:rPr>
        <w:t xml:space="preserve">que se determine </w:t>
      </w:r>
      <w:r w:rsidR="00084C21">
        <w:rPr>
          <w:rFonts w:ascii="Arial" w:hAnsi="Arial" w:cs="Arial"/>
        </w:rPr>
        <w:t>que una empresa no alcance con priorizar ningún proyecto, deberá sustentarse cuales son las limitaciones que justifican dicho contexto.</w:t>
      </w:r>
    </w:p>
    <w:p w14:paraId="1A4DA7EC" w14:textId="77777777" w:rsidR="000F5C8D" w:rsidRPr="001506ED" w:rsidRDefault="000F5C8D" w:rsidP="000F5C8D">
      <w:pPr>
        <w:pStyle w:val="Prrafodelista"/>
        <w:ind w:left="1713"/>
        <w:contextualSpacing/>
        <w:jc w:val="both"/>
        <w:rPr>
          <w:rFonts w:ascii="Arial" w:hAnsi="Arial" w:cs="Arial"/>
          <w:b/>
          <w:bCs/>
        </w:rPr>
      </w:pPr>
    </w:p>
    <w:p w14:paraId="713867C2" w14:textId="120F9BFC" w:rsidR="00AA6BED" w:rsidRPr="001506ED" w:rsidRDefault="001506ED" w:rsidP="001506ED">
      <w:pPr>
        <w:pStyle w:val="Prrafodelista"/>
        <w:numPr>
          <w:ilvl w:val="0"/>
          <w:numId w:val="10"/>
        </w:numPr>
        <w:contextualSpacing/>
        <w:jc w:val="both"/>
        <w:rPr>
          <w:rFonts w:ascii="Arial" w:hAnsi="Arial" w:cs="Arial"/>
          <w:b/>
          <w:bCs/>
        </w:rPr>
      </w:pPr>
      <w:r w:rsidRPr="001506ED">
        <w:rPr>
          <w:rFonts w:ascii="Arial" w:hAnsi="Arial" w:cs="Arial"/>
          <w:b/>
          <w:bCs/>
        </w:rPr>
        <w:t>Asistencia técnica e implementación de la metodología SROI</w:t>
      </w:r>
    </w:p>
    <w:p w14:paraId="18EB3F58" w14:textId="77777777" w:rsidR="00AA6BED" w:rsidRDefault="00AA6BED" w:rsidP="787E98F9">
      <w:pPr>
        <w:pStyle w:val="Prrafodelista"/>
        <w:ind w:left="1713"/>
        <w:contextualSpacing/>
        <w:jc w:val="both"/>
        <w:rPr>
          <w:rFonts w:ascii="Arial" w:hAnsi="Arial" w:cs="Arial"/>
        </w:rPr>
      </w:pPr>
    </w:p>
    <w:p w14:paraId="308695A9" w14:textId="77777777" w:rsidR="00B81B90" w:rsidRPr="00B81B90" w:rsidRDefault="00B81B90" w:rsidP="00B81B90">
      <w:pPr>
        <w:pStyle w:val="Prrafodelista"/>
        <w:numPr>
          <w:ilvl w:val="0"/>
          <w:numId w:val="9"/>
        </w:numPr>
        <w:contextualSpacing/>
        <w:jc w:val="both"/>
        <w:rPr>
          <w:rFonts w:ascii="Arial" w:hAnsi="Arial" w:cs="Arial"/>
        </w:rPr>
      </w:pPr>
      <w:r w:rsidRPr="00B81B90">
        <w:rPr>
          <w:rFonts w:ascii="Arial" w:hAnsi="Arial" w:cs="Arial"/>
        </w:rPr>
        <w:t>Brindar asistencia técnica especializada a las empresas cuyos proyectos resulten priorizados, para el desarrollo de los componentes de la metodología SROI.</w:t>
      </w:r>
    </w:p>
    <w:p w14:paraId="362848FD" w14:textId="77777777" w:rsidR="00B81B90" w:rsidRPr="00B81B90" w:rsidRDefault="00B81B90" w:rsidP="00B81B90">
      <w:pPr>
        <w:pStyle w:val="Prrafodelista"/>
        <w:numPr>
          <w:ilvl w:val="0"/>
          <w:numId w:val="9"/>
        </w:numPr>
        <w:contextualSpacing/>
        <w:jc w:val="both"/>
        <w:rPr>
          <w:rFonts w:ascii="Arial" w:hAnsi="Arial" w:cs="Arial"/>
        </w:rPr>
      </w:pPr>
      <w:r w:rsidRPr="00B81B90">
        <w:rPr>
          <w:rFonts w:ascii="Arial" w:hAnsi="Arial" w:cs="Arial"/>
        </w:rPr>
        <w:t>Construir, en coordinación con las empresas seleccionadas, la teoría de cambio de los proyectos priorizados, identificando insumos, actividades, productos, resultados, cambios generados e impactos esperados.</w:t>
      </w:r>
    </w:p>
    <w:p w14:paraId="4284EE86" w14:textId="77777777" w:rsidR="00B81B90" w:rsidRPr="00B81B90" w:rsidRDefault="00B81B90" w:rsidP="00B81B90">
      <w:pPr>
        <w:pStyle w:val="Prrafodelista"/>
        <w:numPr>
          <w:ilvl w:val="0"/>
          <w:numId w:val="9"/>
        </w:numPr>
        <w:contextualSpacing/>
        <w:jc w:val="both"/>
        <w:rPr>
          <w:rFonts w:ascii="Arial" w:hAnsi="Arial" w:cs="Arial"/>
        </w:rPr>
      </w:pPr>
      <w:r w:rsidRPr="00B81B90">
        <w:rPr>
          <w:rFonts w:ascii="Arial" w:hAnsi="Arial" w:cs="Arial"/>
        </w:rPr>
        <w:t>Identificar y analizar los grupos de interés involucrados o afectados por los proyectos priorizados, considerando beneficiarios directos, beneficiarios indirectos, comunidades, usuarios, colaboradores u otros actores relevantes.</w:t>
      </w:r>
    </w:p>
    <w:p w14:paraId="00BF51A4" w14:textId="74F43935" w:rsidR="00B81B90" w:rsidRPr="00B81B90" w:rsidRDefault="00B81B90" w:rsidP="00B81B90">
      <w:pPr>
        <w:pStyle w:val="Prrafodelista"/>
        <w:numPr>
          <w:ilvl w:val="0"/>
          <w:numId w:val="9"/>
        </w:numPr>
        <w:contextualSpacing/>
        <w:jc w:val="both"/>
        <w:rPr>
          <w:rFonts w:ascii="Arial" w:hAnsi="Arial" w:cs="Arial"/>
        </w:rPr>
      </w:pPr>
      <w:r w:rsidRPr="00B81B90">
        <w:rPr>
          <w:rFonts w:ascii="Arial" w:hAnsi="Arial" w:cs="Arial"/>
        </w:rPr>
        <w:t xml:space="preserve">Definir los </w:t>
      </w:r>
      <w:r w:rsidR="002A5DA5">
        <w:rPr>
          <w:rFonts w:ascii="Arial" w:hAnsi="Arial" w:cs="Arial"/>
        </w:rPr>
        <w:t>resultados</w:t>
      </w:r>
      <w:r w:rsidRPr="00B81B90">
        <w:rPr>
          <w:rFonts w:ascii="Arial" w:hAnsi="Arial" w:cs="Arial"/>
        </w:rPr>
        <w:t xml:space="preserve"> o cambios generados por los proyectos, así como los indicadores que permitan medir dichos cambios.</w:t>
      </w:r>
    </w:p>
    <w:p w14:paraId="46ABB494" w14:textId="2868B776" w:rsidR="00B81B90" w:rsidRPr="00B81B90" w:rsidRDefault="00B81B90" w:rsidP="00B81B90">
      <w:pPr>
        <w:pStyle w:val="Prrafodelista"/>
        <w:numPr>
          <w:ilvl w:val="0"/>
          <w:numId w:val="9"/>
        </w:numPr>
        <w:contextualSpacing/>
        <w:jc w:val="both"/>
        <w:rPr>
          <w:rFonts w:ascii="Arial" w:hAnsi="Arial" w:cs="Arial"/>
        </w:rPr>
      </w:pPr>
      <w:r w:rsidRPr="00B81B90">
        <w:rPr>
          <w:rFonts w:ascii="Arial" w:hAnsi="Arial" w:cs="Arial"/>
        </w:rPr>
        <w:t xml:space="preserve">Identificar y proponer </w:t>
      </w:r>
      <w:r w:rsidR="00D77B95">
        <w:rPr>
          <w:rFonts w:ascii="Arial" w:hAnsi="Arial" w:cs="Arial"/>
        </w:rPr>
        <w:t>aproximaciones</w:t>
      </w:r>
      <w:r w:rsidR="00D77B95" w:rsidRPr="00B81B90">
        <w:rPr>
          <w:rFonts w:ascii="Arial" w:hAnsi="Arial" w:cs="Arial"/>
        </w:rPr>
        <w:t xml:space="preserve"> financieras</w:t>
      </w:r>
      <w:r w:rsidRPr="00B81B90">
        <w:rPr>
          <w:rFonts w:ascii="Arial" w:hAnsi="Arial" w:cs="Arial"/>
        </w:rPr>
        <w:t xml:space="preserve"> razonables para la valorización de los resultados sociales, ambientales o económicos generados, sustentando los criterios utilizados.</w:t>
      </w:r>
    </w:p>
    <w:p w14:paraId="443B6DDB" w14:textId="77777777" w:rsidR="00B81B90" w:rsidRPr="00B81B90" w:rsidRDefault="00B81B90" w:rsidP="00B81B90">
      <w:pPr>
        <w:pStyle w:val="Prrafodelista"/>
        <w:numPr>
          <w:ilvl w:val="0"/>
          <w:numId w:val="9"/>
        </w:numPr>
        <w:contextualSpacing/>
        <w:jc w:val="both"/>
        <w:rPr>
          <w:rFonts w:ascii="Arial" w:hAnsi="Arial" w:cs="Arial"/>
        </w:rPr>
      </w:pPr>
      <w:r w:rsidRPr="00B81B90">
        <w:rPr>
          <w:rFonts w:ascii="Arial" w:hAnsi="Arial" w:cs="Arial"/>
        </w:rPr>
        <w:t>Aplicar los ajustes metodológicos correspondientes, según la información disponible, tales como peso muerto, atribución, desplazamiento y disminución del efecto en el tiempo, cuando corresponda.</w:t>
      </w:r>
    </w:p>
    <w:p w14:paraId="36F23291" w14:textId="77777777" w:rsidR="00B81B90" w:rsidRPr="00B81B90" w:rsidRDefault="00B81B90" w:rsidP="00B81B90">
      <w:pPr>
        <w:pStyle w:val="Prrafodelista"/>
        <w:numPr>
          <w:ilvl w:val="0"/>
          <w:numId w:val="9"/>
        </w:numPr>
        <w:contextualSpacing/>
        <w:jc w:val="both"/>
        <w:rPr>
          <w:rFonts w:ascii="Arial" w:hAnsi="Arial" w:cs="Arial"/>
        </w:rPr>
      </w:pPr>
      <w:r w:rsidRPr="00B81B90">
        <w:rPr>
          <w:rFonts w:ascii="Arial" w:hAnsi="Arial" w:cs="Arial"/>
        </w:rPr>
        <w:t>Desarrollar los componentes metodológicos necesarios para la aplicación de la metodología SROI en el proyecto priorizado que sea seleccionado por FONAFE para su implementación en el marco del presente servicio.</w:t>
      </w:r>
    </w:p>
    <w:p w14:paraId="048AAD83" w14:textId="77777777" w:rsidR="00B81B90" w:rsidRPr="00B81B90" w:rsidRDefault="00B81B90" w:rsidP="00B81B90">
      <w:pPr>
        <w:pStyle w:val="Prrafodelista"/>
        <w:numPr>
          <w:ilvl w:val="0"/>
          <w:numId w:val="9"/>
        </w:numPr>
        <w:contextualSpacing/>
        <w:jc w:val="both"/>
        <w:rPr>
          <w:rFonts w:ascii="Arial" w:hAnsi="Arial" w:cs="Arial"/>
        </w:rPr>
      </w:pPr>
      <w:r w:rsidRPr="00B81B90">
        <w:rPr>
          <w:rFonts w:ascii="Arial" w:hAnsi="Arial" w:cs="Arial"/>
        </w:rPr>
        <w:t>Estimar el valor social generado y determinar el retorno social de la inversión del proyecto seleccionado, de acuerdo con la metodología SROI y la información disponible.</w:t>
      </w:r>
    </w:p>
    <w:p w14:paraId="572F1CFB" w14:textId="77777777" w:rsidR="00B81B90" w:rsidRPr="00B81B90" w:rsidRDefault="00B81B90" w:rsidP="00B81B90">
      <w:pPr>
        <w:pStyle w:val="Prrafodelista"/>
        <w:numPr>
          <w:ilvl w:val="0"/>
          <w:numId w:val="9"/>
        </w:numPr>
        <w:contextualSpacing/>
        <w:jc w:val="both"/>
        <w:rPr>
          <w:rFonts w:ascii="Arial" w:hAnsi="Arial" w:cs="Arial"/>
        </w:rPr>
      </w:pPr>
      <w:r w:rsidRPr="00B81B90">
        <w:rPr>
          <w:rFonts w:ascii="Arial" w:hAnsi="Arial" w:cs="Arial"/>
        </w:rPr>
        <w:t>Documentar los principales componentes metodológicos, requerimientos de información, brechas identificadas y recomendaciones para facilitar la aplicación progresiva de la metodología SROI en los demás proyectos priorizados.</w:t>
      </w:r>
    </w:p>
    <w:p w14:paraId="3CF3EC05" w14:textId="3B739C78" w:rsidR="00C56CE6" w:rsidRDefault="00B81B90" w:rsidP="00B81B90">
      <w:pPr>
        <w:pStyle w:val="Prrafodelista"/>
        <w:numPr>
          <w:ilvl w:val="0"/>
          <w:numId w:val="9"/>
        </w:numPr>
        <w:contextualSpacing/>
        <w:jc w:val="both"/>
        <w:rPr>
          <w:rFonts w:ascii="Arial" w:hAnsi="Arial" w:cs="Arial"/>
        </w:rPr>
      </w:pPr>
      <w:r w:rsidRPr="00B81B90">
        <w:rPr>
          <w:rFonts w:ascii="Arial" w:hAnsi="Arial" w:cs="Arial"/>
        </w:rPr>
        <w:t>Elaborar recomendaciones</w:t>
      </w:r>
      <w:r w:rsidR="00170774">
        <w:rPr>
          <w:rFonts w:ascii="Arial" w:hAnsi="Arial" w:cs="Arial"/>
        </w:rPr>
        <w:t xml:space="preserve"> </w:t>
      </w:r>
      <w:r w:rsidRPr="00B81B90">
        <w:rPr>
          <w:rFonts w:ascii="Arial" w:hAnsi="Arial" w:cs="Arial"/>
        </w:rPr>
        <w:t>para fortalecer la aplicación progresiva de la metodología SROI en las empresas participantes.</w:t>
      </w:r>
    </w:p>
    <w:p w14:paraId="73182B89" w14:textId="77777777" w:rsidR="00B81B90" w:rsidRDefault="00B81B90" w:rsidP="00B81B90">
      <w:pPr>
        <w:pStyle w:val="Prrafodelista"/>
        <w:ind w:left="1713"/>
        <w:contextualSpacing/>
        <w:jc w:val="both"/>
        <w:rPr>
          <w:rFonts w:ascii="Arial" w:hAnsi="Arial" w:cs="Arial"/>
        </w:rPr>
      </w:pPr>
    </w:p>
    <w:p w14:paraId="6FF0410C" w14:textId="51692352" w:rsidR="45AB99A1" w:rsidRDefault="00523976" w:rsidP="0090500F">
      <w:pPr>
        <w:pStyle w:val="Prrafodelista"/>
        <w:numPr>
          <w:ilvl w:val="0"/>
          <w:numId w:val="10"/>
        </w:numPr>
        <w:contextualSpacing/>
        <w:jc w:val="both"/>
        <w:rPr>
          <w:rFonts w:ascii="Arial" w:hAnsi="Arial" w:cs="Arial"/>
        </w:rPr>
      </w:pPr>
      <w:r w:rsidRPr="00523976">
        <w:rPr>
          <w:rFonts w:ascii="Arial" w:hAnsi="Arial" w:cs="Arial"/>
          <w:b/>
          <w:bCs/>
        </w:rPr>
        <w:t>Elaboración de resultados, recomendaciones y hoja de ruta</w:t>
      </w:r>
    </w:p>
    <w:p w14:paraId="113B79FE" w14:textId="20F34927" w:rsidR="2D658476" w:rsidRDefault="2D658476" w:rsidP="2D658476">
      <w:pPr>
        <w:pStyle w:val="Prrafodelista"/>
        <w:ind w:left="1800"/>
        <w:contextualSpacing/>
        <w:jc w:val="both"/>
        <w:rPr>
          <w:rFonts w:ascii="Segoe UI" w:eastAsia="Segoe UI" w:hAnsi="Segoe UI" w:cs="Segoe UI"/>
          <w:sz w:val="21"/>
          <w:szCs w:val="21"/>
        </w:rPr>
      </w:pPr>
    </w:p>
    <w:p w14:paraId="51CFDB17" w14:textId="45D6C3BB" w:rsidR="001378DB" w:rsidRPr="001378DB" w:rsidRDefault="001378DB" w:rsidP="001378DB">
      <w:pPr>
        <w:pStyle w:val="Prrafodelista"/>
        <w:numPr>
          <w:ilvl w:val="0"/>
          <w:numId w:val="9"/>
        </w:numPr>
        <w:contextualSpacing/>
        <w:jc w:val="both"/>
        <w:rPr>
          <w:rFonts w:ascii="Arial" w:hAnsi="Arial" w:cs="Arial"/>
        </w:rPr>
      </w:pPr>
      <w:r w:rsidRPr="001378DB">
        <w:rPr>
          <w:rFonts w:ascii="Arial" w:hAnsi="Arial" w:cs="Arial"/>
        </w:rPr>
        <w:t>Elaborar un informe que consolide los proyectos identificados, evaluados y clasificados según su nivel de viabilidad para la aplicación de la metodología SROI.</w:t>
      </w:r>
    </w:p>
    <w:p w14:paraId="2E14F220" w14:textId="77777777" w:rsidR="001378DB" w:rsidRPr="001378DB" w:rsidRDefault="001378DB" w:rsidP="001378DB">
      <w:pPr>
        <w:pStyle w:val="Prrafodelista"/>
        <w:numPr>
          <w:ilvl w:val="0"/>
          <w:numId w:val="9"/>
        </w:numPr>
        <w:contextualSpacing/>
        <w:jc w:val="both"/>
        <w:rPr>
          <w:rFonts w:ascii="Arial" w:hAnsi="Arial" w:cs="Arial"/>
        </w:rPr>
      </w:pPr>
      <w:r w:rsidRPr="001378DB">
        <w:rPr>
          <w:rFonts w:ascii="Arial" w:hAnsi="Arial" w:cs="Arial"/>
        </w:rPr>
        <w:t>Elaborar el informe de aplicación de la metodología SROI correspondiente al proyecto priorizado seleccionado, incluyendo la metodología utilizada, información analizada, supuestos, limitaciones, valorización de impactos, resultados obtenidos y determinación del retorno social de la inversión.</w:t>
      </w:r>
    </w:p>
    <w:p w14:paraId="74997742" w14:textId="5AD9D163" w:rsidR="001378DB" w:rsidRPr="001378DB" w:rsidRDefault="001378DB" w:rsidP="001378DB">
      <w:pPr>
        <w:pStyle w:val="Prrafodelista"/>
        <w:numPr>
          <w:ilvl w:val="0"/>
          <w:numId w:val="9"/>
        </w:numPr>
        <w:contextualSpacing/>
        <w:jc w:val="both"/>
        <w:rPr>
          <w:rFonts w:ascii="Arial" w:hAnsi="Arial" w:cs="Arial"/>
        </w:rPr>
      </w:pPr>
      <w:r w:rsidRPr="001378DB">
        <w:rPr>
          <w:rFonts w:ascii="Arial" w:hAnsi="Arial" w:cs="Arial"/>
        </w:rPr>
        <w:t>Documentar los componentes metodológicos desarrollados para los demás proyectos identificados</w:t>
      </w:r>
      <w:r w:rsidR="00A4595E">
        <w:rPr>
          <w:rFonts w:ascii="Arial" w:hAnsi="Arial" w:cs="Arial"/>
        </w:rPr>
        <w:t xml:space="preserve"> </w:t>
      </w:r>
      <w:r w:rsidRPr="001378DB">
        <w:rPr>
          <w:rFonts w:ascii="Arial" w:hAnsi="Arial" w:cs="Arial"/>
        </w:rPr>
        <w:t xml:space="preserve">que no hayan sido seleccionados para la aplicación </w:t>
      </w:r>
      <w:r w:rsidRPr="001378DB">
        <w:rPr>
          <w:rFonts w:ascii="Arial" w:hAnsi="Arial" w:cs="Arial"/>
        </w:rPr>
        <w:lastRenderedPageBreak/>
        <w:t>completa de la metodología SROI, incluyendo la teoría de cambio, identificación de grupos de interés, resultados esperados, indicadores, requerimientos de información y demás elementos necesarios para facilitar su implementación progresiva por parte de las empresas responsables.</w:t>
      </w:r>
    </w:p>
    <w:p w14:paraId="3E8123AD" w14:textId="77777777" w:rsidR="001378DB" w:rsidRPr="001378DB" w:rsidRDefault="001378DB" w:rsidP="001378DB">
      <w:pPr>
        <w:pStyle w:val="Prrafodelista"/>
        <w:numPr>
          <w:ilvl w:val="0"/>
          <w:numId w:val="9"/>
        </w:numPr>
        <w:contextualSpacing/>
        <w:jc w:val="both"/>
        <w:rPr>
          <w:rFonts w:ascii="Arial" w:hAnsi="Arial" w:cs="Arial"/>
        </w:rPr>
      </w:pPr>
      <w:r w:rsidRPr="001378DB">
        <w:rPr>
          <w:rFonts w:ascii="Arial" w:hAnsi="Arial" w:cs="Arial"/>
        </w:rPr>
        <w:t>Formular recomendaciones para fortalecer la medición y gestión del valor social en las empresas bajo el ámbito de FONAFE, considerando brechas de información, indicadores, mecanismos de seguimiento, evidencias y capacidades técnicas requeridas.</w:t>
      </w:r>
    </w:p>
    <w:p w14:paraId="46C60144" w14:textId="7B4271B2" w:rsidR="00ED3D48" w:rsidRDefault="001378DB" w:rsidP="001378DB">
      <w:pPr>
        <w:pStyle w:val="Prrafodelista"/>
        <w:numPr>
          <w:ilvl w:val="0"/>
          <w:numId w:val="9"/>
        </w:numPr>
        <w:contextualSpacing/>
        <w:jc w:val="both"/>
        <w:rPr>
          <w:rFonts w:ascii="Arial" w:hAnsi="Arial" w:cs="Arial"/>
        </w:rPr>
      </w:pPr>
      <w:r w:rsidRPr="001378DB">
        <w:rPr>
          <w:rFonts w:ascii="Arial" w:hAnsi="Arial" w:cs="Arial"/>
        </w:rPr>
        <w:t>Elaborar una hoja de ruta para la aplicación progresiva de la metodología SROI en las empresas bajo el ámbito de FONAFE, orientada al fortalecimiento de capacidades y al cumplimiento de las metas establecidas en el Plan Estratégico Corporativo (PEC) 2022-2027.</w:t>
      </w:r>
    </w:p>
    <w:p w14:paraId="7B826A85" w14:textId="77777777" w:rsidR="001378DB" w:rsidRPr="004D6EE9" w:rsidRDefault="001378DB" w:rsidP="001378DB">
      <w:pPr>
        <w:pStyle w:val="Prrafodelista"/>
        <w:ind w:left="1713"/>
        <w:contextualSpacing/>
        <w:jc w:val="both"/>
        <w:rPr>
          <w:rFonts w:ascii="Arial" w:hAnsi="Arial" w:cs="Arial"/>
        </w:rPr>
      </w:pPr>
    </w:p>
    <w:p w14:paraId="5F3CB9B7" w14:textId="4334287C" w:rsidR="004D6EE9" w:rsidRPr="00137F4D" w:rsidRDefault="00CE6D48" w:rsidP="0090500F">
      <w:pPr>
        <w:pStyle w:val="Prrafodelista"/>
        <w:numPr>
          <w:ilvl w:val="0"/>
          <w:numId w:val="10"/>
        </w:numPr>
        <w:contextualSpacing/>
        <w:jc w:val="both"/>
        <w:rPr>
          <w:rFonts w:ascii="Arial" w:hAnsi="Arial" w:cs="Arial"/>
        </w:rPr>
      </w:pPr>
      <w:r w:rsidRPr="00CE6D48">
        <w:rPr>
          <w:rFonts w:ascii="Arial" w:hAnsi="Arial" w:cs="Arial"/>
          <w:b/>
          <w:bCs/>
        </w:rPr>
        <w:t>Socialización de resultados</w:t>
      </w:r>
    </w:p>
    <w:p w14:paraId="555FAC8A" w14:textId="77777777" w:rsidR="00137F4D" w:rsidRPr="004D6EE9" w:rsidRDefault="00137F4D" w:rsidP="00137F4D">
      <w:pPr>
        <w:pStyle w:val="Prrafodelista"/>
        <w:ind w:left="1440"/>
        <w:contextualSpacing/>
        <w:jc w:val="both"/>
        <w:rPr>
          <w:rFonts w:ascii="Arial" w:hAnsi="Arial" w:cs="Arial"/>
        </w:rPr>
      </w:pPr>
    </w:p>
    <w:p w14:paraId="117A49D0" w14:textId="77777777" w:rsidR="005C423B" w:rsidRPr="005C423B" w:rsidRDefault="005C423B" w:rsidP="005C423B">
      <w:pPr>
        <w:pStyle w:val="Prrafodelista"/>
        <w:numPr>
          <w:ilvl w:val="0"/>
          <w:numId w:val="9"/>
        </w:numPr>
        <w:contextualSpacing/>
        <w:jc w:val="both"/>
        <w:rPr>
          <w:rFonts w:ascii="Arial" w:hAnsi="Arial" w:cs="Arial"/>
        </w:rPr>
      </w:pPr>
      <w:r w:rsidRPr="005C423B">
        <w:rPr>
          <w:rFonts w:ascii="Arial" w:hAnsi="Arial" w:cs="Arial"/>
        </w:rPr>
        <w:t>Realizar una sesión final de socialización dirigida a FONAFE y a las empresas participantes, en la cual se presenten los principales resultados del servicio, los proyectos identificados, los criterios de evaluación y priorización aplicados, los proyectos priorizados, el proyecto seleccionado para la aplicación de la metodología SROI, las lecciones aprendidas y las recomendaciones para la aplicación progresiva de la metodología.</w:t>
      </w:r>
    </w:p>
    <w:p w14:paraId="1B6E59C7" w14:textId="77777777" w:rsidR="005C423B" w:rsidRPr="005C423B" w:rsidRDefault="005C423B" w:rsidP="005C423B">
      <w:pPr>
        <w:pStyle w:val="Prrafodelista"/>
        <w:numPr>
          <w:ilvl w:val="0"/>
          <w:numId w:val="9"/>
        </w:numPr>
        <w:contextualSpacing/>
        <w:jc w:val="both"/>
        <w:rPr>
          <w:rFonts w:ascii="Arial" w:hAnsi="Arial" w:cs="Arial"/>
        </w:rPr>
      </w:pPr>
      <w:r w:rsidRPr="005C423B">
        <w:rPr>
          <w:rFonts w:ascii="Arial" w:hAnsi="Arial" w:cs="Arial"/>
        </w:rPr>
        <w:t>Presentar los resultados obtenidos en la aplicación de la metodología SROI, incluyendo el valor social generado, los principales hallazgos, limitaciones y oportunidades identificadas durante el desarrollo del servicio.</w:t>
      </w:r>
    </w:p>
    <w:p w14:paraId="7376D705" w14:textId="77777777" w:rsidR="005C423B" w:rsidRPr="005C423B" w:rsidRDefault="005C423B" w:rsidP="005C423B">
      <w:pPr>
        <w:pStyle w:val="Prrafodelista"/>
        <w:numPr>
          <w:ilvl w:val="0"/>
          <w:numId w:val="9"/>
        </w:numPr>
        <w:contextualSpacing/>
        <w:jc w:val="both"/>
        <w:rPr>
          <w:rFonts w:ascii="Arial" w:hAnsi="Arial" w:cs="Arial"/>
        </w:rPr>
      </w:pPr>
      <w:r w:rsidRPr="005C423B">
        <w:rPr>
          <w:rFonts w:ascii="Arial" w:hAnsi="Arial" w:cs="Arial"/>
        </w:rPr>
        <w:t>Presentar la hoja de ruta y las recomendaciones formuladas para fortalecer la medición y gestión del valor social en las empresas bajo el ámbito de FONAFE.</w:t>
      </w:r>
    </w:p>
    <w:p w14:paraId="3123CFB5" w14:textId="77777777" w:rsidR="005C423B" w:rsidRPr="005C423B" w:rsidRDefault="005C423B" w:rsidP="005C423B">
      <w:pPr>
        <w:pStyle w:val="Prrafodelista"/>
        <w:numPr>
          <w:ilvl w:val="0"/>
          <w:numId w:val="9"/>
        </w:numPr>
        <w:contextualSpacing/>
        <w:jc w:val="both"/>
        <w:rPr>
          <w:rFonts w:ascii="Arial" w:hAnsi="Arial" w:cs="Arial"/>
        </w:rPr>
      </w:pPr>
      <w:r w:rsidRPr="005C423B">
        <w:rPr>
          <w:rFonts w:ascii="Arial" w:hAnsi="Arial" w:cs="Arial"/>
        </w:rPr>
        <w:t>Entregar la presentación utilizada durante la socialización, así como los materiales de soporte que permitan a FONAFE difundir los resultados obtenidos y orientar a las empresas en futuras aplicaciones de la metodología SROI.</w:t>
      </w:r>
    </w:p>
    <w:p w14:paraId="50068E53" w14:textId="45E41404" w:rsidR="00F274AB" w:rsidRDefault="005C423B" w:rsidP="005C423B">
      <w:pPr>
        <w:pStyle w:val="Prrafodelista"/>
        <w:numPr>
          <w:ilvl w:val="0"/>
          <w:numId w:val="9"/>
        </w:numPr>
        <w:contextualSpacing/>
        <w:jc w:val="both"/>
        <w:rPr>
          <w:rFonts w:ascii="Arial" w:hAnsi="Arial" w:cs="Arial"/>
        </w:rPr>
      </w:pPr>
      <w:r w:rsidRPr="005C423B">
        <w:rPr>
          <w:rFonts w:ascii="Arial" w:hAnsi="Arial" w:cs="Arial"/>
        </w:rPr>
        <w:t>Entregar una carpeta digital consolidada que contenga todos los documentos, matrices, bases de datos, fichas, formularios, instrumentos de levantamiento, evaluaciones, criterios de priorización, teoría de cambio, hojas de cálculo, valorizaciones, presentaciones, hojas de ruta, evidencias sistematizadas y demás archivos generados durante la ejecución del servicio, en formatos editables y no editables.</w:t>
      </w:r>
    </w:p>
    <w:p w14:paraId="6D08A52A" w14:textId="77777777" w:rsidR="005C423B" w:rsidRPr="003D05E0" w:rsidRDefault="005C423B" w:rsidP="005C423B">
      <w:pPr>
        <w:pStyle w:val="Prrafodelista"/>
        <w:ind w:left="1713"/>
        <w:contextualSpacing/>
        <w:jc w:val="both"/>
        <w:rPr>
          <w:rFonts w:ascii="Arial" w:hAnsi="Arial" w:cs="Arial"/>
        </w:rPr>
      </w:pPr>
    </w:p>
    <w:p w14:paraId="5A46B0EF" w14:textId="77777777" w:rsidR="00E7382B" w:rsidRDefault="00E7382B" w:rsidP="00E7382B">
      <w:pPr>
        <w:pStyle w:val="Prrafodelista"/>
        <w:ind w:left="1080"/>
        <w:contextualSpacing/>
        <w:jc w:val="both"/>
        <w:rPr>
          <w:rFonts w:ascii="Arial" w:hAnsi="Arial" w:cs="Arial"/>
          <w:b/>
          <w:u w:val="single"/>
        </w:rPr>
      </w:pPr>
      <w:r>
        <w:rPr>
          <w:rFonts w:ascii="Arial" w:hAnsi="Arial" w:cs="Arial"/>
          <w:b/>
          <w:u w:val="single"/>
        </w:rPr>
        <w:t>Entregables</w:t>
      </w:r>
    </w:p>
    <w:p w14:paraId="34F39C8A" w14:textId="77777777" w:rsidR="009254B8" w:rsidRDefault="009254B8" w:rsidP="00E7382B">
      <w:pPr>
        <w:pStyle w:val="Prrafodelista"/>
        <w:ind w:left="1080"/>
        <w:contextualSpacing/>
        <w:jc w:val="both"/>
        <w:rPr>
          <w:rFonts w:ascii="Arial" w:hAnsi="Arial" w:cs="Arial"/>
          <w:b/>
          <w:u w:val="single"/>
        </w:rPr>
      </w:pPr>
    </w:p>
    <w:p w14:paraId="64FEB290" w14:textId="72AD2FFB" w:rsidR="00E7382B" w:rsidRPr="007A4E93" w:rsidRDefault="009254B8" w:rsidP="2D658476">
      <w:pPr>
        <w:ind w:left="1080"/>
        <w:contextualSpacing/>
        <w:jc w:val="both"/>
        <w:rPr>
          <w:rFonts w:ascii="Arial" w:eastAsia="Times New Roman" w:hAnsi="Arial" w:cs="Arial"/>
          <w:sz w:val="20"/>
          <w:szCs w:val="20"/>
          <w:lang w:eastAsia="es-ES"/>
        </w:rPr>
      </w:pPr>
      <w:r w:rsidRPr="2D658476">
        <w:rPr>
          <w:rFonts w:ascii="Arial" w:eastAsia="Times New Roman" w:hAnsi="Arial" w:cs="Arial"/>
          <w:sz w:val="20"/>
          <w:szCs w:val="20"/>
          <w:lang w:eastAsia="es-ES"/>
        </w:rPr>
        <w:t>Los entregables deberán desarrollarse de manera progresiva, permitiendo la validación por parte del equipo de FONAFE en cada etapa. A continuación, se detallan los entregables obligatorios del servicio:</w:t>
      </w:r>
    </w:p>
    <w:p w14:paraId="0059BDDB" w14:textId="68717CC0" w:rsidR="00304635" w:rsidRDefault="00024F69" w:rsidP="0090500F">
      <w:pPr>
        <w:pStyle w:val="Prrafodelista"/>
        <w:numPr>
          <w:ilvl w:val="0"/>
          <w:numId w:val="5"/>
        </w:numPr>
        <w:contextualSpacing/>
        <w:jc w:val="both"/>
        <w:rPr>
          <w:rFonts w:ascii="Arial" w:hAnsi="Arial" w:cs="Arial"/>
        </w:rPr>
      </w:pPr>
      <w:r w:rsidRPr="00024F69">
        <w:rPr>
          <w:rFonts w:ascii="Arial" w:hAnsi="Arial" w:cs="Arial"/>
        </w:rPr>
        <w:t>Plan de trabajo, metodología e instrumentos para la implementación de la metodología SROI</w:t>
      </w:r>
      <w:r w:rsidR="00304635" w:rsidRPr="46D8025F">
        <w:rPr>
          <w:rFonts w:ascii="Arial" w:hAnsi="Arial" w:cs="Arial"/>
        </w:rPr>
        <w:t>:</w:t>
      </w:r>
    </w:p>
    <w:p w14:paraId="7052C221" w14:textId="77777777" w:rsidR="004212D8" w:rsidRDefault="004212D8" w:rsidP="004212D8">
      <w:pPr>
        <w:pStyle w:val="Prrafodelista"/>
        <w:ind w:left="1776"/>
        <w:contextualSpacing/>
        <w:jc w:val="both"/>
        <w:rPr>
          <w:rFonts w:ascii="Arial" w:hAnsi="Arial" w:cs="Arial"/>
        </w:rPr>
      </w:pPr>
    </w:p>
    <w:p w14:paraId="4C16B221" w14:textId="77777777" w:rsidR="00A66ECB" w:rsidRPr="00A66ECB" w:rsidRDefault="00A66ECB" w:rsidP="00A66ECB">
      <w:pPr>
        <w:pStyle w:val="Prrafodelista"/>
        <w:numPr>
          <w:ilvl w:val="0"/>
          <w:numId w:val="6"/>
        </w:numPr>
        <w:contextualSpacing/>
        <w:jc w:val="both"/>
        <w:rPr>
          <w:rFonts w:ascii="Arial" w:hAnsi="Arial" w:cs="Arial"/>
        </w:rPr>
      </w:pPr>
      <w:r w:rsidRPr="00A66ECB">
        <w:rPr>
          <w:rFonts w:ascii="Arial" w:hAnsi="Arial" w:cs="Arial"/>
        </w:rPr>
        <w:t>Presentar el plan de trabajo para la ejecución del servicio, incluyendo el enfoque metodológico, etapas, actividades, herramientas y técnicas que serán utilizadas durante el desarrollo de la consultoría.</w:t>
      </w:r>
    </w:p>
    <w:p w14:paraId="61A51BD3" w14:textId="6F7BE647" w:rsidR="00A66ECB" w:rsidRPr="00A66ECB" w:rsidRDefault="00A66ECB" w:rsidP="00A66ECB">
      <w:pPr>
        <w:pStyle w:val="Prrafodelista"/>
        <w:numPr>
          <w:ilvl w:val="0"/>
          <w:numId w:val="6"/>
        </w:numPr>
        <w:contextualSpacing/>
        <w:jc w:val="both"/>
        <w:rPr>
          <w:rFonts w:ascii="Arial" w:hAnsi="Arial" w:cs="Arial"/>
        </w:rPr>
      </w:pPr>
      <w:r w:rsidRPr="00A66ECB">
        <w:rPr>
          <w:rFonts w:ascii="Arial" w:hAnsi="Arial" w:cs="Arial"/>
        </w:rPr>
        <w:t>Presentar el cronograma detallado de ejecución del servicio, incluyendo actividades, hitos, plazos, entregables y responsables.</w:t>
      </w:r>
    </w:p>
    <w:p w14:paraId="4B1B2240" w14:textId="634097D6" w:rsidR="00A66ECB" w:rsidRPr="00A66ECB" w:rsidRDefault="00A66ECB" w:rsidP="00A66ECB">
      <w:pPr>
        <w:pStyle w:val="Prrafodelista"/>
        <w:numPr>
          <w:ilvl w:val="0"/>
          <w:numId w:val="6"/>
        </w:numPr>
        <w:contextualSpacing/>
        <w:jc w:val="both"/>
        <w:rPr>
          <w:rFonts w:ascii="Arial" w:hAnsi="Arial" w:cs="Arial"/>
        </w:rPr>
      </w:pPr>
      <w:r w:rsidRPr="00A66ECB">
        <w:rPr>
          <w:rFonts w:ascii="Arial" w:hAnsi="Arial" w:cs="Arial"/>
        </w:rPr>
        <w:t>Presentar la propuesta metodológica para la identificación, recopilación, evaluación y priorización de proyectos e inversiones con impactos sociales, ambientales y económicos con potencial de aplicación de la metodología de Retorno Social de la Inversión (SROI).</w:t>
      </w:r>
    </w:p>
    <w:p w14:paraId="28AC5D44" w14:textId="658A0483" w:rsidR="00A66ECB" w:rsidRPr="00A66ECB" w:rsidRDefault="00A66ECB" w:rsidP="00A66ECB">
      <w:pPr>
        <w:pStyle w:val="Prrafodelista"/>
        <w:numPr>
          <w:ilvl w:val="0"/>
          <w:numId w:val="6"/>
        </w:numPr>
        <w:contextualSpacing/>
        <w:jc w:val="both"/>
        <w:rPr>
          <w:rFonts w:ascii="Arial" w:hAnsi="Arial" w:cs="Arial"/>
        </w:rPr>
      </w:pPr>
      <w:r w:rsidRPr="00A66ECB">
        <w:rPr>
          <w:rFonts w:ascii="Arial" w:hAnsi="Arial" w:cs="Arial"/>
        </w:rPr>
        <w:t xml:space="preserve">Presentar los criterios, escalas y parámetros que serán utilizados para la evaluación y clasificación de proyectos, considerando aspectos como </w:t>
      </w:r>
      <w:r w:rsidRPr="00A66ECB">
        <w:rPr>
          <w:rFonts w:ascii="Arial" w:hAnsi="Arial" w:cs="Arial"/>
        </w:rPr>
        <w:lastRenderedPageBreak/>
        <w:t>disponibilidad y calidad de la información, evidencia de resultados, identificación de grupos de interés, posibilidad de medición de impactos, potencial de valorización de beneficios y potencial de réplica.</w:t>
      </w:r>
    </w:p>
    <w:p w14:paraId="6ED265FF" w14:textId="51560A09" w:rsidR="00A66ECB" w:rsidRPr="00A66ECB" w:rsidRDefault="00A66ECB" w:rsidP="00A66ECB">
      <w:pPr>
        <w:pStyle w:val="Prrafodelista"/>
        <w:numPr>
          <w:ilvl w:val="0"/>
          <w:numId w:val="6"/>
        </w:numPr>
        <w:contextualSpacing/>
        <w:jc w:val="both"/>
        <w:rPr>
          <w:rFonts w:ascii="Arial" w:hAnsi="Arial" w:cs="Arial"/>
        </w:rPr>
      </w:pPr>
      <w:r w:rsidRPr="00A66ECB">
        <w:rPr>
          <w:rFonts w:ascii="Arial" w:hAnsi="Arial" w:cs="Arial"/>
        </w:rPr>
        <w:t>Presentar la metodología y criterios que serán utilizados para la selección del proyecto que será considerado para la aplicación completa de la metodología SROI en el marco del presente servicio.</w:t>
      </w:r>
    </w:p>
    <w:p w14:paraId="475A8E33" w14:textId="6A3EC06E" w:rsidR="00A66ECB" w:rsidRPr="00A66ECB" w:rsidRDefault="00A66ECB" w:rsidP="00A66ECB">
      <w:pPr>
        <w:pStyle w:val="Prrafodelista"/>
        <w:numPr>
          <w:ilvl w:val="0"/>
          <w:numId w:val="6"/>
        </w:numPr>
        <w:contextualSpacing/>
        <w:jc w:val="both"/>
        <w:rPr>
          <w:rFonts w:ascii="Arial" w:hAnsi="Arial" w:cs="Arial"/>
        </w:rPr>
      </w:pPr>
      <w:r w:rsidRPr="00A66ECB">
        <w:rPr>
          <w:rFonts w:ascii="Arial" w:hAnsi="Arial" w:cs="Arial"/>
        </w:rPr>
        <w:t>Presentar la propuesta metodológica para el desarrollo de los componentes de la metodología SROI en los proyectos que resulten priorizados durante la ejecución del servicio, incluyendo teoría de cambio, identificación de grupos de interés, resultados, indicadores, valorización de impactos, estimación del valor social generado y determinación del retorno social de la inversión.</w:t>
      </w:r>
    </w:p>
    <w:p w14:paraId="507ABCF2" w14:textId="53F962F1" w:rsidR="00A66ECB" w:rsidRPr="00A66ECB" w:rsidRDefault="00A66ECB" w:rsidP="00A66ECB">
      <w:pPr>
        <w:pStyle w:val="Prrafodelista"/>
        <w:numPr>
          <w:ilvl w:val="0"/>
          <w:numId w:val="6"/>
        </w:numPr>
        <w:contextualSpacing/>
        <w:jc w:val="both"/>
        <w:rPr>
          <w:rFonts w:ascii="Arial" w:hAnsi="Arial" w:cs="Arial"/>
        </w:rPr>
      </w:pPr>
      <w:r w:rsidRPr="00A66ECB">
        <w:rPr>
          <w:rFonts w:ascii="Arial" w:hAnsi="Arial" w:cs="Arial"/>
        </w:rPr>
        <w:t>Presentar los instrumentos de levantamiento y recopilación de información que serán utilizados durante la ejecución del servicio, incluyendo fichas, formularios, matrices de evaluación y demás herramientas requeridas.</w:t>
      </w:r>
    </w:p>
    <w:p w14:paraId="151F5A67" w14:textId="4D6C4B39" w:rsidR="00CB01D0" w:rsidRDefault="00A66ECB" w:rsidP="00A66ECB">
      <w:pPr>
        <w:pStyle w:val="Prrafodelista"/>
        <w:numPr>
          <w:ilvl w:val="0"/>
          <w:numId w:val="6"/>
        </w:numPr>
        <w:contextualSpacing/>
        <w:jc w:val="both"/>
        <w:rPr>
          <w:rFonts w:ascii="Arial" w:hAnsi="Arial" w:cs="Arial"/>
        </w:rPr>
      </w:pPr>
      <w:r w:rsidRPr="00A66ECB">
        <w:rPr>
          <w:rFonts w:ascii="Arial" w:hAnsi="Arial" w:cs="Arial"/>
        </w:rPr>
        <w:t>Presentar la relación de información y evidencias que serán solicitadas a las empresas participantes para el análisis y evaluación de sus proyectos e inversiones.</w:t>
      </w:r>
    </w:p>
    <w:p w14:paraId="78F56CA5" w14:textId="77777777" w:rsidR="00A66ECB" w:rsidRDefault="00A66ECB" w:rsidP="00A66ECB">
      <w:pPr>
        <w:pStyle w:val="Prrafodelista"/>
        <w:ind w:left="2073"/>
        <w:contextualSpacing/>
        <w:jc w:val="both"/>
        <w:rPr>
          <w:rFonts w:ascii="Arial" w:hAnsi="Arial" w:cs="Arial"/>
        </w:rPr>
      </w:pPr>
    </w:p>
    <w:p w14:paraId="65806120" w14:textId="5D5BC5CB" w:rsidR="00806DC2" w:rsidRDefault="00E87E63" w:rsidP="0090500F">
      <w:pPr>
        <w:pStyle w:val="Prrafodelista"/>
        <w:numPr>
          <w:ilvl w:val="0"/>
          <w:numId w:val="5"/>
        </w:numPr>
        <w:contextualSpacing/>
        <w:jc w:val="both"/>
        <w:rPr>
          <w:rFonts w:ascii="Arial" w:hAnsi="Arial" w:cs="Arial"/>
        </w:rPr>
      </w:pPr>
      <w:r w:rsidRPr="00E87E63">
        <w:rPr>
          <w:rFonts w:ascii="Arial" w:hAnsi="Arial" w:cs="Arial"/>
        </w:rPr>
        <w:t>Informe de identificación, evaluación y priorización de proyectos para la aplicación de la metodología SROI</w:t>
      </w:r>
      <w:r w:rsidR="323A0D07" w:rsidRPr="2D658476">
        <w:rPr>
          <w:rFonts w:ascii="Arial" w:hAnsi="Arial" w:cs="Arial"/>
        </w:rPr>
        <w:t>:</w:t>
      </w:r>
    </w:p>
    <w:p w14:paraId="33B5B4EA" w14:textId="16C60048" w:rsidR="7F551203" w:rsidRDefault="7F551203" w:rsidP="5569A015">
      <w:pPr>
        <w:pStyle w:val="Prrafodelista"/>
        <w:ind w:left="2073"/>
        <w:contextualSpacing/>
        <w:jc w:val="both"/>
        <w:rPr>
          <w:rFonts w:ascii="Arial" w:hAnsi="Arial" w:cs="Arial"/>
        </w:rPr>
      </w:pPr>
    </w:p>
    <w:p w14:paraId="5260B354" w14:textId="77777777" w:rsidR="00DC0133" w:rsidRPr="00DC0133" w:rsidRDefault="00DC0133" w:rsidP="00DC0133">
      <w:pPr>
        <w:pStyle w:val="Prrafodelista"/>
        <w:numPr>
          <w:ilvl w:val="0"/>
          <w:numId w:val="6"/>
        </w:numPr>
        <w:contextualSpacing/>
        <w:jc w:val="both"/>
        <w:rPr>
          <w:rFonts w:ascii="Arial" w:hAnsi="Arial" w:cs="Arial"/>
        </w:rPr>
      </w:pPr>
      <w:r w:rsidRPr="00DC0133">
        <w:rPr>
          <w:rFonts w:ascii="Arial" w:hAnsi="Arial" w:cs="Arial"/>
        </w:rPr>
        <w:t>Presentar los resultados del levantamiento de información realizado en las empresas bajo el ámbito de FONAFE, incluyendo la relación de empresas participantes y los proyectos e inversiones identificados.</w:t>
      </w:r>
    </w:p>
    <w:p w14:paraId="5C9806DD" w14:textId="08D3C9F9" w:rsidR="00DC0133" w:rsidRPr="00DC0133" w:rsidRDefault="00DC0133" w:rsidP="00DC0133">
      <w:pPr>
        <w:pStyle w:val="Prrafodelista"/>
        <w:numPr>
          <w:ilvl w:val="0"/>
          <w:numId w:val="6"/>
        </w:numPr>
        <w:contextualSpacing/>
        <w:jc w:val="both"/>
        <w:rPr>
          <w:rFonts w:ascii="Arial" w:hAnsi="Arial" w:cs="Arial"/>
        </w:rPr>
      </w:pPr>
      <w:r w:rsidRPr="00DC0133">
        <w:rPr>
          <w:rFonts w:ascii="Arial" w:hAnsi="Arial" w:cs="Arial"/>
        </w:rPr>
        <w:t>Presentar una matriz consolidada de proyectos e inversiones identificados, incluyendo como mínimo información relacionada con objetivos, alcance, beneficiarios, inversión realizada, resultados obtenidos, indicadores disponibles y evidencias existentes.</w:t>
      </w:r>
    </w:p>
    <w:p w14:paraId="379EA874" w14:textId="0198C545" w:rsidR="00DC0133" w:rsidRPr="00DC0133" w:rsidRDefault="00DC0133" w:rsidP="00DC0133">
      <w:pPr>
        <w:pStyle w:val="Prrafodelista"/>
        <w:numPr>
          <w:ilvl w:val="0"/>
          <w:numId w:val="6"/>
        </w:numPr>
        <w:contextualSpacing/>
        <w:jc w:val="both"/>
        <w:rPr>
          <w:rFonts w:ascii="Arial" w:hAnsi="Arial" w:cs="Arial"/>
        </w:rPr>
      </w:pPr>
      <w:r w:rsidRPr="00DC0133">
        <w:rPr>
          <w:rFonts w:ascii="Arial" w:hAnsi="Arial" w:cs="Arial"/>
        </w:rPr>
        <w:t xml:space="preserve">Presentar la evaluación de los proyectos identificados, aplicando los criterios de elegibilidad, evaluación y priorización aprobados en el Entregable </w:t>
      </w:r>
      <w:proofErr w:type="spellStart"/>
      <w:r w:rsidRPr="00DC0133">
        <w:rPr>
          <w:rFonts w:ascii="Arial" w:hAnsi="Arial" w:cs="Arial"/>
        </w:rPr>
        <w:t>N.°</w:t>
      </w:r>
      <w:proofErr w:type="spellEnd"/>
      <w:r w:rsidRPr="00DC0133">
        <w:rPr>
          <w:rFonts w:ascii="Arial" w:hAnsi="Arial" w:cs="Arial"/>
        </w:rPr>
        <w:t xml:space="preserve"> 1.</w:t>
      </w:r>
    </w:p>
    <w:p w14:paraId="1561DEB0" w14:textId="08FFCD4F" w:rsidR="00DC0133" w:rsidRPr="00DC0133" w:rsidRDefault="00DC0133" w:rsidP="00DC0133">
      <w:pPr>
        <w:pStyle w:val="Prrafodelista"/>
        <w:numPr>
          <w:ilvl w:val="0"/>
          <w:numId w:val="6"/>
        </w:numPr>
        <w:contextualSpacing/>
        <w:jc w:val="both"/>
        <w:rPr>
          <w:rFonts w:ascii="Arial" w:hAnsi="Arial" w:cs="Arial"/>
        </w:rPr>
      </w:pPr>
      <w:r w:rsidRPr="00DC0133">
        <w:rPr>
          <w:rFonts w:ascii="Arial" w:hAnsi="Arial" w:cs="Arial"/>
        </w:rPr>
        <w:t>Presentar el análisis de disponibilidad, calidad y suficiencia de la información existente para la aplicación de la metodología SROI en los proyectos evaluados.</w:t>
      </w:r>
    </w:p>
    <w:p w14:paraId="75648092" w14:textId="24C58261" w:rsidR="00DC0133" w:rsidRPr="00DC0133" w:rsidRDefault="00DC0133" w:rsidP="00DC0133">
      <w:pPr>
        <w:pStyle w:val="Prrafodelista"/>
        <w:numPr>
          <w:ilvl w:val="0"/>
          <w:numId w:val="6"/>
        </w:numPr>
        <w:contextualSpacing/>
        <w:jc w:val="both"/>
        <w:rPr>
          <w:rFonts w:ascii="Arial" w:hAnsi="Arial" w:cs="Arial"/>
        </w:rPr>
      </w:pPr>
      <w:r w:rsidRPr="00DC0133">
        <w:rPr>
          <w:rFonts w:ascii="Arial" w:hAnsi="Arial" w:cs="Arial"/>
        </w:rPr>
        <w:t>Presentar la clasificación de los proyectos según su nivel de viabilidad para la aplicación de la metodología SROI, sustentando los resultados obtenidos.</w:t>
      </w:r>
    </w:p>
    <w:p w14:paraId="7E4C0A69" w14:textId="4BA59952" w:rsidR="00DC0133" w:rsidRPr="00DC0133" w:rsidRDefault="00DC0133" w:rsidP="00DC0133">
      <w:pPr>
        <w:pStyle w:val="Prrafodelista"/>
        <w:numPr>
          <w:ilvl w:val="0"/>
          <w:numId w:val="6"/>
        </w:numPr>
        <w:contextualSpacing/>
        <w:jc w:val="both"/>
        <w:rPr>
          <w:rFonts w:ascii="Arial" w:hAnsi="Arial" w:cs="Arial"/>
        </w:rPr>
      </w:pPr>
      <w:r w:rsidRPr="00DC0133">
        <w:rPr>
          <w:rFonts w:ascii="Arial" w:hAnsi="Arial" w:cs="Arial"/>
        </w:rPr>
        <w:t>Presentar el resultado de la evaluación y priorización realizada para cada proyecto analizado, incluyendo los criterios aplicados y la sustentación correspondiente.</w:t>
      </w:r>
    </w:p>
    <w:p w14:paraId="7B79EECC" w14:textId="6E8DAA69" w:rsidR="00DC0133" w:rsidRPr="00DC0133" w:rsidRDefault="00DC0133" w:rsidP="00DC0133">
      <w:pPr>
        <w:pStyle w:val="Prrafodelista"/>
        <w:numPr>
          <w:ilvl w:val="0"/>
          <w:numId w:val="6"/>
        </w:numPr>
        <w:contextualSpacing/>
        <w:jc w:val="both"/>
        <w:rPr>
          <w:rFonts w:ascii="Arial" w:hAnsi="Arial" w:cs="Arial"/>
        </w:rPr>
      </w:pPr>
      <w:r w:rsidRPr="00DC0133">
        <w:rPr>
          <w:rFonts w:ascii="Arial" w:hAnsi="Arial" w:cs="Arial"/>
        </w:rPr>
        <w:t>Presentar una cartera priorizada de proyectos con potencial de aplicación de la metodología SROI, incluyendo la justificación técnica de su selección.</w:t>
      </w:r>
    </w:p>
    <w:p w14:paraId="7A66DE41" w14:textId="57A9E3A6" w:rsidR="00DC0133" w:rsidRPr="00DC0133" w:rsidRDefault="00DC0133" w:rsidP="00DC0133">
      <w:pPr>
        <w:pStyle w:val="Prrafodelista"/>
        <w:numPr>
          <w:ilvl w:val="0"/>
          <w:numId w:val="6"/>
        </w:numPr>
        <w:contextualSpacing/>
        <w:jc w:val="both"/>
        <w:rPr>
          <w:rFonts w:ascii="Arial" w:hAnsi="Arial" w:cs="Arial"/>
        </w:rPr>
      </w:pPr>
      <w:r w:rsidRPr="00DC0133">
        <w:rPr>
          <w:rFonts w:ascii="Arial" w:hAnsi="Arial" w:cs="Arial"/>
        </w:rPr>
        <w:t>Identificar las principales brechas de información, indicadores, evidencias o mecanismos de seguimiento que puedan limitar la aplicación de la metodología SROI en los proyectos evaluados.</w:t>
      </w:r>
    </w:p>
    <w:p w14:paraId="4BE63C48" w14:textId="7184F52F" w:rsidR="005B6B6E" w:rsidRDefault="00DC0133" w:rsidP="00DC0133">
      <w:pPr>
        <w:pStyle w:val="Prrafodelista"/>
        <w:numPr>
          <w:ilvl w:val="0"/>
          <w:numId w:val="6"/>
        </w:numPr>
        <w:contextualSpacing/>
        <w:jc w:val="both"/>
        <w:rPr>
          <w:rFonts w:ascii="Arial" w:hAnsi="Arial" w:cs="Arial"/>
        </w:rPr>
      </w:pPr>
      <w:r w:rsidRPr="00DC0133">
        <w:rPr>
          <w:rFonts w:ascii="Arial" w:hAnsi="Arial" w:cs="Arial"/>
        </w:rPr>
        <w:t xml:space="preserve">Presentar la propuesta sustentada de al menos tres (3) proyectos con mayor potencial de aplicación de la metodología SROI, los cuales serán puestos a consideración de FONAFE para la selección </w:t>
      </w:r>
      <w:r w:rsidR="00195417">
        <w:rPr>
          <w:rFonts w:ascii="Arial" w:hAnsi="Arial" w:cs="Arial"/>
        </w:rPr>
        <w:t xml:space="preserve">de un (1) </w:t>
      </w:r>
      <w:r w:rsidRPr="00DC0133">
        <w:rPr>
          <w:rFonts w:ascii="Arial" w:hAnsi="Arial" w:cs="Arial"/>
        </w:rPr>
        <w:t>proyecto que será desarrollado bajo la metodología en el marco del presente servicio</w:t>
      </w:r>
      <w:r w:rsidR="00FF14FD" w:rsidRPr="00FF14FD">
        <w:rPr>
          <w:rFonts w:ascii="Arial" w:hAnsi="Arial" w:cs="Arial"/>
        </w:rPr>
        <w:t>.</w:t>
      </w:r>
    </w:p>
    <w:p w14:paraId="2DBF2293" w14:textId="77777777" w:rsidR="00FF14FD" w:rsidRPr="00124B17" w:rsidRDefault="00FF14FD" w:rsidP="00FF14FD">
      <w:pPr>
        <w:pStyle w:val="Prrafodelista"/>
        <w:ind w:left="2073"/>
        <w:contextualSpacing/>
        <w:jc w:val="both"/>
        <w:rPr>
          <w:rFonts w:ascii="Arial" w:hAnsi="Arial" w:cs="Arial"/>
        </w:rPr>
      </w:pPr>
    </w:p>
    <w:p w14:paraId="54427202" w14:textId="69A6F484" w:rsidR="00953FF2" w:rsidRDefault="00F45DF6" w:rsidP="003C354F">
      <w:pPr>
        <w:pStyle w:val="Prrafodelista"/>
        <w:numPr>
          <w:ilvl w:val="0"/>
          <w:numId w:val="5"/>
        </w:numPr>
        <w:contextualSpacing/>
        <w:jc w:val="both"/>
        <w:rPr>
          <w:rFonts w:ascii="Arial" w:hAnsi="Arial" w:cs="Arial"/>
        </w:rPr>
      </w:pPr>
      <w:r w:rsidRPr="00F45DF6">
        <w:rPr>
          <w:rFonts w:ascii="Arial" w:hAnsi="Arial" w:cs="Arial"/>
        </w:rPr>
        <w:t>Informe de implementación de la metodología de Retorno Social de la Inversión (SROI)</w:t>
      </w:r>
    </w:p>
    <w:p w14:paraId="001919FD" w14:textId="77777777" w:rsidR="00F45DF6" w:rsidRPr="00F45DF6" w:rsidRDefault="00F45DF6" w:rsidP="00F45DF6">
      <w:pPr>
        <w:pStyle w:val="Prrafodelista"/>
        <w:ind w:left="1776"/>
        <w:contextualSpacing/>
        <w:jc w:val="both"/>
        <w:rPr>
          <w:rFonts w:ascii="Arial" w:hAnsi="Arial" w:cs="Arial"/>
        </w:rPr>
      </w:pPr>
    </w:p>
    <w:p w14:paraId="7C1D4881" w14:textId="6B807193" w:rsidR="00257BC1" w:rsidRPr="00257BC1" w:rsidRDefault="00257BC1" w:rsidP="00257BC1">
      <w:pPr>
        <w:pStyle w:val="Prrafodelista"/>
        <w:numPr>
          <w:ilvl w:val="0"/>
          <w:numId w:val="6"/>
        </w:numPr>
        <w:contextualSpacing/>
        <w:jc w:val="both"/>
        <w:rPr>
          <w:rFonts w:ascii="Arial" w:hAnsi="Arial" w:cs="Arial"/>
        </w:rPr>
      </w:pPr>
      <w:r w:rsidRPr="00257BC1">
        <w:rPr>
          <w:rFonts w:ascii="Arial" w:hAnsi="Arial" w:cs="Arial"/>
        </w:rPr>
        <w:t xml:space="preserve">Presentar la relación </w:t>
      </w:r>
      <w:r w:rsidR="00AE1C8D">
        <w:rPr>
          <w:rFonts w:ascii="Arial" w:hAnsi="Arial" w:cs="Arial"/>
        </w:rPr>
        <w:t xml:space="preserve">final </w:t>
      </w:r>
      <w:r w:rsidRPr="00257BC1">
        <w:rPr>
          <w:rFonts w:ascii="Arial" w:hAnsi="Arial" w:cs="Arial"/>
        </w:rPr>
        <w:t>de los proyectos priorizados y la sustentación técnica de la selección del proyecto que será desarrollado bajo la metodología SROI en el marco del presente servicio.</w:t>
      </w:r>
    </w:p>
    <w:p w14:paraId="0D35740B" w14:textId="22B4A7C4" w:rsidR="00257BC1" w:rsidRPr="00257BC1" w:rsidRDefault="00257BC1" w:rsidP="00257BC1">
      <w:pPr>
        <w:pStyle w:val="Prrafodelista"/>
        <w:numPr>
          <w:ilvl w:val="0"/>
          <w:numId w:val="6"/>
        </w:numPr>
        <w:contextualSpacing/>
        <w:jc w:val="both"/>
        <w:rPr>
          <w:rFonts w:ascii="Arial" w:hAnsi="Arial" w:cs="Arial"/>
        </w:rPr>
      </w:pPr>
      <w:r w:rsidRPr="00257BC1">
        <w:rPr>
          <w:rFonts w:ascii="Arial" w:hAnsi="Arial" w:cs="Arial"/>
        </w:rPr>
        <w:t>Presentar el análisis de los grupos de interés vinculados al proyecto seleccionado, considerando beneficiarios directos, beneficiarios indirectos y demás actores relevantes.</w:t>
      </w:r>
    </w:p>
    <w:p w14:paraId="74F31C6C" w14:textId="7D8DBD24" w:rsidR="00257BC1" w:rsidRPr="00257BC1" w:rsidRDefault="00257BC1" w:rsidP="00257BC1">
      <w:pPr>
        <w:pStyle w:val="Prrafodelista"/>
        <w:numPr>
          <w:ilvl w:val="0"/>
          <w:numId w:val="6"/>
        </w:numPr>
        <w:contextualSpacing/>
        <w:jc w:val="both"/>
        <w:rPr>
          <w:rFonts w:ascii="Arial" w:hAnsi="Arial" w:cs="Arial"/>
        </w:rPr>
      </w:pPr>
      <w:r w:rsidRPr="00257BC1">
        <w:rPr>
          <w:rFonts w:ascii="Arial" w:hAnsi="Arial" w:cs="Arial"/>
        </w:rPr>
        <w:lastRenderedPageBreak/>
        <w:t>Presentar la teoría de cambio desarrollada para el proyecto seleccionado, identificando insumos, actividades, productos, resultados e impactos generados.</w:t>
      </w:r>
    </w:p>
    <w:p w14:paraId="7DA03999" w14:textId="071E38D6" w:rsidR="00257BC1" w:rsidRPr="00257BC1" w:rsidRDefault="00257BC1" w:rsidP="00257BC1">
      <w:pPr>
        <w:pStyle w:val="Prrafodelista"/>
        <w:numPr>
          <w:ilvl w:val="0"/>
          <w:numId w:val="6"/>
        </w:numPr>
        <w:contextualSpacing/>
        <w:jc w:val="both"/>
        <w:rPr>
          <w:rFonts w:ascii="Arial" w:hAnsi="Arial" w:cs="Arial"/>
        </w:rPr>
      </w:pPr>
      <w:r w:rsidRPr="00257BC1">
        <w:rPr>
          <w:rFonts w:ascii="Arial" w:hAnsi="Arial" w:cs="Arial"/>
        </w:rPr>
        <w:t>Presentar la identificación de los resultados</w:t>
      </w:r>
      <w:r w:rsidR="00733186">
        <w:rPr>
          <w:rFonts w:ascii="Arial" w:hAnsi="Arial" w:cs="Arial"/>
        </w:rPr>
        <w:t xml:space="preserve"> </w:t>
      </w:r>
      <w:r w:rsidRPr="00257BC1">
        <w:rPr>
          <w:rFonts w:ascii="Arial" w:hAnsi="Arial" w:cs="Arial"/>
        </w:rPr>
        <w:t>e indicadores definidos para la medición de los cambios generados por el proyecto seleccionado.</w:t>
      </w:r>
    </w:p>
    <w:p w14:paraId="4113E1A9" w14:textId="18C8C240" w:rsidR="00257BC1" w:rsidRPr="00257BC1" w:rsidRDefault="00257BC1" w:rsidP="00257BC1">
      <w:pPr>
        <w:pStyle w:val="Prrafodelista"/>
        <w:numPr>
          <w:ilvl w:val="0"/>
          <w:numId w:val="6"/>
        </w:numPr>
        <w:contextualSpacing/>
        <w:jc w:val="both"/>
        <w:rPr>
          <w:rFonts w:ascii="Arial" w:hAnsi="Arial" w:cs="Arial"/>
        </w:rPr>
      </w:pPr>
      <w:r w:rsidRPr="00257BC1">
        <w:rPr>
          <w:rFonts w:ascii="Arial" w:hAnsi="Arial" w:cs="Arial"/>
        </w:rPr>
        <w:t xml:space="preserve">Presentar las fuentes de información, supuestos, criterios y </w:t>
      </w:r>
      <w:r w:rsidR="00FA7296">
        <w:rPr>
          <w:rFonts w:ascii="Arial" w:hAnsi="Arial" w:cs="Arial"/>
        </w:rPr>
        <w:t>aproximaciones</w:t>
      </w:r>
      <w:r w:rsidRPr="00257BC1">
        <w:rPr>
          <w:rFonts w:ascii="Arial" w:hAnsi="Arial" w:cs="Arial"/>
        </w:rPr>
        <w:t xml:space="preserve"> financier</w:t>
      </w:r>
      <w:r w:rsidR="00FA7296">
        <w:rPr>
          <w:rFonts w:ascii="Arial" w:hAnsi="Arial" w:cs="Arial"/>
        </w:rPr>
        <w:t>a</w:t>
      </w:r>
      <w:r w:rsidRPr="00257BC1">
        <w:rPr>
          <w:rFonts w:ascii="Arial" w:hAnsi="Arial" w:cs="Arial"/>
        </w:rPr>
        <w:t>s utilizad</w:t>
      </w:r>
      <w:r w:rsidR="00FA7296">
        <w:rPr>
          <w:rFonts w:ascii="Arial" w:hAnsi="Arial" w:cs="Arial"/>
        </w:rPr>
        <w:t>a</w:t>
      </w:r>
      <w:r w:rsidRPr="00257BC1">
        <w:rPr>
          <w:rFonts w:ascii="Arial" w:hAnsi="Arial" w:cs="Arial"/>
        </w:rPr>
        <w:t>s para la valorización de los impactos generados.</w:t>
      </w:r>
    </w:p>
    <w:p w14:paraId="45C583B4" w14:textId="753C97C1" w:rsidR="00257BC1" w:rsidRPr="00257BC1" w:rsidRDefault="00257BC1" w:rsidP="00257BC1">
      <w:pPr>
        <w:pStyle w:val="Prrafodelista"/>
        <w:numPr>
          <w:ilvl w:val="0"/>
          <w:numId w:val="6"/>
        </w:numPr>
        <w:contextualSpacing/>
        <w:jc w:val="both"/>
        <w:rPr>
          <w:rFonts w:ascii="Arial" w:hAnsi="Arial" w:cs="Arial"/>
        </w:rPr>
      </w:pPr>
      <w:r w:rsidRPr="00257BC1">
        <w:rPr>
          <w:rFonts w:ascii="Arial" w:hAnsi="Arial" w:cs="Arial"/>
        </w:rPr>
        <w:t>Presentar la valorización de los resultados sociales, ambientales y/o económicos generados por el proyecto seleccionado.</w:t>
      </w:r>
    </w:p>
    <w:p w14:paraId="3970822F" w14:textId="16F66AAF" w:rsidR="00257BC1" w:rsidRPr="00257BC1" w:rsidRDefault="00257BC1" w:rsidP="00257BC1">
      <w:pPr>
        <w:pStyle w:val="Prrafodelista"/>
        <w:numPr>
          <w:ilvl w:val="0"/>
          <w:numId w:val="6"/>
        </w:numPr>
        <w:contextualSpacing/>
        <w:jc w:val="both"/>
        <w:rPr>
          <w:rFonts w:ascii="Arial" w:hAnsi="Arial" w:cs="Arial"/>
        </w:rPr>
      </w:pPr>
      <w:r w:rsidRPr="00257BC1">
        <w:rPr>
          <w:rFonts w:ascii="Arial" w:hAnsi="Arial" w:cs="Arial"/>
        </w:rPr>
        <w:t>Presentar la aplicación de los ajustes metodológicos utilizados para la estimación del valor social generado, considerando la disponibilidad y calidad de la información existente.</w:t>
      </w:r>
    </w:p>
    <w:p w14:paraId="0A2204BF" w14:textId="10F88DF5" w:rsidR="00257BC1" w:rsidRPr="00257BC1" w:rsidRDefault="00257BC1" w:rsidP="00257BC1">
      <w:pPr>
        <w:pStyle w:val="Prrafodelista"/>
        <w:numPr>
          <w:ilvl w:val="0"/>
          <w:numId w:val="6"/>
        </w:numPr>
        <w:contextualSpacing/>
        <w:jc w:val="both"/>
        <w:rPr>
          <w:rFonts w:ascii="Arial" w:hAnsi="Arial" w:cs="Arial"/>
        </w:rPr>
      </w:pPr>
      <w:r w:rsidRPr="00257BC1">
        <w:rPr>
          <w:rFonts w:ascii="Arial" w:hAnsi="Arial" w:cs="Arial"/>
        </w:rPr>
        <w:t>Presentar la aplicación completa de la metodología SROI en al menos un (1) proyecto seleccionado, incluyendo la estimación del valor social generado y la determinación del retorno social de la inversión.</w:t>
      </w:r>
    </w:p>
    <w:p w14:paraId="493622AA" w14:textId="701F933A" w:rsidR="00257BC1" w:rsidRPr="00257BC1" w:rsidRDefault="00257BC1" w:rsidP="00257BC1">
      <w:pPr>
        <w:pStyle w:val="Prrafodelista"/>
        <w:numPr>
          <w:ilvl w:val="0"/>
          <w:numId w:val="6"/>
        </w:numPr>
        <w:contextualSpacing/>
        <w:jc w:val="both"/>
        <w:rPr>
          <w:rFonts w:ascii="Arial" w:hAnsi="Arial" w:cs="Arial"/>
        </w:rPr>
      </w:pPr>
      <w:r w:rsidRPr="00257BC1">
        <w:rPr>
          <w:rFonts w:ascii="Arial" w:hAnsi="Arial" w:cs="Arial"/>
        </w:rPr>
        <w:t>Presentar la documentación de los demás proyectos priorizados, incluyendo su nivel de viabilidad, principales brechas identificadas, teoría de cambio preliminar, grupos de interés, resultados esperados, indicadores sugeridos, requerimientos de información y recomendaciones para su aplicación progresiva por parte de las empresas responsables.</w:t>
      </w:r>
    </w:p>
    <w:p w14:paraId="655C699A" w14:textId="5C3450F9" w:rsidR="004E7B7D" w:rsidRDefault="00257BC1" w:rsidP="00257BC1">
      <w:pPr>
        <w:pStyle w:val="Prrafodelista"/>
        <w:numPr>
          <w:ilvl w:val="0"/>
          <w:numId w:val="6"/>
        </w:numPr>
        <w:contextualSpacing/>
        <w:jc w:val="both"/>
        <w:rPr>
          <w:rFonts w:ascii="Arial" w:hAnsi="Arial" w:cs="Arial"/>
        </w:rPr>
      </w:pPr>
      <w:r w:rsidRPr="00257BC1">
        <w:rPr>
          <w:rFonts w:ascii="Arial" w:hAnsi="Arial" w:cs="Arial"/>
        </w:rPr>
        <w:t>Presentar los resultados, conclusiones, limitaciones y recomendaciones derivadas de la aplicación de la metodología SROI.</w:t>
      </w:r>
    </w:p>
    <w:p w14:paraId="2FF6AEAF" w14:textId="77777777" w:rsidR="00257BC1" w:rsidRDefault="00257BC1" w:rsidP="00257BC1">
      <w:pPr>
        <w:pStyle w:val="Prrafodelista"/>
        <w:ind w:left="2073"/>
        <w:contextualSpacing/>
        <w:jc w:val="both"/>
        <w:rPr>
          <w:rFonts w:ascii="Arial" w:hAnsi="Arial" w:cs="Arial"/>
        </w:rPr>
      </w:pPr>
    </w:p>
    <w:p w14:paraId="44D5A984" w14:textId="31F7757B" w:rsidR="3FBF28E8" w:rsidRPr="00DF6991" w:rsidRDefault="00DF6991" w:rsidP="00DF6991">
      <w:pPr>
        <w:pStyle w:val="Prrafodelista"/>
        <w:numPr>
          <w:ilvl w:val="0"/>
          <w:numId w:val="5"/>
        </w:numPr>
        <w:contextualSpacing/>
        <w:jc w:val="both"/>
        <w:rPr>
          <w:rFonts w:ascii="Arial" w:hAnsi="Arial" w:cs="Arial"/>
        </w:rPr>
      </w:pPr>
      <w:r w:rsidRPr="00DF6991">
        <w:rPr>
          <w:rFonts w:ascii="Arial" w:hAnsi="Arial" w:cs="Arial"/>
        </w:rPr>
        <w:t>Informe final y socialización de resultados de la implementación de la metodología SROI</w:t>
      </w:r>
    </w:p>
    <w:p w14:paraId="5580C55E" w14:textId="77777777" w:rsidR="00DF6991" w:rsidRDefault="00DF6991" w:rsidP="57A20F83">
      <w:pPr>
        <w:pStyle w:val="Textoindependiente"/>
        <w:widowControl/>
        <w:tabs>
          <w:tab w:val="left" w:pos="360"/>
        </w:tabs>
        <w:spacing w:after="0"/>
        <w:ind w:left="2484"/>
        <w:contextualSpacing/>
        <w:jc w:val="both"/>
        <w:rPr>
          <w:rFonts w:eastAsia="Arial"/>
          <w:color w:val="000000" w:themeColor="text1"/>
          <w:lang w:val="es-ES"/>
        </w:rPr>
      </w:pPr>
    </w:p>
    <w:p w14:paraId="27B7C497" w14:textId="77777777" w:rsidR="004C6AE7" w:rsidRPr="004C6AE7" w:rsidRDefault="004C6AE7" w:rsidP="004C6AE7">
      <w:pPr>
        <w:pStyle w:val="Prrafodelista"/>
        <w:numPr>
          <w:ilvl w:val="0"/>
          <w:numId w:val="6"/>
        </w:numPr>
        <w:contextualSpacing/>
        <w:jc w:val="both"/>
        <w:rPr>
          <w:rFonts w:ascii="Arial" w:hAnsi="Arial" w:cs="Arial"/>
        </w:rPr>
      </w:pPr>
      <w:r w:rsidRPr="004C6AE7">
        <w:rPr>
          <w:rFonts w:ascii="Arial" w:hAnsi="Arial" w:cs="Arial"/>
        </w:rPr>
        <w:t>Presentar la consolidación de los resultados obtenidos durante la ejecución del servicio, incluyendo la información recopilada, los proyectos evaluados, los proyectos priorizados y los resultados de la aplicación de la metodología SROI.</w:t>
      </w:r>
    </w:p>
    <w:p w14:paraId="51D05816" w14:textId="54D77F58" w:rsidR="004C6AE7" w:rsidRPr="004C6AE7" w:rsidRDefault="004C6AE7" w:rsidP="004C6AE7">
      <w:pPr>
        <w:pStyle w:val="Prrafodelista"/>
        <w:numPr>
          <w:ilvl w:val="0"/>
          <w:numId w:val="6"/>
        </w:numPr>
        <w:contextualSpacing/>
        <w:jc w:val="both"/>
        <w:rPr>
          <w:rFonts w:ascii="Arial" w:hAnsi="Arial" w:cs="Arial"/>
        </w:rPr>
      </w:pPr>
      <w:r w:rsidRPr="004C6AE7">
        <w:rPr>
          <w:rFonts w:ascii="Arial" w:hAnsi="Arial" w:cs="Arial"/>
        </w:rPr>
        <w:t>Presentar el diagnóstico consolidado de los proyectos e inversiones analizados, identificando fortalezas, brechas, limitaciones y oportunidades para la aplicación progresiva de la metodología SROI en las empresas bajo el ámbito de FONAFE.</w:t>
      </w:r>
    </w:p>
    <w:p w14:paraId="0BAD9F33" w14:textId="41B07C80" w:rsidR="004C6AE7" w:rsidRPr="004C6AE7" w:rsidRDefault="004C6AE7" w:rsidP="004C6AE7">
      <w:pPr>
        <w:pStyle w:val="Prrafodelista"/>
        <w:numPr>
          <w:ilvl w:val="0"/>
          <w:numId w:val="6"/>
        </w:numPr>
        <w:contextualSpacing/>
        <w:jc w:val="both"/>
        <w:rPr>
          <w:rFonts w:ascii="Arial" w:hAnsi="Arial" w:cs="Arial"/>
        </w:rPr>
      </w:pPr>
      <w:r w:rsidRPr="004C6AE7">
        <w:rPr>
          <w:rFonts w:ascii="Arial" w:hAnsi="Arial" w:cs="Arial"/>
        </w:rPr>
        <w:t>Presentar los resultados obtenidos en el proyecto desarrollado bajo la metodología SROI, incluyendo el valor social generado, los principales hallazgos, conclusiones y lecciones aprendidas.</w:t>
      </w:r>
    </w:p>
    <w:p w14:paraId="72E7D381" w14:textId="0C267FC8" w:rsidR="004C6AE7" w:rsidRPr="004C6AE7" w:rsidRDefault="004C6AE7" w:rsidP="004C6AE7">
      <w:pPr>
        <w:pStyle w:val="Prrafodelista"/>
        <w:numPr>
          <w:ilvl w:val="0"/>
          <w:numId w:val="6"/>
        </w:numPr>
        <w:contextualSpacing/>
        <w:jc w:val="both"/>
        <w:rPr>
          <w:rFonts w:ascii="Arial" w:hAnsi="Arial" w:cs="Arial"/>
        </w:rPr>
      </w:pPr>
      <w:r w:rsidRPr="004C6AE7">
        <w:rPr>
          <w:rFonts w:ascii="Arial" w:hAnsi="Arial" w:cs="Arial"/>
        </w:rPr>
        <w:t>Presentar recomendaciones para fortalecer la medición, seguimiento y gestión del valor social en las empresas bajo el ámbito de FONAFE.</w:t>
      </w:r>
    </w:p>
    <w:p w14:paraId="0CE1D93E" w14:textId="0336EBF2" w:rsidR="004C6AE7" w:rsidRPr="004C6AE7" w:rsidRDefault="004C6AE7" w:rsidP="004C6AE7">
      <w:pPr>
        <w:pStyle w:val="Prrafodelista"/>
        <w:numPr>
          <w:ilvl w:val="0"/>
          <w:numId w:val="6"/>
        </w:numPr>
        <w:contextualSpacing/>
        <w:jc w:val="both"/>
        <w:rPr>
          <w:rFonts w:ascii="Arial" w:hAnsi="Arial" w:cs="Arial"/>
        </w:rPr>
      </w:pPr>
      <w:r w:rsidRPr="004C6AE7">
        <w:rPr>
          <w:rFonts w:ascii="Arial" w:hAnsi="Arial" w:cs="Arial"/>
        </w:rPr>
        <w:t>Presentar una hoja de ruta para la aplicación progresiva de la metodología SROI en las empresas bajo el ámbito de FONAFE, orientada al fortalecimiento de capacidades y al cumplimiento de las metas establecidas en el Plan Estratégico Corporativo (PEC) 2022-2027.</w:t>
      </w:r>
    </w:p>
    <w:p w14:paraId="75F627CD" w14:textId="08EE0BD8" w:rsidR="004C6AE7" w:rsidRPr="004C6AE7" w:rsidRDefault="004C6AE7" w:rsidP="004C6AE7">
      <w:pPr>
        <w:pStyle w:val="Prrafodelista"/>
        <w:numPr>
          <w:ilvl w:val="0"/>
          <w:numId w:val="6"/>
        </w:numPr>
        <w:contextualSpacing/>
        <w:jc w:val="both"/>
        <w:rPr>
          <w:rFonts w:ascii="Arial" w:hAnsi="Arial" w:cs="Arial"/>
        </w:rPr>
      </w:pPr>
      <w:r w:rsidRPr="004C6AE7">
        <w:rPr>
          <w:rFonts w:ascii="Arial" w:hAnsi="Arial" w:cs="Arial"/>
        </w:rPr>
        <w:t>Presentar</w:t>
      </w:r>
      <w:r w:rsidR="00AE1C8D">
        <w:rPr>
          <w:rFonts w:ascii="Arial" w:hAnsi="Arial" w:cs="Arial"/>
        </w:rPr>
        <w:t xml:space="preserve"> </w:t>
      </w:r>
      <w:r w:rsidRPr="004C6AE7">
        <w:rPr>
          <w:rFonts w:ascii="Arial" w:hAnsi="Arial" w:cs="Arial"/>
        </w:rPr>
        <w:t>acciones orientadas a promover la identificación, formulación y evaluación de futuros proyectos susceptibles de ser desarrollados bajo la metodología SROI.</w:t>
      </w:r>
    </w:p>
    <w:p w14:paraId="66DBB2E0" w14:textId="6C33298E" w:rsidR="004C6AE7" w:rsidRPr="004C6AE7" w:rsidRDefault="004C6AE7" w:rsidP="004C6AE7">
      <w:pPr>
        <w:pStyle w:val="Prrafodelista"/>
        <w:numPr>
          <w:ilvl w:val="0"/>
          <w:numId w:val="6"/>
        </w:numPr>
        <w:contextualSpacing/>
        <w:jc w:val="both"/>
        <w:rPr>
          <w:rFonts w:ascii="Arial" w:hAnsi="Arial" w:cs="Arial"/>
        </w:rPr>
      </w:pPr>
      <w:r w:rsidRPr="004C6AE7">
        <w:rPr>
          <w:rFonts w:ascii="Arial" w:hAnsi="Arial" w:cs="Arial"/>
        </w:rPr>
        <w:t>Presentación ejecutiva que consolide los principales resultados, hallazgos, conclusiones y recomendaciones obtenidas durante la ejecución del servicio.</w:t>
      </w:r>
    </w:p>
    <w:p w14:paraId="23E497D3" w14:textId="4187ED98" w:rsidR="004C6AE7" w:rsidRPr="004C6AE7" w:rsidRDefault="004C6AE7" w:rsidP="004C6AE7">
      <w:pPr>
        <w:pStyle w:val="Prrafodelista"/>
        <w:numPr>
          <w:ilvl w:val="0"/>
          <w:numId w:val="6"/>
        </w:numPr>
        <w:contextualSpacing/>
        <w:jc w:val="both"/>
        <w:rPr>
          <w:rFonts w:ascii="Arial" w:hAnsi="Arial" w:cs="Arial"/>
        </w:rPr>
      </w:pPr>
      <w:r w:rsidRPr="004C6AE7">
        <w:rPr>
          <w:rFonts w:ascii="Arial" w:hAnsi="Arial" w:cs="Arial"/>
        </w:rPr>
        <w:t>Presentar los resultados finales del servicio a FONAFE y a las empresas participantes, incluyendo los proyectos priorizados, el proyecto desarrollado bajo la metodología SROI, las lecciones aprendidas y las oportunidades de mejora identificadas.</w:t>
      </w:r>
    </w:p>
    <w:p w14:paraId="2B63C49B" w14:textId="13A21CFD" w:rsidR="004C6AE7" w:rsidRPr="004C6AE7" w:rsidRDefault="004C6AE7" w:rsidP="004C6AE7">
      <w:pPr>
        <w:pStyle w:val="Prrafodelista"/>
        <w:numPr>
          <w:ilvl w:val="0"/>
          <w:numId w:val="6"/>
        </w:numPr>
        <w:contextualSpacing/>
        <w:jc w:val="both"/>
        <w:rPr>
          <w:rFonts w:ascii="Arial" w:hAnsi="Arial" w:cs="Arial"/>
        </w:rPr>
      </w:pPr>
      <w:r w:rsidRPr="004C6AE7">
        <w:rPr>
          <w:rFonts w:ascii="Arial" w:hAnsi="Arial" w:cs="Arial"/>
        </w:rPr>
        <w:t>Presentar la versión final consolidada de todos los productos desarrollados durante la ejecución del servicio, incorporando las observaciones formuladas por FONAFE.</w:t>
      </w:r>
    </w:p>
    <w:p w14:paraId="73CEC8A9" w14:textId="4E8029AA" w:rsidR="00835152" w:rsidRDefault="004C6AE7" w:rsidP="004C6AE7">
      <w:pPr>
        <w:pStyle w:val="Prrafodelista"/>
        <w:numPr>
          <w:ilvl w:val="0"/>
          <w:numId w:val="6"/>
        </w:numPr>
        <w:contextualSpacing/>
        <w:jc w:val="both"/>
        <w:rPr>
          <w:rFonts w:ascii="Arial" w:hAnsi="Arial" w:cs="Arial"/>
        </w:rPr>
      </w:pPr>
      <w:r w:rsidRPr="004C6AE7">
        <w:rPr>
          <w:rFonts w:ascii="Arial" w:hAnsi="Arial" w:cs="Arial"/>
        </w:rPr>
        <w:t xml:space="preserve">Entregar una carpeta digital consolidada que contenga todos los documentos, matrices, bases de datos, fichas, formularios, instrumentos de levantamiento, </w:t>
      </w:r>
      <w:r w:rsidRPr="004C6AE7">
        <w:rPr>
          <w:rFonts w:ascii="Arial" w:hAnsi="Arial" w:cs="Arial"/>
        </w:rPr>
        <w:lastRenderedPageBreak/>
        <w:t>evaluaciones, criterios de priorización, teoría de cambio, hojas de cálculo, valorizaciones, presentaciones, hojas de ruta, evidencias sistematizadas y demás archivos generados durante la ejecución del servicio, en formatos editables y no editables.</w:t>
      </w:r>
    </w:p>
    <w:p w14:paraId="663BD92B" w14:textId="77777777" w:rsidR="008004C0" w:rsidRDefault="008004C0" w:rsidP="008004C0">
      <w:pPr>
        <w:pStyle w:val="Prrafodelista"/>
        <w:ind w:left="2073"/>
        <w:contextualSpacing/>
        <w:jc w:val="both"/>
        <w:rPr>
          <w:rFonts w:ascii="Arial" w:hAnsi="Arial" w:cs="Arial"/>
        </w:rPr>
      </w:pPr>
    </w:p>
    <w:p w14:paraId="0F447A20" w14:textId="2E0085DF" w:rsidR="00D715C8" w:rsidRPr="00E7382B" w:rsidRDefault="12E7C4BB" w:rsidP="0090500F">
      <w:pPr>
        <w:pStyle w:val="Prrafodelista"/>
        <w:numPr>
          <w:ilvl w:val="1"/>
          <w:numId w:val="2"/>
        </w:numPr>
        <w:contextualSpacing/>
        <w:jc w:val="both"/>
        <w:rPr>
          <w:rFonts w:ascii="Arial" w:hAnsi="Arial" w:cs="Arial"/>
          <w:b/>
          <w:bCs/>
        </w:rPr>
      </w:pPr>
      <w:r w:rsidRPr="12E7C4BB">
        <w:rPr>
          <w:rFonts w:ascii="Arial" w:hAnsi="Arial" w:cs="Arial"/>
          <w:b/>
          <w:bCs/>
        </w:rPr>
        <w:t>Requisitos de calificación:</w:t>
      </w:r>
    </w:p>
    <w:p w14:paraId="430E654A" w14:textId="4F82A8F9" w:rsidR="00C10A7F" w:rsidDel="00F5031E" w:rsidRDefault="00C10A7F" w:rsidP="12E7C4BB">
      <w:pPr>
        <w:pStyle w:val="Prrafodelista"/>
        <w:ind w:left="1080"/>
        <w:contextualSpacing/>
        <w:jc w:val="both"/>
        <w:rPr>
          <w:rFonts w:ascii="Arial" w:hAnsi="Arial" w:cs="Arial"/>
          <w:b/>
          <w:bCs/>
          <w:color w:val="00B050"/>
          <w:sz w:val="19"/>
          <w:szCs w:val="19"/>
          <w:u w:val="single"/>
          <w:lang w:val="es-ES"/>
        </w:rPr>
      </w:pPr>
    </w:p>
    <w:p w14:paraId="6A26D70D" w14:textId="052C8C54" w:rsidR="004C0575" w:rsidRDefault="004C0575" w:rsidP="312258CB">
      <w:pPr>
        <w:ind w:left="708"/>
        <w:contextualSpacing/>
        <w:jc w:val="both"/>
        <w:rPr>
          <w:rFonts w:ascii="Arial" w:hAnsi="Arial" w:cs="Arial"/>
          <w:b/>
          <w:bCs/>
          <w:color w:val="00B050"/>
          <w:sz w:val="19"/>
          <w:szCs w:val="19"/>
          <w:u w:val="single"/>
          <w:lang w:val="es-ES"/>
        </w:rPr>
      </w:pPr>
    </w:p>
    <w:tbl>
      <w:tblPr>
        <w:tblStyle w:val="Tablaconcuadrcula"/>
        <w:tblW w:w="8646" w:type="dxa"/>
        <w:tblInd w:w="988" w:type="dxa"/>
        <w:tblLayout w:type="fixed"/>
        <w:tblCellMar>
          <w:top w:w="28" w:type="dxa"/>
          <w:bottom w:w="28" w:type="dxa"/>
        </w:tblCellMar>
        <w:tblLook w:val="04A0" w:firstRow="1" w:lastRow="0" w:firstColumn="1" w:lastColumn="0" w:noHBand="0" w:noVBand="1"/>
      </w:tblPr>
      <w:tblGrid>
        <w:gridCol w:w="567"/>
        <w:gridCol w:w="8079"/>
      </w:tblGrid>
      <w:tr w:rsidR="004C0575" w:rsidRPr="0069099F" w14:paraId="2E0C4C9D" w14:textId="77777777" w:rsidTr="00AA6BED">
        <w:tc>
          <w:tcPr>
            <w:tcW w:w="567" w:type="dxa"/>
          </w:tcPr>
          <w:p w14:paraId="3CC03D09" w14:textId="120B69FA" w:rsidR="004C0575" w:rsidRDefault="00F5031E" w:rsidP="007C2CD3">
            <w:pPr>
              <w:widowControl w:val="0"/>
              <w:spacing w:after="0" w:line="240" w:lineRule="auto"/>
              <w:rPr>
                <w:rFonts w:ascii="Arial" w:hAnsi="Arial" w:cs="Arial"/>
                <w:b/>
                <w:lang w:val="es-ES" w:eastAsia="es-ES"/>
              </w:rPr>
            </w:pPr>
            <w:r>
              <w:rPr>
                <w:rFonts w:ascii="Arial" w:hAnsi="Arial" w:cs="Arial"/>
                <w:b/>
                <w:lang w:val="es-ES" w:eastAsia="es-ES"/>
              </w:rPr>
              <w:t>A</w:t>
            </w:r>
          </w:p>
        </w:tc>
        <w:tc>
          <w:tcPr>
            <w:tcW w:w="8079" w:type="dxa"/>
          </w:tcPr>
          <w:p w14:paraId="35F25DFC" w14:textId="77777777" w:rsidR="004C0575" w:rsidRPr="0069099F" w:rsidRDefault="004C0575" w:rsidP="007C2CD3">
            <w:pPr>
              <w:pStyle w:val="Prrafodelista"/>
              <w:widowControl w:val="0"/>
              <w:ind w:left="0"/>
              <w:jc w:val="both"/>
              <w:rPr>
                <w:rFonts w:ascii="Arial" w:hAnsi="Arial" w:cs="Arial"/>
                <w:b/>
                <w:sz w:val="18"/>
                <w:szCs w:val="18"/>
                <w:lang w:val="es-ES"/>
              </w:rPr>
            </w:pPr>
            <w:r w:rsidRPr="00BD60DA">
              <w:rPr>
                <w:rFonts w:ascii="Arial" w:hAnsi="Arial" w:cs="Arial"/>
                <w:b/>
                <w:sz w:val="18"/>
                <w:szCs w:val="18"/>
                <w:lang w:val="es-ES"/>
              </w:rPr>
              <w:t>CALIFICACIONES DEL PERSONAL CLAVE</w:t>
            </w:r>
          </w:p>
        </w:tc>
      </w:tr>
      <w:tr w:rsidR="004C0575" w:rsidRPr="00E32689" w14:paraId="6FC642C7" w14:textId="77777777" w:rsidTr="00AA6BED">
        <w:tc>
          <w:tcPr>
            <w:tcW w:w="8646" w:type="dxa"/>
            <w:gridSpan w:val="2"/>
          </w:tcPr>
          <w:p w14:paraId="0AE78AD8" w14:textId="7579A4AB" w:rsidR="004C0575" w:rsidRPr="00E32689" w:rsidRDefault="004C0575" w:rsidP="007C2CD3">
            <w:pPr>
              <w:jc w:val="both"/>
              <w:rPr>
                <w:rFonts w:ascii="Arial" w:hAnsi="Arial" w:cs="Arial"/>
                <w:b/>
                <w:sz w:val="18"/>
                <w:szCs w:val="18"/>
                <w:lang w:eastAsia="es-ES"/>
              </w:rPr>
            </w:pPr>
          </w:p>
        </w:tc>
      </w:tr>
      <w:tr w:rsidR="004C0575" w:rsidRPr="0069099F" w14:paraId="131D577A" w14:textId="77777777" w:rsidTr="00AA6BED">
        <w:tc>
          <w:tcPr>
            <w:tcW w:w="567" w:type="dxa"/>
          </w:tcPr>
          <w:p w14:paraId="23FCC2FB" w14:textId="1F54573B" w:rsidR="004C0575" w:rsidRDefault="00F5031E" w:rsidP="007C2CD3">
            <w:pPr>
              <w:widowControl w:val="0"/>
              <w:spacing w:after="0" w:line="240" w:lineRule="auto"/>
              <w:rPr>
                <w:rFonts w:ascii="Arial" w:hAnsi="Arial" w:cs="Arial"/>
                <w:b/>
                <w:lang w:val="es-ES" w:eastAsia="es-ES"/>
              </w:rPr>
            </w:pPr>
            <w:r>
              <w:rPr>
                <w:rFonts w:ascii="Arial" w:hAnsi="Arial" w:cs="Arial"/>
                <w:b/>
                <w:sz w:val="18"/>
                <w:szCs w:val="18"/>
              </w:rPr>
              <w:t>A.1</w:t>
            </w:r>
          </w:p>
        </w:tc>
        <w:tc>
          <w:tcPr>
            <w:tcW w:w="8079" w:type="dxa"/>
          </w:tcPr>
          <w:p w14:paraId="32D0E63C" w14:textId="77777777" w:rsidR="004C0575" w:rsidRPr="0069099F" w:rsidRDefault="004C0575" w:rsidP="007C2CD3">
            <w:pPr>
              <w:pStyle w:val="Prrafodelista"/>
              <w:widowControl w:val="0"/>
              <w:ind w:left="0"/>
              <w:jc w:val="both"/>
              <w:rPr>
                <w:rFonts w:ascii="Arial" w:hAnsi="Arial" w:cs="Arial"/>
                <w:b/>
                <w:sz w:val="18"/>
                <w:szCs w:val="18"/>
                <w:lang w:val="es-ES"/>
              </w:rPr>
            </w:pPr>
            <w:r>
              <w:rPr>
                <w:rFonts w:ascii="Arial" w:hAnsi="Arial" w:cs="Arial"/>
                <w:b/>
                <w:bCs/>
                <w:sz w:val="18"/>
                <w:szCs w:val="18"/>
                <w:lang w:val="es-ES"/>
              </w:rPr>
              <w:t>FORMACIÓN ACADÉMICA</w:t>
            </w:r>
          </w:p>
        </w:tc>
      </w:tr>
      <w:tr w:rsidR="004C0575" w:rsidRPr="00E32689" w14:paraId="405E0CAD" w14:textId="77777777" w:rsidTr="00AA6BED">
        <w:tc>
          <w:tcPr>
            <w:tcW w:w="567" w:type="dxa"/>
          </w:tcPr>
          <w:p w14:paraId="67B1A854" w14:textId="77777777" w:rsidR="004C0575" w:rsidRDefault="004C0575" w:rsidP="007C2CD3">
            <w:pPr>
              <w:widowControl w:val="0"/>
              <w:spacing w:after="0" w:line="240" w:lineRule="auto"/>
              <w:rPr>
                <w:rFonts w:ascii="Arial" w:hAnsi="Arial" w:cs="Arial"/>
                <w:b/>
                <w:lang w:val="es-ES" w:eastAsia="es-ES"/>
              </w:rPr>
            </w:pPr>
          </w:p>
        </w:tc>
        <w:tc>
          <w:tcPr>
            <w:tcW w:w="8079" w:type="dxa"/>
          </w:tcPr>
          <w:p w14:paraId="17400D26" w14:textId="33EB056B" w:rsidR="005D27B8" w:rsidRDefault="00F5031E" w:rsidP="005D27B8">
            <w:pPr>
              <w:widowControl w:val="0"/>
              <w:spacing w:before="240" w:after="0" w:line="240" w:lineRule="auto"/>
              <w:jc w:val="both"/>
              <w:rPr>
                <w:rFonts w:ascii="Arial" w:hAnsi="Arial" w:cs="Arial"/>
                <w:sz w:val="18"/>
                <w:szCs w:val="18"/>
                <w:u w:val="single"/>
                <w:lang w:val="es-ES_tradnl"/>
              </w:rPr>
            </w:pPr>
            <w:r>
              <w:rPr>
                <w:rFonts w:ascii="Arial" w:hAnsi="Arial" w:cs="Arial"/>
                <w:b/>
              </w:rPr>
              <w:t xml:space="preserve">Jefe del proyecto: </w:t>
            </w:r>
          </w:p>
          <w:p w14:paraId="25938385" w14:textId="175AF39A" w:rsidR="004C0575" w:rsidRDefault="004C0575" w:rsidP="005D27B8">
            <w:pPr>
              <w:widowControl w:val="0"/>
              <w:spacing w:before="240"/>
              <w:jc w:val="both"/>
              <w:rPr>
                <w:rFonts w:ascii="Arial" w:hAnsi="Arial" w:cs="Arial"/>
                <w:sz w:val="18"/>
                <w:szCs w:val="18"/>
                <w:lang w:val="es-ES_tradnl"/>
              </w:rPr>
            </w:pPr>
            <w:r w:rsidRPr="00C43CF5">
              <w:rPr>
                <w:rFonts w:ascii="Arial" w:hAnsi="Arial" w:cs="Arial"/>
                <w:sz w:val="18"/>
                <w:szCs w:val="18"/>
                <w:u w:val="single"/>
                <w:lang w:val="es-ES_tradnl"/>
              </w:rPr>
              <w:t>Requisito</w:t>
            </w:r>
            <w:r>
              <w:rPr>
                <w:rFonts w:ascii="Arial" w:hAnsi="Arial" w:cs="Arial"/>
                <w:sz w:val="18"/>
                <w:szCs w:val="18"/>
                <w:u w:val="single"/>
                <w:lang w:val="es-ES_tradnl"/>
              </w:rPr>
              <w:t>s</w:t>
            </w:r>
            <w:r w:rsidRPr="004B39ED">
              <w:rPr>
                <w:rFonts w:ascii="Arial" w:hAnsi="Arial" w:cs="Arial"/>
                <w:sz w:val="18"/>
                <w:szCs w:val="18"/>
                <w:lang w:val="es-ES_tradnl"/>
              </w:rPr>
              <w:t>:</w:t>
            </w:r>
          </w:p>
          <w:p w14:paraId="3B086487" w14:textId="7DC11889" w:rsidR="00502B3E" w:rsidRDefault="3754CA5A" w:rsidP="00757005">
            <w:pPr>
              <w:widowControl w:val="0"/>
              <w:jc w:val="both"/>
              <w:rPr>
                <w:rFonts w:ascii="Arial" w:hAnsi="Arial" w:cs="Arial"/>
                <w:color w:val="000000" w:themeColor="text1"/>
                <w:sz w:val="18"/>
                <w:szCs w:val="18"/>
              </w:rPr>
            </w:pPr>
            <w:r w:rsidRPr="739B1ED9">
              <w:rPr>
                <w:rFonts w:ascii="Arial" w:hAnsi="Arial" w:cs="Arial"/>
                <w:color w:val="000000" w:themeColor="text1"/>
                <w:sz w:val="18"/>
                <w:szCs w:val="18"/>
              </w:rPr>
              <w:t xml:space="preserve">Profesional titulado de las carreras </w:t>
            </w:r>
            <w:r w:rsidR="00417B55" w:rsidRPr="00417B55">
              <w:rPr>
                <w:rFonts w:ascii="Arial" w:hAnsi="Arial" w:cs="Arial"/>
                <w:color w:val="000000" w:themeColor="text1"/>
                <w:sz w:val="18"/>
                <w:szCs w:val="18"/>
              </w:rPr>
              <w:t>de Ingeniería Ambiental y/o Ingeniería Industrial y/o Ingeniería Económica y/o Ingeniería Empresarial y/o Ingeniería de Gestión Empresarial y/o Ingeniería de Sistemas y/o Economía y/o Contabilidad y/o Administración y/o Administración Pública y/o Gestión Pública y/o Sociología y/o Antropología y/o</w:t>
            </w:r>
            <w:r w:rsidR="00417B55">
              <w:rPr>
                <w:rFonts w:ascii="Arial" w:hAnsi="Arial" w:cs="Arial"/>
                <w:color w:val="000000" w:themeColor="text1"/>
                <w:sz w:val="18"/>
                <w:szCs w:val="18"/>
              </w:rPr>
              <w:t xml:space="preserve"> </w:t>
            </w:r>
            <w:r w:rsidR="00417B55" w:rsidRPr="00417B55">
              <w:rPr>
                <w:rFonts w:ascii="Arial" w:hAnsi="Arial" w:cs="Arial"/>
                <w:color w:val="000000" w:themeColor="text1"/>
                <w:sz w:val="18"/>
                <w:szCs w:val="18"/>
              </w:rPr>
              <w:t>Gestión Empresarial y/o Desarrollo Social y/o Estadística</w:t>
            </w:r>
            <w:r w:rsidRPr="739B1ED9">
              <w:rPr>
                <w:rFonts w:ascii="Arial" w:hAnsi="Arial" w:cs="Arial"/>
                <w:color w:val="000000" w:themeColor="text1"/>
                <w:sz w:val="18"/>
                <w:szCs w:val="18"/>
              </w:rPr>
              <w:t>.</w:t>
            </w:r>
          </w:p>
          <w:p w14:paraId="2A815B97" w14:textId="2A46AC41" w:rsidR="004C0575" w:rsidRPr="00C02360" w:rsidRDefault="0E93679C" w:rsidP="002442CF">
            <w:pPr>
              <w:widowControl w:val="0"/>
              <w:spacing w:after="0" w:line="240" w:lineRule="auto"/>
              <w:jc w:val="both"/>
              <w:rPr>
                <w:rFonts w:ascii="Arial" w:hAnsi="Arial" w:cs="Arial"/>
                <w:sz w:val="18"/>
                <w:szCs w:val="18"/>
                <w:lang w:val="es-ES"/>
              </w:rPr>
            </w:pPr>
            <w:r w:rsidRPr="312258CB">
              <w:rPr>
                <w:rFonts w:ascii="Arial" w:hAnsi="Arial" w:cs="Arial"/>
                <w:sz w:val="18"/>
                <w:szCs w:val="18"/>
                <w:u w:val="single"/>
                <w:lang w:val="es-ES"/>
              </w:rPr>
              <w:t>Acreditación</w:t>
            </w:r>
            <w:r w:rsidRPr="312258CB">
              <w:rPr>
                <w:rFonts w:ascii="Arial" w:hAnsi="Arial" w:cs="Arial"/>
                <w:sz w:val="18"/>
                <w:szCs w:val="18"/>
                <w:lang w:val="es-ES"/>
              </w:rPr>
              <w:t>:</w:t>
            </w:r>
          </w:p>
          <w:p w14:paraId="3FA3880C" w14:textId="77777777" w:rsidR="004C0575" w:rsidRDefault="004C0575" w:rsidP="007C2CD3">
            <w:pPr>
              <w:widowControl w:val="0"/>
              <w:spacing w:after="0" w:line="240" w:lineRule="auto"/>
              <w:jc w:val="both"/>
              <w:rPr>
                <w:rFonts w:ascii="Arial" w:hAnsi="Arial" w:cs="Arial"/>
                <w:iCs/>
                <w:sz w:val="18"/>
                <w:szCs w:val="18"/>
                <w:lang w:eastAsia="es-ES"/>
              </w:rPr>
            </w:pPr>
          </w:p>
          <w:p w14:paraId="7FA7062D" w14:textId="1367B380" w:rsidR="004C0575" w:rsidRPr="00E47469" w:rsidRDefault="004C0575" w:rsidP="007C2CD3">
            <w:pPr>
              <w:widowControl w:val="0"/>
              <w:spacing w:after="0" w:line="240" w:lineRule="auto"/>
              <w:jc w:val="both"/>
              <w:rPr>
                <w:rFonts w:ascii="Arial" w:hAnsi="Arial" w:cs="Arial"/>
                <w:sz w:val="18"/>
                <w:szCs w:val="18"/>
                <w:lang w:eastAsia="es-ES"/>
              </w:rPr>
            </w:pPr>
            <w:r w:rsidRPr="00E47469">
              <w:rPr>
                <w:rFonts w:ascii="Arial" w:hAnsi="Arial" w:cs="Arial"/>
                <w:sz w:val="18"/>
                <w:szCs w:val="18"/>
                <w:lang w:eastAsia="es-ES"/>
              </w:rPr>
              <w:t xml:space="preserve">El </w:t>
            </w:r>
            <w:r w:rsidR="00F5031E">
              <w:rPr>
                <w:rFonts w:ascii="Arial" w:hAnsi="Arial" w:cs="Arial"/>
                <w:sz w:val="18"/>
                <w:szCs w:val="18"/>
                <w:lang w:eastAsia="es-ES"/>
              </w:rPr>
              <w:t xml:space="preserve">título profesional </w:t>
            </w:r>
            <w:r w:rsidRPr="00E47469">
              <w:rPr>
                <w:rFonts w:ascii="Arial" w:hAnsi="Arial" w:cs="Arial"/>
                <w:sz w:val="18"/>
                <w:szCs w:val="18"/>
                <w:lang w:eastAsia="es-ES"/>
              </w:rPr>
              <w:t xml:space="preserve">será verificado por el órgano encargado de las contrataciones o comité de selección, según corresponda, en el Registro Nacional de Grados Académicos y Títulos Profesionales en el portal web de la Superintendencia Nacional de Educación Superior Universitaria - SUNEDU a través del siguiente link: </w:t>
            </w:r>
            <w:hyperlink r:id="rId12" w:history="1">
              <w:r w:rsidRPr="0079227A">
                <w:rPr>
                  <w:rStyle w:val="Hipervnculo"/>
                  <w:rFonts w:ascii="Arial" w:hAnsi="Arial" w:cs="Arial"/>
                  <w:i/>
                  <w:color w:val="3333FF"/>
                  <w:sz w:val="18"/>
                  <w:szCs w:val="18"/>
                  <w:lang w:eastAsia="es-ES"/>
                </w:rPr>
                <w:t>https://enlinea.sunedu.gob.pe//</w:t>
              </w:r>
            </w:hyperlink>
            <w:r>
              <w:rPr>
                <w:rFonts w:ascii="Arial" w:hAnsi="Arial" w:cs="Arial"/>
                <w:sz w:val="18"/>
                <w:szCs w:val="18"/>
                <w:lang w:eastAsia="es-ES"/>
              </w:rPr>
              <w:t xml:space="preserve">  </w:t>
            </w:r>
            <w:r w:rsidRPr="00D43D51">
              <w:rPr>
                <w:rFonts w:ascii="Arial" w:hAnsi="Arial" w:cs="Arial"/>
                <w:sz w:val="18"/>
                <w:szCs w:val="18"/>
                <w:lang w:eastAsia="es-ES"/>
              </w:rPr>
              <w:t xml:space="preserve">o en el Registro Nacional de Certificados, Grados y Títulos a  cargo del Ministerio de Educación a través del siguiente </w:t>
            </w:r>
            <w:r w:rsidRPr="00156BC7">
              <w:rPr>
                <w:rFonts w:ascii="Arial" w:hAnsi="Arial" w:cs="Arial"/>
                <w:sz w:val="18"/>
                <w:szCs w:val="18"/>
                <w:lang w:eastAsia="es-ES"/>
              </w:rPr>
              <w:t xml:space="preserve">link: </w:t>
            </w:r>
            <w:hyperlink r:id="rId13" w:history="1">
              <w:r w:rsidRPr="006C1D90">
                <w:rPr>
                  <w:rFonts w:ascii="Arial" w:hAnsi="Arial" w:cs="Arial"/>
                  <w:i/>
                  <w:iCs/>
                  <w:color w:val="0000FF"/>
                  <w:sz w:val="18"/>
                  <w:u w:val="single"/>
                </w:rPr>
                <w:t>https://titulosinstitutos.minedu.gob.pe/</w:t>
              </w:r>
            </w:hyperlink>
            <w:r w:rsidRPr="00156BC7">
              <w:rPr>
                <w:rFonts w:ascii="Arial" w:hAnsi="Arial" w:cs="Arial"/>
                <w:sz w:val="18"/>
                <w:szCs w:val="18"/>
                <w:lang w:eastAsia="es-ES"/>
              </w:rPr>
              <w:t>, según corresponda</w:t>
            </w:r>
            <w:r w:rsidRPr="00D43D51">
              <w:rPr>
                <w:rFonts w:ascii="Arial" w:hAnsi="Arial" w:cs="Arial"/>
                <w:sz w:val="18"/>
                <w:szCs w:val="18"/>
                <w:lang w:eastAsia="es-ES"/>
              </w:rPr>
              <w:t>.</w:t>
            </w:r>
          </w:p>
          <w:p w14:paraId="45A4FA09" w14:textId="77777777" w:rsidR="004C0575" w:rsidRDefault="004C0575" w:rsidP="007C2CD3">
            <w:pPr>
              <w:widowControl w:val="0"/>
              <w:spacing w:after="0" w:line="240" w:lineRule="auto"/>
              <w:jc w:val="both"/>
              <w:rPr>
                <w:rFonts w:ascii="Arial" w:hAnsi="Arial" w:cs="Arial"/>
                <w:sz w:val="18"/>
                <w:szCs w:val="18"/>
                <w:lang w:eastAsia="es-ES"/>
              </w:rPr>
            </w:pPr>
          </w:p>
          <w:p w14:paraId="0D5F10BA" w14:textId="77777777" w:rsidR="004C0575" w:rsidRPr="00E47469" w:rsidRDefault="004C0575" w:rsidP="007C2CD3">
            <w:pPr>
              <w:widowControl w:val="0"/>
              <w:spacing w:after="0" w:line="240" w:lineRule="auto"/>
              <w:jc w:val="both"/>
              <w:rPr>
                <w:rFonts w:ascii="Arial" w:hAnsi="Arial" w:cs="Arial"/>
                <w:sz w:val="18"/>
                <w:szCs w:val="18"/>
                <w:lang w:eastAsia="es-ES"/>
              </w:rPr>
            </w:pPr>
          </w:p>
          <w:p w14:paraId="13116E70" w14:textId="74D7733E" w:rsidR="004C0575" w:rsidRDefault="004C0575" w:rsidP="007C2CD3">
            <w:pPr>
              <w:widowControl w:val="0"/>
              <w:spacing w:after="0" w:line="240" w:lineRule="auto"/>
              <w:jc w:val="both"/>
              <w:rPr>
                <w:rFonts w:ascii="Arial" w:hAnsi="Arial" w:cs="Arial"/>
                <w:sz w:val="18"/>
                <w:szCs w:val="18"/>
                <w:lang w:eastAsia="es-ES"/>
              </w:rPr>
            </w:pPr>
            <w:r w:rsidRPr="00E47469">
              <w:rPr>
                <w:rFonts w:ascii="Arial" w:hAnsi="Arial" w:cs="Arial"/>
                <w:sz w:val="18"/>
                <w:szCs w:val="18"/>
                <w:lang w:eastAsia="es-ES"/>
              </w:rPr>
              <w:t xml:space="preserve">En caso </w:t>
            </w:r>
            <w:r w:rsidR="00F5031E">
              <w:rPr>
                <w:rFonts w:ascii="Arial" w:hAnsi="Arial" w:cs="Arial"/>
                <w:sz w:val="18"/>
                <w:szCs w:val="18"/>
                <w:lang w:eastAsia="es-ES"/>
              </w:rPr>
              <w:t xml:space="preserve">título profesional </w:t>
            </w:r>
            <w:r w:rsidR="00F5031E" w:rsidRPr="00E47469">
              <w:rPr>
                <w:rFonts w:ascii="Arial" w:hAnsi="Arial" w:cs="Arial"/>
                <w:sz w:val="18"/>
                <w:szCs w:val="18"/>
                <w:lang w:eastAsia="es-ES"/>
              </w:rPr>
              <w:t>no</w:t>
            </w:r>
            <w:r w:rsidRPr="00E47469">
              <w:rPr>
                <w:rFonts w:ascii="Arial" w:hAnsi="Arial" w:cs="Arial"/>
                <w:sz w:val="18"/>
                <w:szCs w:val="18"/>
                <w:lang w:eastAsia="es-ES"/>
              </w:rPr>
              <w:t xml:space="preserve"> se encuentre inscrito en el referido registro, el postor debe presentar la copia del diploma respectivo a fin de acreditar la formación académica requerida.</w:t>
            </w:r>
          </w:p>
          <w:p w14:paraId="1EC68160" w14:textId="77777777" w:rsidR="004C0575" w:rsidRPr="00E32689" w:rsidRDefault="004C0575" w:rsidP="007C2CD3">
            <w:pPr>
              <w:widowControl w:val="0"/>
              <w:spacing w:after="0" w:line="240" w:lineRule="auto"/>
              <w:jc w:val="both"/>
              <w:rPr>
                <w:rFonts w:ascii="Arial" w:hAnsi="Arial" w:cs="Arial"/>
                <w:b/>
                <w:sz w:val="18"/>
                <w:szCs w:val="18"/>
                <w:lang w:eastAsia="es-ES"/>
              </w:rPr>
            </w:pPr>
          </w:p>
        </w:tc>
      </w:tr>
      <w:tr w:rsidR="004C0575" w:rsidRPr="007806F0" w14:paraId="0300BC1C" w14:textId="77777777" w:rsidTr="00AA6BED">
        <w:tc>
          <w:tcPr>
            <w:tcW w:w="567" w:type="dxa"/>
          </w:tcPr>
          <w:p w14:paraId="5D86EBD5" w14:textId="287B389E" w:rsidR="004C0575" w:rsidRPr="0069099F" w:rsidRDefault="00F5031E" w:rsidP="007C2CD3">
            <w:pPr>
              <w:widowControl w:val="0"/>
              <w:spacing w:after="0" w:line="240" w:lineRule="auto"/>
              <w:rPr>
                <w:rFonts w:ascii="Arial" w:hAnsi="Arial" w:cs="Arial"/>
                <w:b/>
                <w:lang w:val="es-ES" w:eastAsia="es-ES"/>
              </w:rPr>
            </w:pPr>
            <w:r>
              <w:rPr>
                <w:rFonts w:ascii="Arial" w:hAnsi="Arial" w:cs="Arial"/>
                <w:b/>
                <w:lang w:val="es-ES" w:eastAsia="es-ES"/>
              </w:rPr>
              <w:t>A.2</w:t>
            </w:r>
          </w:p>
        </w:tc>
        <w:tc>
          <w:tcPr>
            <w:tcW w:w="8079" w:type="dxa"/>
          </w:tcPr>
          <w:p w14:paraId="1C123ED2" w14:textId="77777777" w:rsidR="004C0575" w:rsidRPr="007806F0" w:rsidRDefault="004C0575" w:rsidP="007C2CD3">
            <w:pPr>
              <w:pStyle w:val="Prrafodelista"/>
              <w:widowControl w:val="0"/>
              <w:ind w:left="0"/>
              <w:jc w:val="both"/>
              <w:rPr>
                <w:rFonts w:ascii="Arial" w:hAnsi="Arial" w:cs="Arial"/>
                <w:sz w:val="18"/>
                <w:szCs w:val="18"/>
                <w:u w:val="single"/>
                <w:lang w:val="es-ES_tradnl"/>
              </w:rPr>
            </w:pPr>
            <w:r w:rsidRPr="0069099F">
              <w:rPr>
                <w:rFonts w:ascii="Arial" w:hAnsi="Arial" w:cs="Arial"/>
                <w:b/>
                <w:sz w:val="18"/>
                <w:szCs w:val="18"/>
                <w:lang w:val="es-ES"/>
              </w:rPr>
              <w:t>EXPERIENCIA DEL PERSONAL</w:t>
            </w:r>
            <w:r>
              <w:rPr>
                <w:rFonts w:ascii="Arial" w:hAnsi="Arial" w:cs="Arial"/>
                <w:b/>
                <w:sz w:val="18"/>
                <w:szCs w:val="18"/>
                <w:lang w:val="es-ES"/>
              </w:rPr>
              <w:t xml:space="preserve"> CLAVE</w:t>
            </w:r>
          </w:p>
        </w:tc>
      </w:tr>
      <w:tr w:rsidR="004C0575" w:rsidRPr="00042E2E" w14:paraId="33C5018E" w14:textId="77777777" w:rsidTr="00AA6BED">
        <w:tc>
          <w:tcPr>
            <w:tcW w:w="567" w:type="dxa"/>
          </w:tcPr>
          <w:p w14:paraId="4E3D2C07" w14:textId="77777777" w:rsidR="004C0575" w:rsidRPr="0069099F" w:rsidRDefault="004C0575" w:rsidP="007C2CD3">
            <w:pPr>
              <w:widowControl w:val="0"/>
              <w:spacing w:after="0" w:line="240" w:lineRule="auto"/>
              <w:rPr>
                <w:rFonts w:ascii="Arial" w:hAnsi="Arial" w:cs="Arial"/>
              </w:rPr>
            </w:pPr>
          </w:p>
        </w:tc>
        <w:tc>
          <w:tcPr>
            <w:tcW w:w="8079" w:type="dxa"/>
          </w:tcPr>
          <w:p w14:paraId="1BCEE8AE" w14:textId="77777777" w:rsidR="004C0575" w:rsidRDefault="004C0575" w:rsidP="007C2CD3">
            <w:pPr>
              <w:widowControl w:val="0"/>
              <w:spacing w:after="0" w:line="240" w:lineRule="auto"/>
              <w:jc w:val="both"/>
              <w:rPr>
                <w:rFonts w:ascii="Arial" w:hAnsi="Arial" w:cs="Arial"/>
                <w:sz w:val="18"/>
                <w:szCs w:val="18"/>
                <w:lang w:val="es-ES_tradnl"/>
              </w:rPr>
            </w:pPr>
            <w:r w:rsidRPr="00042E2E">
              <w:rPr>
                <w:rFonts w:ascii="Arial" w:hAnsi="Arial" w:cs="Arial"/>
                <w:sz w:val="18"/>
                <w:szCs w:val="18"/>
                <w:u w:val="single"/>
                <w:lang w:val="es-ES_tradnl"/>
              </w:rPr>
              <w:t>Requisitos</w:t>
            </w:r>
            <w:r w:rsidRPr="00042E2E">
              <w:rPr>
                <w:rFonts w:ascii="Arial" w:hAnsi="Arial" w:cs="Arial"/>
                <w:sz w:val="18"/>
                <w:szCs w:val="18"/>
                <w:lang w:val="es-ES_tradnl"/>
              </w:rPr>
              <w:t>:</w:t>
            </w:r>
          </w:p>
          <w:p w14:paraId="6BC12769" w14:textId="77777777" w:rsidR="004C0575" w:rsidRDefault="004C0575" w:rsidP="007C2CD3">
            <w:pPr>
              <w:widowControl w:val="0"/>
              <w:spacing w:after="0" w:line="240" w:lineRule="auto"/>
              <w:jc w:val="both"/>
              <w:rPr>
                <w:rFonts w:ascii="Arial" w:hAnsi="Arial" w:cs="Arial"/>
                <w:sz w:val="18"/>
                <w:szCs w:val="18"/>
                <w:u w:val="single"/>
                <w:lang w:val="es-ES_tradnl"/>
              </w:rPr>
            </w:pPr>
          </w:p>
          <w:p w14:paraId="0C49C021" w14:textId="270A5C5D" w:rsidR="00F5031E" w:rsidRDefault="00F5031E" w:rsidP="007C2CD3">
            <w:pPr>
              <w:widowControl w:val="0"/>
              <w:spacing w:after="0" w:line="240" w:lineRule="auto"/>
              <w:jc w:val="both"/>
              <w:rPr>
                <w:rFonts w:ascii="Arial" w:hAnsi="Arial" w:cs="Arial"/>
                <w:b/>
              </w:rPr>
            </w:pPr>
            <w:r>
              <w:rPr>
                <w:rFonts w:ascii="Arial" w:hAnsi="Arial" w:cs="Arial"/>
                <w:b/>
              </w:rPr>
              <w:t xml:space="preserve">Jefe del proyecto: </w:t>
            </w:r>
          </w:p>
          <w:p w14:paraId="677242E3" w14:textId="77777777" w:rsidR="00757005" w:rsidRPr="00042E2E" w:rsidRDefault="00757005" w:rsidP="007C2CD3">
            <w:pPr>
              <w:widowControl w:val="0"/>
              <w:spacing w:after="0" w:line="240" w:lineRule="auto"/>
              <w:jc w:val="both"/>
              <w:rPr>
                <w:rFonts w:ascii="Arial" w:hAnsi="Arial" w:cs="Arial"/>
                <w:sz w:val="18"/>
                <w:szCs w:val="18"/>
                <w:u w:val="single"/>
                <w:lang w:val="es-ES_tradnl"/>
              </w:rPr>
            </w:pPr>
          </w:p>
          <w:p w14:paraId="5C6B9D75" w14:textId="463D3581" w:rsidR="00B770E8" w:rsidRDefault="00080BAD" w:rsidP="7C6FF757">
            <w:pPr>
              <w:spacing w:after="0" w:line="240" w:lineRule="auto"/>
              <w:jc w:val="both"/>
              <w:rPr>
                <w:rFonts w:ascii="Arial" w:hAnsi="Arial" w:cs="Arial"/>
                <w:color w:val="000000" w:themeColor="text1"/>
                <w:sz w:val="18"/>
                <w:szCs w:val="18"/>
              </w:rPr>
            </w:pPr>
            <w:r w:rsidRPr="00080BAD">
              <w:rPr>
                <w:rFonts w:ascii="Arial" w:hAnsi="Arial" w:cs="Arial"/>
                <w:color w:val="000000" w:themeColor="text1"/>
                <w:sz w:val="18"/>
                <w:szCs w:val="18"/>
              </w:rPr>
              <w:t>Experiencia mínima de cinco (05) años, contabilizada desde la obtención del título profesional, en la gestión</w:t>
            </w:r>
            <w:r>
              <w:rPr>
                <w:rFonts w:ascii="Arial" w:hAnsi="Arial" w:cs="Arial"/>
                <w:color w:val="000000" w:themeColor="text1"/>
                <w:sz w:val="18"/>
                <w:szCs w:val="18"/>
              </w:rPr>
              <w:t xml:space="preserve"> y/o</w:t>
            </w:r>
            <w:r w:rsidRPr="00080BAD">
              <w:rPr>
                <w:rFonts w:ascii="Arial" w:hAnsi="Arial" w:cs="Arial"/>
                <w:color w:val="000000" w:themeColor="text1"/>
                <w:sz w:val="18"/>
                <w:szCs w:val="18"/>
              </w:rPr>
              <w:t xml:space="preserve"> dirección</w:t>
            </w:r>
            <w:r w:rsidR="0096096A">
              <w:rPr>
                <w:rFonts w:ascii="Arial" w:hAnsi="Arial" w:cs="Arial"/>
                <w:color w:val="000000" w:themeColor="text1"/>
                <w:sz w:val="18"/>
                <w:szCs w:val="18"/>
              </w:rPr>
              <w:t xml:space="preserve"> y/o jefatura</w:t>
            </w:r>
            <w:r>
              <w:rPr>
                <w:rFonts w:ascii="Arial" w:hAnsi="Arial" w:cs="Arial"/>
                <w:color w:val="000000" w:themeColor="text1"/>
                <w:sz w:val="18"/>
                <w:szCs w:val="18"/>
              </w:rPr>
              <w:t xml:space="preserve"> y/o</w:t>
            </w:r>
            <w:r w:rsidRPr="00080BAD">
              <w:rPr>
                <w:rFonts w:ascii="Arial" w:hAnsi="Arial" w:cs="Arial"/>
                <w:color w:val="000000" w:themeColor="text1"/>
                <w:sz w:val="18"/>
                <w:szCs w:val="18"/>
              </w:rPr>
              <w:t xml:space="preserve"> coordinación</w:t>
            </w:r>
            <w:r>
              <w:rPr>
                <w:rFonts w:ascii="Arial" w:hAnsi="Arial" w:cs="Arial"/>
                <w:color w:val="000000" w:themeColor="text1"/>
                <w:sz w:val="18"/>
                <w:szCs w:val="18"/>
              </w:rPr>
              <w:t xml:space="preserve"> y/o</w:t>
            </w:r>
            <w:r w:rsidRPr="00080BAD">
              <w:rPr>
                <w:rFonts w:ascii="Arial" w:hAnsi="Arial" w:cs="Arial"/>
                <w:color w:val="000000" w:themeColor="text1"/>
                <w:sz w:val="18"/>
                <w:szCs w:val="18"/>
              </w:rPr>
              <w:t xml:space="preserve"> supervisión</w:t>
            </w:r>
            <w:r>
              <w:rPr>
                <w:rFonts w:ascii="Arial" w:hAnsi="Arial" w:cs="Arial"/>
                <w:color w:val="000000" w:themeColor="text1"/>
                <w:sz w:val="18"/>
                <w:szCs w:val="18"/>
              </w:rPr>
              <w:t xml:space="preserve"> y/o</w:t>
            </w:r>
            <w:r w:rsidRPr="00080BAD">
              <w:rPr>
                <w:rFonts w:ascii="Arial" w:hAnsi="Arial" w:cs="Arial"/>
                <w:color w:val="000000" w:themeColor="text1"/>
                <w:sz w:val="18"/>
                <w:szCs w:val="18"/>
              </w:rPr>
              <w:t xml:space="preserve"> asesoría </w:t>
            </w:r>
            <w:r>
              <w:rPr>
                <w:rFonts w:ascii="Arial" w:hAnsi="Arial" w:cs="Arial"/>
                <w:color w:val="000000" w:themeColor="text1"/>
                <w:sz w:val="18"/>
                <w:szCs w:val="18"/>
              </w:rPr>
              <w:t>y/o</w:t>
            </w:r>
            <w:r w:rsidRPr="00080BAD">
              <w:rPr>
                <w:rFonts w:ascii="Arial" w:hAnsi="Arial" w:cs="Arial"/>
                <w:color w:val="000000" w:themeColor="text1"/>
                <w:sz w:val="18"/>
                <w:szCs w:val="18"/>
              </w:rPr>
              <w:t xml:space="preserve"> ejecución de servicios, proyectos </w:t>
            </w:r>
            <w:r>
              <w:rPr>
                <w:rFonts w:ascii="Arial" w:hAnsi="Arial" w:cs="Arial"/>
                <w:color w:val="000000" w:themeColor="text1"/>
                <w:sz w:val="18"/>
                <w:szCs w:val="18"/>
              </w:rPr>
              <w:t>y/o</w:t>
            </w:r>
            <w:r w:rsidRPr="00080BAD">
              <w:rPr>
                <w:rFonts w:ascii="Arial" w:hAnsi="Arial" w:cs="Arial"/>
                <w:color w:val="000000" w:themeColor="text1"/>
                <w:sz w:val="18"/>
                <w:szCs w:val="18"/>
              </w:rPr>
              <w:t xml:space="preserve"> consultorías vinculadas con la identificación, evaluación y medición de impactos sociales, ambientales y/o económicos; aplicación de metodologías de medición de impacto, teoría de cambio, Retorno Social de la Inversión (SROI) u otras metodologías relacionadas con la valoración de resultados </w:t>
            </w:r>
            <w:r>
              <w:rPr>
                <w:rFonts w:ascii="Arial" w:hAnsi="Arial" w:cs="Arial"/>
                <w:color w:val="000000" w:themeColor="text1"/>
                <w:sz w:val="18"/>
                <w:szCs w:val="18"/>
              </w:rPr>
              <w:t>y/o</w:t>
            </w:r>
            <w:r w:rsidRPr="00080BAD">
              <w:rPr>
                <w:rFonts w:ascii="Arial" w:hAnsi="Arial" w:cs="Arial"/>
                <w:color w:val="000000" w:themeColor="text1"/>
                <w:sz w:val="18"/>
                <w:szCs w:val="18"/>
              </w:rPr>
              <w:t xml:space="preserve"> generación de valor social</w:t>
            </w:r>
            <w:r>
              <w:rPr>
                <w:rFonts w:ascii="Arial" w:hAnsi="Arial" w:cs="Arial"/>
                <w:color w:val="000000" w:themeColor="text1"/>
                <w:sz w:val="18"/>
                <w:szCs w:val="18"/>
              </w:rPr>
              <w:t xml:space="preserve"> y/o</w:t>
            </w:r>
            <w:r w:rsidRPr="00080BAD">
              <w:rPr>
                <w:rFonts w:ascii="Arial" w:hAnsi="Arial" w:cs="Arial"/>
                <w:color w:val="000000" w:themeColor="text1"/>
                <w:sz w:val="18"/>
                <w:szCs w:val="18"/>
              </w:rPr>
              <w:t xml:space="preserve"> actividades relacionadas con el análisis de grupos de interés, formulación de indicadores, evaluación de resultados, valorización de impactos</w:t>
            </w:r>
            <w:r>
              <w:rPr>
                <w:rFonts w:ascii="Arial" w:hAnsi="Arial" w:cs="Arial"/>
                <w:color w:val="000000" w:themeColor="text1"/>
                <w:sz w:val="18"/>
                <w:szCs w:val="18"/>
              </w:rPr>
              <w:t xml:space="preserve"> y/o</w:t>
            </w:r>
            <w:r w:rsidRPr="00080BAD">
              <w:rPr>
                <w:rFonts w:ascii="Arial" w:hAnsi="Arial" w:cs="Arial"/>
                <w:color w:val="000000" w:themeColor="text1"/>
                <w:sz w:val="18"/>
                <w:szCs w:val="18"/>
              </w:rPr>
              <w:t xml:space="preserve"> elaboración de diagnósticos</w:t>
            </w:r>
            <w:r>
              <w:rPr>
                <w:rFonts w:ascii="Arial" w:hAnsi="Arial" w:cs="Arial"/>
                <w:color w:val="000000" w:themeColor="text1"/>
                <w:sz w:val="18"/>
                <w:szCs w:val="18"/>
              </w:rPr>
              <w:t xml:space="preserve"> y/o</w:t>
            </w:r>
            <w:r w:rsidRPr="00080BAD">
              <w:rPr>
                <w:rFonts w:ascii="Arial" w:hAnsi="Arial" w:cs="Arial"/>
                <w:color w:val="000000" w:themeColor="text1"/>
                <w:sz w:val="18"/>
                <w:szCs w:val="18"/>
              </w:rPr>
              <w:t xml:space="preserve"> estudios técnicos</w:t>
            </w:r>
            <w:r>
              <w:rPr>
                <w:rFonts w:ascii="Arial" w:hAnsi="Arial" w:cs="Arial"/>
                <w:color w:val="000000" w:themeColor="text1"/>
                <w:sz w:val="18"/>
                <w:szCs w:val="18"/>
              </w:rPr>
              <w:t xml:space="preserve"> y/o</w:t>
            </w:r>
            <w:r w:rsidRPr="00080BAD">
              <w:rPr>
                <w:rFonts w:ascii="Arial" w:hAnsi="Arial" w:cs="Arial"/>
                <w:color w:val="000000" w:themeColor="text1"/>
                <w:sz w:val="18"/>
                <w:szCs w:val="18"/>
              </w:rPr>
              <w:t xml:space="preserve"> estrategias de sostenibilidad, programas o proyectos sociales y/o iniciativas de generación de valor social. </w:t>
            </w:r>
          </w:p>
          <w:p w14:paraId="6E089256" w14:textId="77777777" w:rsidR="00080BAD" w:rsidRPr="00757005" w:rsidRDefault="00080BAD" w:rsidP="7C6FF757">
            <w:pPr>
              <w:spacing w:after="0" w:line="240" w:lineRule="auto"/>
              <w:jc w:val="both"/>
              <w:rPr>
                <w:rFonts w:ascii="Arial" w:hAnsi="Arial" w:cs="Arial"/>
                <w:color w:val="000000" w:themeColor="text1"/>
                <w:sz w:val="18"/>
                <w:szCs w:val="18"/>
              </w:rPr>
            </w:pPr>
          </w:p>
          <w:p w14:paraId="5FDB6806" w14:textId="53804E77" w:rsidR="004C0575" w:rsidRPr="00AF5037" w:rsidRDefault="00757005" w:rsidP="00757005">
            <w:pPr>
              <w:widowControl w:val="0"/>
              <w:jc w:val="both"/>
              <w:rPr>
                <w:rFonts w:ascii="Arial" w:hAnsi="Arial" w:cs="Arial"/>
                <w:sz w:val="18"/>
                <w:szCs w:val="18"/>
                <w:lang w:val="es-ES"/>
              </w:rPr>
            </w:pPr>
            <w:r w:rsidRPr="00757005">
              <w:rPr>
                <w:rFonts w:ascii="Arial" w:hAnsi="Arial" w:cs="Arial"/>
                <w:color w:val="000000" w:themeColor="text1"/>
                <w:sz w:val="18"/>
                <w:szCs w:val="18"/>
              </w:rPr>
              <w:t>De presentarse experiencia ejecutada paralelamente (traslape), para el cómputo del tiempo de dicha experiencia sólo se considerará una vez el periodo traslapado.</w:t>
            </w:r>
          </w:p>
          <w:p w14:paraId="7F329C05" w14:textId="77777777" w:rsidR="004C0575" w:rsidRDefault="004C0575" w:rsidP="007C2CD3">
            <w:pPr>
              <w:widowControl w:val="0"/>
              <w:spacing w:after="0" w:line="240" w:lineRule="auto"/>
              <w:jc w:val="both"/>
              <w:rPr>
                <w:rFonts w:ascii="Arial" w:hAnsi="Arial" w:cs="Arial"/>
                <w:sz w:val="18"/>
                <w:szCs w:val="18"/>
                <w:lang w:val="es-ES_tradnl"/>
              </w:rPr>
            </w:pPr>
            <w:r w:rsidRPr="00042E2E">
              <w:rPr>
                <w:rFonts w:ascii="Arial" w:hAnsi="Arial" w:cs="Arial"/>
                <w:sz w:val="18"/>
                <w:szCs w:val="18"/>
                <w:u w:val="single"/>
                <w:lang w:val="es-ES_tradnl"/>
              </w:rPr>
              <w:t>Acreditación</w:t>
            </w:r>
            <w:r w:rsidRPr="00042E2E">
              <w:rPr>
                <w:rFonts w:ascii="Arial" w:hAnsi="Arial" w:cs="Arial"/>
                <w:sz w:val="18"/>
                <w:szCs w:val="18"/>
                <w:lang w:val="es-ES_tradnl"/>
              </w:rPr>
              <w:t>:</w:t>
            </w:r>
          </w:p>
          <w:p w14:paraId="539876F5" w14:textId="77777777" w:rsidR="004C0575" w:rsidRPr="00042E2E" w:rsidRDefault="004C0575" w:rsidP="007C2CD3">
            <w:pPr>
              <w:widowControl w:val="0"/>
              <w:spacing w:after="0" w:line="240" w:lineRule="auto"/>
              <w:jc w:val="both"/>
              <w:rPr>
                <w:rFonts w:ascii="Arial" w:hAnsi="Arial" w:cs="Arial"/>
                <w:sz w:val="18"/>
                <w:szCs w:val="18"/>
                <w:u w:val="single"/>
                <w:lang w:val="es-ES_tradnl"/>
              </w:rPr>
            </w:pPr>
          </w:p>
          <w:p w14:paraId="1B187AAF" w14:textId="77777777" w:rsidR="004C0575" w:rsidRDefault="004C0575" w:rsidP="007C2CD3">
            <w:pPr>
              <w:widowControl w:val="0"/>
              <w:spacing w:after="0" w:line="240" w:lineRule="auto"/>
              <w:jc w:val="both"/>
              <w:rPr>
                <w:rFonts w:ascii="Arial" w:hAnsi="Arial" w:cs="Arial"/>
                <w:sz w:val="18"/>
                <w:szCs w:val="18"/>
                <w:lang w:val="es-ES" w:eastAsia="es-ES"/>
              </w:rPr>
            </w:pPr>
            <w:r w:rsidRPr="00042E2E">
              <w:rPr>
                <w:rFonts w:ascii="Arial" w:hAnsi="Arial" w:cs="Arial"/>
                <w:sz w:val="18"/>
                <w:szCs w:val="18"/>
                <w:lang w:val="es-ES" w:eastAsia="es-ES"/>
              </w:rPr>
              <w:t>La experiencia del personal clave se acreditará con cualquiera de los siguientes documentos: (i) copia simple de contratos y su respectiva conformidad o (</w:t>
            </w:r>
            <w:proofErr w:type="spellStart"/>
            <w:r w:rsidRPr="00042E2E">
              <w:rPr>
                <w:rFonts w:ascii="Arial" w:hAnsi="Arial" w:cs="Arial"/>
                <w:sz w:val="18"/>
                <w:szCs w:val="18"/>
                <w:lang w:val="es-ES" w:eastAsia="es-ES"/>
              </w:rPr>
              <w:t>ii</w:t>
            </w:r>
            <w:proofErr w:type="spellEnd"/>
            <w:r w:rsidRPr="00042E2E">
              <w:rPr>
                <w:rFonts w:ascii="Arial" w:hAnsi="Arial" w:cs="Arial"/>
                <w:sz w:val="18"/>
                <w:szCs w:val="18"/>
                <w:lang w:val="es-ES" w:eastAsia="es-ES"/>
              </w:rPr>
              <w:t>) constancias o (</w:t>
            </w:r>
            <w:proofErr w:type="spellStart"/>
            <w:r w:rsidRPr="00042E2E">
              <w:rPr>
                <w:rFonts w:ascii="Arial" w:hAnsi="Arial" w:cs="Arial"/>
                <w:sz w:val="18"/>
                <w:szCs w:val="18"/>
                <w:lang w:val="es-ES" w:eastAsia="es-ES"/>
              </w:rPr>
              <w:t>iii</w:t>
            </w:r>
            <w:proofErr w:type="spellEnd"/>
            <w:r w:rsidRPr="00042E2E">
              <w:rPr>
                <w:rFonts w:ascii="Arial" w:hAnsi="Arial" w:cs="Arial"/>
                <w:sz w:val="18"/>
                <w:szCs w:val="18"/>
                <w:lang w:val="es-ES" w:eastAsia="es-ES"/>
              </w:rPr>
              <w:t>) certificados o (</w:t>
            </w:r>
            <w:proofErr w:type="spellStart"/>
            <w:r w:rsidRPr="00042E2E">
              <w:rPr>
                <w:rFonts w:ascii="Arial" w:hAnsi="Arial" w:cs="Arial"/>
                <w:sz w:val="18"/>
                <w:szCs w:val="18"/>
                <w:lang w:val="es-ES" w:eastAsia="es-ES"/>
              </w:rPr>
              <w:t>iv</w:t>
            </w:r>
            <w:proofErr w:type="spellEnd"/>
            <w:r w:rsidRPr="00042E2E">
              <w:rPr>
                <w:rFonts w:ascii="Arial" w:hAnsi="Arial" w:cs="Arial"/>
                <w:sz w:val="18"/>
                <w:szCs w:val="18"/>
                <w:lang w:val="es-ES" w:eastAsia="es-ES"/>
              </w:rPr>
              <w:t xml:space="preserve">) </w:t>
            </w:r>
            <w:r w:rsidRPr="00042E2E">
              <w:rPr>
                <w:rFonts w:ascii="Arial" w:hAnsi="Arial" w:cs="Arial"/>
                <w:sz w:val="18"/>
                <w:szCs w:val="18"/>
                <w:lang w:val="es-ES" w:eastAsia="es-ES"/>
              </w:rPr>
              <w:lastRenderedPageBreak/>
              <w:t>cualquier otra documentación que, de manera fehaciente demuestre la experiencia del personal propuesto.</w:t>
            </w:r>
          </w:p>
          <w:p w14:paraId="152751B6" w14:textId="77777777" w:rsidR="004C0575" w:rsidRDefault="004C0575" w:rsidP="007C2CD3">
            <w:pPr>
              <w:widowControl w:val="0"/>
              <w:spacing w:after="0" w:line="240" w:lineRule="auto"/>
              <w:jc w:val="both"/>
              <w:rPr>
                <w:rFonts w:ascii="Arial" w:hAnsi="Arial" w:cs="Arial"/>
                <w:sz w:val="18"/>
                <w:szCs w:val="18"/>
                <w:lang w:val="es-ES" w:eastAsia="es-ES"/>
              </w:rPr>
            </w:pPr>
          </w:p>
          <w:tbl>
            <w:tblPr>
              <w:tblStyle w:val="Tabladecuadrcula1clara-nfasis54"/>
              <w:tblW w:w="7465" w:type="dxa"/>
              <w:tblBorders>
                <w:top w:val="single" w:sz="12" w:space="0" w:color="0D0D0D" w:themeColor="text1" w:themeTint="F2"/>
                <w:left w:val="single" w:sz="12" w:space="0" w:color="0D0D0D" w:themeColor="text1" w:themeTint="F2"/>
                <w:bottom w:val="single" w:sz="12" w:space="0" w:color="0D0D0D" w:themeColor="text1" w:themeTint="F2"/>
                <w:right w:val="single" w:sz="12" w:space="0" w:color="0D0D0D" w:themeColor="text1" w:themeTint="F2"/>
                <w:insideH w:val="single" w:sz="12" w:space="0" w:color="0D0D0D" w:themeColor="text1" w:themeTint="F2"/>
                <w:insideV w:val="single" w:sz="12" w:space="0" w:color="0D0D0D" w:themeColor="text1" w:themeTint="F2"/>
              </w:tblBorders>
              <w:tblLayout w:type="fixed"/>
              <w:tblLook w:val="04A0" w:firstRow="1" w:lastRow="0" w:firstColumn="1" w:lastColumn="0" w:noHBand="0" w:noVBand="1"/>
            </w:tblPr>
            <w:tblGrid>
              <w:gridCol w:w="7465"/>
            </w:tblGrid>
            <w:tr w:rsidR="004C0575" w:rsidRPr="00E47469" w14:paraId="7961A5DA" w14:textId="77777777" w:rsidTr="00AA6BED">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7465" w:type="dxa"/>
                  <w:vAlign w:val="center"/>
                  <w:hideMark/>
                </w:tcPr>
                <w:p w14:paraId="20766732" w14:textId="77777777" w:rsidR="004C0575" w:rsidRPr="00E47469" w:rsidRDefault="0E93679C" w:rsidP="312258CB">
                  <w:pPr>
                    <w:spacing w:after="0"/>
                    <w:jc w:val="both"/>
                    <w:rPr>
                      <w:rFonts w:ascii="Arial" w:hAnsi="Arial" w:cs="Arial"/>
                      <w:sz w:val="19"/>
                      <w:szCs w:val="19"/>
                      <w:lang w:val="es-ES"/>
                    </w:rPr>
                  </w:pPr>
                  <w:r w:rsidRPr="312258CB">
                    <w:rPr>
                      <w:rFonts w:ascii="Arial" w:hAnsi="Arial" w:cs="Arial"/>
                      <w:sz w:val="19"/>
                      <w:szCs w:val="19"/>
                      <w:lang w:val="es-ES"/>
                    </w:rPr>
                    <w:t>Importante</w:t>
                  </w:r>
                </w:p>
              </w:tc>
            </w:tr>
            <w:tr w:rsidR="004C0575" w14:paraId="27801C28" w14:textId="77777777" w:rsidTr="00AA6BED">
              <w:trPr>
                <w:trHeight w:val="486"/>
              </w:trPr>
              <w:tc>
                <w:tcPr>
                  <w:cnfStyle w:val="001000000000" w:firstRow="0" w:lastRow="0" w:firstColumn="1" w:lastColumn="0" w:oddVBand="0" w:evenVBand="0" w:oddHBand="0" w:evenHBand="0" w:firstRowFirstColumn="0" w:firstRowLastColumn="0" w:lastRowFirstColumn="0" w:lastRowLastColumn="0"/>
                  <w:tcW w:w="7465" w:type="dxa"/>
                  <w:vAlign w:val="center"/>
                </w:tcPr>
                <w:p w14:paraId="3224A158" w14:textId="77777777" w:rsidR="004C0575" w:rsidRPr="00E47469" w:rsidRDefault="0E93679C" w:rsidP="0090500F">
                  <w:pPr>
                    <w:pStyle w:val="Prrafodelista"/>
                    <w:widowControl w:val="0"/>
                    <w:numPr>
                      <w:ilvl w:val="0"/>
                      <w:numId w:val="7"/>
                    </w:numPr>
                    <w:contextualSpacing/>
                    <w:jc w:val="both"/>
                    <w:rPr>
                      <w:rFonts w:ascii="Arial" w:hAnsi="Arial" w:cs="Arial"/>
                      <w:b w:val="0"/>
                      <w:bCs w:val="0"/>
                      <w:sz w:val="18"/>
                      <w:szCs w:val="18"/>
                      <w:lang w:val="es-ES"/>
                    </w:rPr>
                  </w:pPr>
                  <w:r w:rsidRPr="312258CB">
                    <w:rPr>
                      <w:rFonts w:ascii="Arial" w:hAnsi="Arial" w:cs="Arial"/>
                      <w:b w:val="0"/>
                      <w:bCs w:val="0"/>
                      <w:i/>
                      <w:iCs/>
                      <w:sz w:val="18"/>
                      <w:szCs w:val="18"/>
                      <w:lang w:val="es-E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424E7E44" w14:textId="77777777" w:rsidR="004C0575" w:rsidRPr="00E47469" w:rsidRDefault="004C0575" w:rsidP="312258CB">
                  <w:pPr>
                    <w:pStyle w:val="Prrafodelista"/>
                    <w:rPr>
                      <w:rFonts w:ascii="Arial" w:hAnsi="Arial" w:cs="Arial"/>
                      <w:b w:val="0"/>
                      <w:bCs w:val="0"/>
                      <w:i/>
                      <w:iCs/>
                      <w:sz w:val="18"/>
                      <w:szCs w:val="18"/>
                      <w:lang w:val="es-ES"/>
                    </w:rPr>
                  </w:pPr>
                </w:p>
                <w:p w14:paraId="584ED39D" w14:textId="77777777" w:rsidR="004C0575" w:rsidRPr="00063D5D" w:rsidRDefault="0E93679C" w:rsidP="0090500F">
                  <w:pPr>
                    <w:pStyle w:val="Prrafodelista"/>
                    <w:widowControl w:val="0"/>
                    <w:numPr>
                      <w:ilvl w:val="0"/>
                      <w:numId w:val="7"/>
                    </w:numPr>
                    <w:contextualSpacing/>
                    <w:jc w:val="both"/>
                    <w:rPr>
                      <w:rFonts w:ascii="Arial" w:hAnsi="Arial" w:cs="Arial"/>
                      <w:b w:val="0"/>
                      <w:bCs w:val="0"/>
                      <w:sz w:val="18"/>
                      <w:szCs w:val="18"/>
                      <w:lang w:val="es-ES"/>
                    </w:rPr>
                  </w:pPr>
                  <w:r w:rsidRPr="312258CB">
                    <w:rPr>
                      <w:rFonts w:ascii="Arial" w:hAnsi="Arial" w:cs="Arial"/>
                      <w:b w:val="0"/>
                      <w:bCs w:val="0"/>
                      <w:i/>
                      <w:iCs/>
                      <w:sz w:val="18"/>
                      <w:szCs w:val="18"/>
                      <w:lang w:val="es-ES"/>
                    </w:rPr>
                    <w:t>En caso los documentos para acreditar la experiencia establezcan el plazo de la experiencia adquirida por el personal clave en meses sin especificar los días se debe considerar el mes completo.</w:t>
                  </w:r>
                </w:p>
                <w:p w14:paraId="631910DD" w14:textId="77777777" w:rsidR="004C0575" w:rsidRPr="00063D5D" w:rsidRDefault="004C0575" w:rsidP="312258CB">
                  <w:pPr>
                    <w:pStyle w:val="Prrafodelista"/>
                    <w:widowControl w:val="0"/>
                    <w:ind w:left="360"/>
                    <w:jc w:val="both"/>
                    <w:rPr>
                      <w:rFonts w:ascii="Arial" w:hAnsi="Arial" w:cs="Arial"/>
                      <w:b w:val="0"/>
                      <w:bCs w:val="0"/>
                      <w:sz w:val="18"/>
                      <w:szCs w:val="18"/>
                      <w:lang w:val="es-ES"/>
                    </w:rPr>
                  </w:pPr>
                </w:p>
                <w:p w14:paraId="53A8DE87" w14:textId="77777777" w:rsidR="004C0575" w:rsidRPr="00063D5D" w:rsidRDefault="0E93679C" w:rsidP="0090500F">
                  <w:pPr>
                    <w:pStyle w:val="Prrafodelista"/>
                    <w:widowControl w:val="0"/>
                    <w:numPr>
                      <w:ilvl w:val="0"/>
                      <w:numId w:val="7"/>
                    </w:numPr>
                    <w:contextualSpacing/>
                    <w:jc w:val="both"/>
                    <w:rPr>
                      <w:rFonts w:ascii="Arial" w:hAnsi="Arial" w:cs="Arial"/>
                      <w:b w:val="0"/>
                      <w:bCs w:val="0"/>
                      <w:i/>
                      <w:iCs/>
                      <w:sz w:val="18"/>
                      <w:szCs w:val="18"/>
                      <w:lang w:val="es-ES"/>
                    </w:rPr>
                  </w:pPr>
                  <w:r w:rsidRPr="312258CB">
                    <w:rPr>
                      <w:rFonts w:ascii="Arial" w:hAnsi="Arial" w:cs="Arial"/>
                      <w:b w:val="0"/>
                      <w:bCs w:val="0"/>
                      <w:i/>
                      <w:iCs/>
                      <w:sz w:val="18"/>
                      <w:szCs w:val="18"/>
                      <w:lang w:val="es-ES"/>
                    </w:rPr>
                    <w:t>Se considerará aquella experiencia que no tenga una antigüedad mayor a veinticinco (25) años anteriores a la fecha de la presentación de ofertas.</w:t>
                  </w:r>
                </w:p>
                <w:p w14:paraId="106DBEA2" w14:textId="77777777" w:rsidR="004C0575" w:rsidRPr="00E47469" w:rsidRDefault="004C0575" w:rsidP="312258CB">
                  <w:pPr>
                    <w:pStyle w:val="Prrafodelista"/>
                    <w:widowControl w:val="0"/>
                    <w:ind w:left="360"/>
                    <w:jc w:val="both"/>
                    <w:rPr>
                      <w:rFonts w:ascii="Arial" w:hAnsi="Arial" w:cs="Arial"/>
                      <w:b w:val="0"/>
                      <w:bCs w:val="0"/>
                      <w:i/>
                      <w:iCs/>
                      <w:sz w:val="18"/>
                      <w:szCs w:val="18"/>
                      <w:lang w:val="es-ES"/>
                    </w:rPr>
                  </w:pPr>
                </w:p>
                <w:p w14:paraId="5D36FB4E" w14:textId="77777777" w:rsidR="004C0575" w:rsidRPr="00E47469" w:rsidRDefault="43E1F524" w:rsidP="0090500F">
                  <w:pPr>
                    <w:pStyle w:val="Prrafodelista"/>
                    <w:widowControl w:val="0"/>
                    <w:numPr>
                      <w:ilvl w:val="0"/>
                      <w:numId w:val="7"/>
                    </w:numPr>
                    <w:contextualSpacing/>
                    <w:jc w:val="both"/>
                    <w:rPr>
                      <w:rFonts w:ascii="Arial" w:hAnsi="Arial" w:cs="Arial"/>
                      <w:b w:val="0"/>
                      <w:bCs w:val="0"/>
                      <w:i/>
                      <w:iCs/>
                      <w:sz w:val="18"/>
                      <w:szCs w:val="18"/>
                      <w:lang w:val="es-ES"/>
                    </w:rPr>
                  </w:pPr>
                  <w:r w:rsidRPr="312258CB">
                    <w:rPr>
                      <w:rFonts w:ascii="Arial" w:hAnsi="Arial" w:cs="Arial"/>
                      <w:b w:val="0"/>
                      <w:bCs w:val="0"/>
                      <w:i/>
                      <w:iCs/>
                      <w:sz w:val="18"/>
                      <w:szCs w:val="18"/>
                      <w:lang w:val="es-ES"/>
                    </w:rPr>
                    <w:t>Al calificar la experiencia del personal, se debe valorar de manera integral los documentos presentados por el postor para acreditar dicha experiencia. En tal sentido, aun cuando en los documentos presentados la denominación del cargo o puesto no coincida literalmente con aquella prevista en las bases, se deberá validar la experiencia si las actividades que realizó el personal corresponden con la función propia del cargo o puesto requerido en las bases.</w:t>
                  </w:r>
                </w:p>
                <w:p w14:paraId="2153D0DB" w14:textId="77777777" w:rsidR="004C0575" w:rsidRPr="00E47469" w:rsidRDefault="004C0575" w:rsidP="312258CB">
                  <w:pPr>
                    <w:pStyle w:val="Prrafodelista"/>
                    <w:widowControl w:val="0"/>
                    <w:ind w:left="360"/>
                    <w:jc w:val="both"/>
                    <w:rPr>
                      <w:rFonts w:ascii="Arial" w:hAnsi="Arial" w:cs="Arial"/>
                      <w:b w:val="0"/>
                      <w:bCs w:val="0"/>
                      <w:sz w:val="19"/>
                      <w:szCs w:val="19"/>
                      <w:lang w:val="es-ES"/>
                    </w:rPr>
                  </w:pPr>
                </w:p>
              </w:tc>
            </w:tr>
          </w:tbl>
          <w:p w14:paraId="78C4DFA7" w14:textId="77777777" w:rsidR="004C0575" w:rsidRPr="00042E2E" w:rsidRDefault="004C0575" w:rsidP="007C2CD3">
            <w:pPr>
              <w:widowControl w:val="0"/>
              <w:spacing w:after="0" w:line="240" w:lineRule="auto"/>
              <w:jc w:val="both"/>
              <w:rPr>
                <w:rFonts w:ascii="Arial" w:hAnsi="Arial" w:cs="Arial"/>
                <w:sz w:val="18"/>
                <w:szCs w:val="18"/>
                <w:lang w:val="es-ES"/>
              </w:rPr>
            </w:pPr>
          </w:p>
        </w:tc>
      </w:tr>
    </w:tbl>
    <w:p w14:paraId="55D3CABB" w14:textId="77777777" w:rsidR="004C0575" w:rsidRDefault="004C0575" w:rsidP="0064624A">
      <w:pPr>
        <w:contextualSpacing/>
        <w:jc w:val="both"/>
        <w:rPr>
          <w:rFonts w:ascii="Arial" w:hAnsi="Arial" w:cs="Arial"/>
          <w:color w:val="00B050"/>
          <w:sz w:val="19"/>
          <w:szCs w:val="19"/>
          <w:lang w:val="es-ES"/>
        </w:rPr>
      </w:pPr>
    </w:p>
    <w:tbl>
      <w:tblPr>
        <w:tblStyle w:val="Tablaconcuadrcula"/>
        <w:tblW w:w="8646" w:type="dxa"/>
        <w:tblInd w:w="988" w:type="dxa"/>
        <w:tblLayout w:type="fixed"/>
        <w:tblCellMar>
          <w:top w:w="28" w:type="dxa"/>
          <w:bottom w:w="28" w:type="dxa"/>
        </w:tblCellMar>
        <w:tblLook w:val="04A0" w:firstRow="1" w:lastRow="0" w:firstColumn="1" w:lastColumn="0" w:noHBand="0" w:noVBand="1"/>
      </w:tblPr>
      <w:tblGrid>
        <w:gridCol w:w="567"/>
        <w:gridCol w:w="8079"/>
      </w:tblGrid>
      <w:tr w:rsidR="004C0575" w:rsidRPr="00990599" w14:paraId="6ABD0D9E" w14:textId="77777777" w:rsidTr="00AA6BED">
        <w:tc>
          <w:tcPr>
            <w:tcW w:w="567" w:type="dxa"/>
          </w:tcPr>
          <w:p w14:paraId="26B3BED3" w14:textId="70A5CD35" w:rsidR="004C0575" w:rsidRPr="00990599" w:rsidRDefault="00F5031E" w:rsidP="007C2CD3">
            <w:pPr>
              <w:widowControl w:val="0"/>
              <w:spacing w:after="0" w:line="240" w:lineRule="auto"/>
              <w:rPr>
                <w:rFonts w:ascii="Arial" w:hAnsi="Arial" w:cs="Arial"/>
                <w:b/>
                <w:lang w:val="es-ES" w:eastAsia="es-ES"/>
              </w:rPr>
            </w:pPr>
            <w:r>
              <w:rPr>
                <w:rFonts w:ascii="Arial" w:hAnsi="Arial" w:cs="Arial"/>
                <w:b/>
                <w:lang w:val="es-ES" w:eastAsia="es-ES"/>
              </w:rPr>
              <w:t>B</w:t>
            </w:r>
          </w:p>
        </w:tc>
        <w:tc>
          <w:tcPr>
            <w:tcW w:w="8079" w:type="dxa"/>
          </w:tcPr>
          <w:p w14:paraId="58AC72CD" w14:textId="77777777" w:rsidR="004C0575" w:rsidRPr="00990599" w:rsidRDefault="004C0575" w:rsidP="007C2CD3">
            <w:pPr>
              <w:widowControl w:val="0"/>
              <w:spacing w:after="0" w:line="240" w:lineRule="auto"/>
              <w:jc w:val="both"/>
              <w:rPr>
                <w:rFonts w:ascii="Arial" w:hAnsi="Arial" w:cs="Arial"/>
                <w:b/>
                <w:iCs/>
                <w:lang w:eastAsia="es-ES"/>
              </w:rPr>
            </w:pPr>
            <w:r w:rsidRPr="00990599">
              <w:rPr>
                <w:rFonts w:ascii="Arial" w:hAnsi="Arial" w:cs="Arial"/>
                <w:b/>
                <w:iCs/>
                <w:lang w:eastAsia="es-ES"/>
              </w:rPr>
              <w:t xml:space="preserve">EXPERIENCIA DEL POSTOR </w:t>
            </w:r>
            <w:r>
              <w:rPr>
                <w:rFonts w:ascii="Arial" w:hAnsi="Arial" w:cs="Arial"/>
                <w:b/>
                <w:iCs/>
                <w:lang w:eastAsia="es-ES"/>
              </w:rPr>
              <w:t>EN LA ESPECIALIDAD</w:t>
            </w:r>
          </w:p>
        </w:tc>
      </w:tr>
      <w:tr w:rsidR="004C0575" w:rsidRPr="00990599" w14:paraId="2DBD58B0" w14:textId="77777777" w:rsidTr="00AA6BED">
        <w:tc>
          <w:tcPr>
            <w:tcW w:w="567" w:type="dxa"/>
          </w:tcPr>
          <w:p w14:paraId="71C05CDB" w14:textId="77777777" w:rsidR="004C0575" w:rsidRPr="00990599" w:rsidRDefault="004C0575" w:rsidP="007C2CD3">
            <w:pPr>
              <w:widowControl w:val="0"/>
              <w:spacing w:after="0" w:line="240" w:lineRule="auto"/>
              <w:rPr>
                <w:rFonts w:ascii="Arial" w:hAnsi="Arial" w:cs="Arial"/>
                <w:b/>
                <w:sz w:val="18"/>
                <w:szCs w:val="18"/>
              </w:rPr>
            </w:pPr>
          </w:p>
        </w:tc>
        <w:tc>
          <w:tcPr>
            <w:tcW w:w="8079" w:type="dxa"/>
          </w:tcPr>
          <w:p w14:paraId="7BB7446D" w14:textId="77777777" w:rsidR="004C0575" w:rsidRDefault="004C0575" w:rsidP="007C2CD3">
            <w:pPr>
              <w:widowControl w:val="0"/>
              <w:spacing w:after="0" w:line="240" w:lineRule="auto"/>
              <w:jc w:val="both"/>
              <w:rPr>
                <w:rFonts w:ascii="Arial" w:hAnsi="Arial" w:cs="Arial"/>
                <w:iCs/>
                <w:sz w:val="18"/>
                <w:szCs w:val="18"/>
                <w:lang w:eastAsia="es-ES"/>
              </w:rPr>
            </w:pPr>
            <w:r w:rsidRPr="00042E2E">
              <w:rPr>
                <w:rFonts w:ascii="Arial" w:hAnsi="Arial" w:cs="Arial"/>
                <w:iCs/>
                <w:sz w:val="18"/>
                <w:szCs w:val="18"/>
                <w:u w:val="single"/>
                <w:lang w:eastAsia="es-ES"/>
              </w:rPr>
              <w:t>Requisitos</w:t>
            </w:r>
            <w:r w:rsidRPr="00042E2E">
              <w:rPr>
                <w:rFonts w:ascii="Arial" w:hAnsi="Arial" w:cs="Arial"/>
                <w:iCs/>
                <w:sz w:val="18"/>
                <w:szCs w:val="18"/>
                <w:lang w:eastAsia="es-ES"/>
              </w:rPr>
              <w:t>:</w:t>
            </w:r>
          </w:p>
          <w:p w14:paraId="40C90801" w14:textId="77777777" w:rsidR="004C0575" w:rsidRPr="00042E2E" w:rsidRDefault="004C0575" w:rsidP="007C2CD3">
            <w:pPr>
              <w:widowControl w:val="0"/>
              <w:spacing w:after="0" w:line="240" w:lineRule="auto"/>
              <w:jc w:val="both"/>
              <w:rPr>
                <w:rFonts w:ascii="Arial" w:hAnsi="Arial" w:cs="Arial"/>
                <w:iCs/>
                <w:sz w:val="18"/>
                <w:szCs w:val="18"/>
                <w:u w:val="single"/>
                <w:lang w:eastAsia="es-ES"/>
              </w:rPr>
            </w:pPr>
          </w:p>
          <w:p w14:paraId="7B44D252" w14:textId="0EB2F8CB" w:rsidR="004C0575" w:rsidRDefault="12E7C4BB" w:rsidP="312258CB">
            <w:pPr>
              <w:widowControl w:val="0"/>
              <w:jc w:val="both"/>
              <w:rPr>
                <w:rFonts w:ascii="Arial" w:hAnsi="Arial" w:cs="Arial"/>
                <w:sz w:val="18"/>
                <w:szCs w:val="18"/>
                <w:lang w:eastAsia="es-ES"/>
              </w:rPr>
            </w:pPr>
            <w:r w:rsidRPr="14473368">
              <w:rPr>
                <w:rFonts w:ascii="Arial" w:hAnsi="Arial" w:cs="Arial"/>
                <w:sz w:val="18"/>
                <w:szCs w:val="18"/>
                <w:lang w:eastAsia="es-ES"/>
              </w:rPr>
              <w:t xml:space="preserve">El postor debe acreditar un monto facturado acumulado equivalente a </w:t>
            </w:r>
            <w:r w:rsidRPr="14473368">
              <w:rPr>
                <w:rFonts w:ascii="Arial" w:hAnsi="Arial" w:cs="Arial"/>
                <w:b/>
                <w:bCs/>
                <w:sz w:val="18"/>
                <w:szCs w:val="18"/>
                <w:lang w:eastAsia="es-ES"/>
              </w:rPr>
              <w:t xml:space="preserve">S/ </w:t>
            </w:r>
            <w:r w:rsidR="7802834F" w:rsidRPr="14473368">
              <w:rPr>
                <w:rFonts w:ascii="Arial" w:hAnsi="Arial" w:cs="Arial"/>
                <w:b/>
                <w:bCs/>
                <w:sz w:val="18"/>
                <w:szCs w:val="18"/>
                <w:lang w:eastAsia="es-ES"/>
              </w:rPr>
              <w:t>40</w:t>
            </w:r>
            <w:r w:rsidRPr="14473368">
              <w:rPr>
                <w:rFonts w:ascii="Arial" w:hAnsi="Arial" w:cs="Arial"/>
                <w:b/>
                <w:bCs/>
                <w:sz w:val="18"/>
                <w:szCs w:val="18"/>
                <w:lang w:eastAsia="es-ES"/>
              </w:rPr>
              <w:t>,000.00 (</w:t>
            </w:r>
            <w:r w:rsidR="2D4B1254" w:rsidRPr="14473368">
              <w:rPr>
                <w:rFonts w:ascii="Arial" w:hAnsi="Arial" w:cs="Arial"/>
                <w:b/>
                <w:bCs/>
                <w:sz w:val="18"/>
                <w:szCs w:val="18"/>
                <w:lang w:eastAsia="es-ES"/>
              </w:rPr>
              <w:t>Cuarenta</w:t>
            </w:r>
            <w:r w:rsidRPr="14473368">
              <w:rPr>
                <w:rFonts w:ascii="Arial" w:hAnsi="Arial" w:cs="Arial"/>
                <w:b/>
                <w:bCs/>
                <w:sz w:val="18"/>
                <w:szCs w:val="18"/>
                <w:lang w:eastAsia="es-ES"/>
              </w:rPr>
              <w:t xml:space="preserve"> mil con 00/100 soles)</w:t>
            </w:r>
            <w:r w:rsidRPr="14473368">
              <w:rPr>
                <w:rFonts w:ascii="Arial" w:hAnsi="Arial" w:cs="Arial"/>
                <w:sz w:val="18"/>
                <w:szCs w:val="18"/>
                <w:lang w:eastAsia="es-ES"/>
              </w:rPr>
              <w:t xml:space="preserve">, por la contratación de servicios iguales o similares al objeto de la convocatoria, durante los </w:t>
            </w:r>
            <w:r w:rsidR="232F1BFF" w:rsidRPr="14473368">
              <w:rPr>
                <w:rFonts w:ascii="Arial" w:hAnsi="Arial" w:cs="Arial"/>
                <w:sz w:val="18"/>
                <w:szCs w:val="18"/>
                <w:lang w:eastAsia="es-ES"/>
              </w:rPr>
              <w:t xml:space="preserve">quince (15) </w:t>
            </w:r>
            <w:r w:rsidRPr="14473368">
              <w:rPr>
                <w:rFonts w:ascii="Arial" w:hAnsi="Arial" w:cs="Arial"/>
                <w:sz w:val="18"/>
                <w:szCs w:val="18"/>
                <w:lang w:eastAsia="es-ES"/>
              </w:rPr>
              <w:t>años anteriores a la fecha de la presentación de ofertas que se computarán desde la fecha de la conformidad o emisión del comprobante de pago, según corresponda.</w:t>
            </w:r>
          </w:p>
          <w:p w14:paraId="1A458A54" w14:textId="5B29A482" w:rsidR="004C0575" w:rsidRDefault="12E7C4BB" w:rsidP="312258CB">
            <w:pPr>
              <w:widowControl w:val="0"/>
              <w:jc w:val="both"/>
              <w:rPr>
                <w:rFonts w:ascii="Arial" w:hAnsi="Arial" w:cs="Arial"/>
                <w:sz w:val="18"/>
                <w:szCs w:val="18"/>
                <w:lang w:eastAsia="es-ES"/>
              </w:rPr>
            </w:pPr>
            <w:r w:rsidRPr="7C6FF757">
              <w:rPr>
                <w:rFonts w:ascii="Arial" w:hAnsi="Arial" w:cs="Arial"/>
                <w:sz w:val="18"/>
                <w:szCs w:val="18"/>
                <w:lang w:eastAsia="es-ES"/>
              </w:rPr>
              <w:t xml:space="preserve">En el caso de postores que declaren tener la condición de micro y pequeña empresa, se acredita una experiencia de </w:t>
            </w:r>
            <w:r w:rsidRPr="7C6FF757">
              <w:rPr>
                <w:rFonts w:ascii="Arial" w:hAnsi="Arial" w:cs="Arial"/>
                <w:b/>
                <w:bCs/>
                <w:sz w:val="18"/>
                <w:szCs w:val="18"/>
                <w:lang w:eastAsia="es-ES"/>
              </w:rPr>
              <w:t>S/ 11,700.00 (Once mil setecientos con 00/100 soles)</w:t>
            </w:r>
            <w:r w:rsidRPr="7C6FF757">
              <w:rPr>
                <w:rFonts w:ascii="Arial" w:hAnsi="Arial" w:cs="Arial"/>
                <w:sz w:val="18"/>
                <w:szCs w:val="18"/>
                <w:lang w:eastAsia="es-ES"/>
              </w:rPr>
              <w:t xml:space="preserve"> por la venta de servicios iguales o similares al objeto de la convocatoria, durante </w:t>
            </w:r>
            <w:r w:rsidR="5DE40AA6" w:rsidRPr="7C6FF757">
              <w:rPr>
                <w:rFonts w:ascii="Arial" w:hAnsi="Arial" w:cs="Arial"/>
                <w:sz w:val="18"/>
                <w:szCs w:val="18"/>
                <w:lang w:eastAsia="es-ES"/>
              </w:rPr>
              <w:t>los</w:t>
            </w:r>
            <w:r w:rsidR="6F785276" w:rsidRPr="7C6FF757">
              <w:rPr>
                <w:rFonts w:ascii="Arial" w:hAnsi="Arial" w:cs="Arial"/>
                <w:sz w:val="18"/>
                <w:szCs w:val="18"/>
                <w:lang w:eastAsia="es-ES"/>
              </w:rPr>
              <w:t xml:space="preserve"> </w:t>
            </w:r>
            <w:r w:rsidR="5DE40AA6" w:rsidRPr="7C6FF757">
              <w:rPr>
                <w:rFonts w:ascii="Arial" w:hAnsi="Arial" w:cs="Arial"/>
                <w:sz w:val="18"/>
                <w:szCs w:val="18"/>
                <w:lang w:eastAsia="es-ES"/>
              </w:rPr>
              <w:t>quince (15</w:t>
            </w:r>
            <w:r w:rsidRPr="7C6FF757">
              <w:rPr>
                <w:rFonts w:ascii="Arial" w:hAnsi="Arial" w:cs="Arial"/>
                <w:sz w:val="18"/>
                <w:szCs w:val="18"/>
                <w:lang w:eastAsia="es-ES"/>
              </w:rPr>
              <w:t>) años anteriores a la fecha de la presentación de ofertas que se computarán desde la fecha de la conformidad o emisión del comprobante de pago, según corresponda. En el caso de consorcios, todos los integrantes deben contar con la condición de micro y pequeña empresa.</w:t>
            </w:r>
          </w:p>
          <w:p w14:paraId="23C4A927" w14:textId="196E8F46" w:rsidR="004C0575" w:rsidRDefault="1216BDBE" w:rsidP="312258CB">
            <w:pPr>
              <w:widowControl w:val="0"/>
              <w:spacing w:after="0" w:line="240" w:lineRule="auto"/>
              <w:jc w:val="both"/>
              <w:rPr>
                <w:rFonts w:ascii="Arial" w:eastAsia="Arial" w:hAnsi="Arial" w:cs="Arial"/>
                <w:sz w:val="18"/>
                <w:szCs w:val="18"/>
              </w:rPr>
            </w:pPr>
            <w:r w:rsidRPr="312258CB">
              <w:rPr>
                <w:rFonts w:ascii="Arial" w:hAnsi="Arial" w:cs="Arial"/>
                <w:sz w:val="18"/>
                <w:szCs w:val="18"/>
                <w:lang w:eastAsia="es-ES"/>
              </w:rPr>
              <w:t xml:space="preserve">Se consideran servicios similares a los siguientes: </w:t>
            </w:r>
            <w:r w:rsidRPr="312258CB">
              <w:rPr>
                <w:rFonts w:ascii="Arial" w:eastAsia="Arial" w:hAnsi="Arial" w:cs="Arial"/>
                <w:sz w:val="18"/>
                <w:szCs w:val="18"/>
              </w:rPr>
              <w:t xml:space="preserve"> Evaluación de impactos ASG</w:t>
            </w:r>
            <w:r w:rsidR="00EC2D19">
              <w:rPr>
                <w:rFonts w:ascii="Arial" w:eastAsia="Arial" w:hAnsi="Arial" w:cs="Arial"/>
                <w:sz w:val="18"/>
                <w:szCs w:val="18"/>
              </w:rPr>
              <w:t xml:space="preserve"> y/o</w:t>
            </w:r>
            <w:r w:rsidRPr="312258CB">
              <w:rPr>
                <w:rFonts w:ascii="Arial" w:eastAsia="Arial" w:hAnsi="Arial" w:cs="Arial"/>
                <w:sz w:val="18"/>
                <w:szCs w:val="18"/>
              </w:rPr>
              <w:t xml:space="preserve"> </w:t>
            </w:r>
            <w:r w:rsidR="00D22CF3" w:rsidRPr="00264349">
              <w:rPr>
                <w:rFonts w:ascii="Arial" w:eastAsia="Arial" w:hAnsi="Arial" w:cs="Arial"/>
                <w:sz w:val="18"/>
                <w:szCs w:val="18"/>
              </w:rPr>
              <w:t>Análisis de materialidad de impacto o doble</w:t>
            </w:r>
            <w:r w:rsidR="00EC2D19">
              <w:rPr>
                <w:rFonts w:ascii="Arial" w:eastAsia="Arial" w:hAnsi="Arial" w:cs="Arial"/>
                <w:sz w:val="18"/>
                <w:szCs w:val="18"/>
              </w:rPr>
              <w:t xml:space="preserve"> y/o </w:t>
            </w:r>
            <w:r w:rsidRPr="312258CB">
              <w:rPr>
                <w:rFonts w:ascii="Arial" w:eastAsia="Arial" w:hAnsi="Arial" w:cs="Arial"/>
                <w:sz w:val="18"/>
                <w:szCs w:val="18"/>
              </w:rPr>
              <w:t>desarrollo de estrategias de sostenibilidad y alineamiento con los ODS</w:t>
            </w:r>
            <w:r w:rsidR="00EC2D19">
              <w:rPr>
                <w:rFonts w:ascii="Arial" w:eastAsia="Arial" w:hAnsi="Arial" w:cs="Arial"/>
                <w:sz w:val="18"/>
                <w:szCs w:val="18"/>
              </w:rPr>
              <w:t xml:space="preserve"> y/o </w:t>
            </w:r>
            <w:r w:rsidRPr="312258CB">
              <w:rPr>
                <w:rFonts w:ascii="Arial" w:eastAsia="Arial" w:hAnsi="Arial" w:cs="Arial"/>
                <w:sz w:val="18"/>
                <w:szCs w:val="18"/>
              </w:rPr>
              <w:t>consultoría en informes de sostenibilidad y reportes no financieros y/o estudios de gobernanza corporativa y</w:t>
            </w:r>
            <w:r w:rsidR="00EC2D19">
              <w:rPr>
                <w:rFonts w:ascii="Arial" w:eastAsia="Arial" w:hAnsi="Arial" w:cs="Arial"/>
                <w:sz w:val="18"/>
                <w:szCs w:val="18"/>
              </w:rPr>
              <w:t xml:space="preserve">/o </w:t>
            </w:r>
            <w:r w:rsidRPr="312258CB">
              <w:rPr>
                <w:rFonts w:ascii="Arial" w:eastAsia="Arial" w:hAnsi="Arial" w:cs="Arial"/>
                <w:sz w:val="18"/>
                <w:szCs w:val="18"/>
              </w:rPr>
              <w:t>evaluación de riesgos ESG.</w:t>
            </w:r>
          </w:p>
          <w:p w14:paraId="0310FE77" w14:textId="77777777" w:rsidR="00CC3E0D" w:rsidRPr="00042E2E" w:rsidRDefault="00CC3E0D" w:rsidP="312258CB">
            <w:pPr>
              <w:widowControl w:val="0"/>
              <w:spacing w:after="0" w:line="240" w:lineRule="auto"/>
              <w:jc w:val="both"/>
              <w:rPr>
                <w:rFonts w:ascii="Arial" w:eastAsia="Arial" w:hAnsi="Arial" w:cs="Arial"/>
                <w:sz w:val="18"/>
                <w:szCs w:val="18"/>
                <w:lang w:eastAsia="es-ES"/>
              </w:rPr>
            </w:pPr>
          </w:p>
          <w:p w14:paraId="4A99F956" w14:textId="77777777" w:rsidR="004C0575" w:rsidRDefault="004C0575" w:rsidP="007C2CD3">
            <w:pPr>
              <w:widowControl w:val="0"/>
              <w:spacing w:after="0" w:line="240" w:lineRule="auto"/>
              <w:jc w:val="both"/>
              <w:rPr>
                <w:rFonts w:ascii="Arial" w:hAnsi="Arial" w:cs="Arial"/>
                <w:iCs/>
                <w:sz w:val="18"/>
                <w:szCs w:val="18"/>
                <w:lang w:eastAsia="es-ES"/>
              </w:rPr>
            </w:pPr>
            <w:r w:rsidRPr="00042E2E">
              <w:rPr>
                <w:rFonts w:ascii="Arial" w:hAnsi="Arial" w:cs="Arial"/>
                <w:iCs/>
                <w:sz w:val="18"/>
                <w:szCs w:val="18"/>
                <w:u w:val="single"/>
                <w:lang w:eastAsia="es-ES"/>
              </w:rPr>
              <w:t>Acreditación</w:t>
            </w:r>
            <w:r w:rsidRPr="00042E2E">
              <w:rPr>
                <w:rFonts w:ascii="Arial" w:hAnsi="Arial" w:cs="Arial"/>
                <w:iCs/>
                <w:sz w:val="18"/>
                <w:szCs w:val="18"/>
                <w:lang w:eastAsia="es-ES"/>
              </w:rPr>
              <w:t>:</w:t>
            </w:r>
          </w:p>
          <w:p w14:paraId="0FFF2C9D" w14:textId="77777777" w:rsidR="004C0575" w:rsidRPr="00042E2E" w:rsidRDefault="004C0575" w:rsidP="007C2CD3">
            <w:pPr>
              <w:widowControl w:val="0"/>
              <w:spacing w:after="0" w:line="240" w:lineRule="auto"/>
              <w:jc w:val="both"/>
              <w:rPr>
                <w:rFonts w:ascii="Arial" w:hAnsi="Arial" w:cs="Arial"/>
                <w:iCs/>
                <w:sz w:val="18"/>
                <w:szCs w:val="18"/>
                <w:u w:val="single"/>
                <w:lang w:eastAsia="es-ES"/>
              </w:rPr>
            </w:pPr>
          </w:p>
          <w:p w14:paraId="280D9FEF" w14:textId="254AB35C" w:rsidR="004C0575" w:rsidRPr="00042E2E" w:rsidRDefault="004C0575" w:rsidP="007C2CD3">
            <w:pPr>
              <w:widowControl w:val="0"/>
              <w:spacing w:after="0" w:line="240" w:lineRule="auto"/>
              <w:jc w:val="both"/>
              <w:rPr>
                <w:rFonts w:ascii="Arial" w:hAnsi="Arial" w:cs="Arial"/>
                <w:color w:val="0000FF"/>
                <w:sz w:val="18"/>
                <w:szCs w:val="18"/>
                <w:lang w:eastAsia="es-ES"/>
              </w:rPr>
            </w:pPr>
            <w:r w:rsidRPr="006D7D60">
              <w:rPr>
                <w:rFonts w:ascii="Arial" w:hAnsi="Arial" w:cs="Arial"/>
                <w:iCs/>
                <w:sz w:val="18"/>
                <w:szCs w:val="18"/>
                <w:lang w:eastAsia="es-ES"/>
              </w:rPr>
              <w:t>La experiencia del postor</w:t>
            </w:r>
            <w:r>
              <w:rPr>
                <w:rFonts w:ascii="Arial" w:hAnsi="Arial" w:cs="Arial"/>
                <w:iCs/>
                <w:sz w:val="18"/>
                <w:szCs w:val="18"/>
                <w:lang w:eastAsia="es-ES"/>
              </w:rPr>
              <w:t xml:space="preserve"> en la especialidad</w:t>
            </w:r>
            <w:r w:rsidRPr="006D7D60">
              <w:rPr>
                <w:rFonts w:ascii="Arial" w:hAnsi="Arial" w:cs="Arial"/>
                <w:iCs/>
                <w:sz w:val="18"/>
                <w:szCs w:val="18"/>
                <w:lang w:eastAsia="es-ES"/>
              </w:rPr>
              <w:t xml:space="preserve"> se acreditará con copia simple de (i) contratos u órdenes de servicios, y su respectiva conformidad o constancia de prestación; o (</w:t>
            </w:r>
            <w:proofErr w:type="spellStart"/>
            <w:r w:rsidRPr="006D7D60">
              <w:rPr>
                <w:rFonts w:ascii="Arial" w:hAnsi="Arial" w:cs="Arial"/>
                <w:iCs/>
                <w:sz w:val="18"/>
                <w:szCs w:val="18"/>
                <w:lang w:eastAsia="es-ES"/>
              </w:rPr>
              <w:t>ii</w:t>
            </w:r>
            <w:proofErr w:type="spellEnd"/>
            <w:r w:rsidRPr="006D7D60">
              <w:rPr>
                <w:rFonts w:ascii="Arial" w:hAnsi="Arial" w:cs="Arial"/>
                <w:iCs/>
                <w:sz w:val="18"/>
                <w:szCs w:val="18"/>
                <w:lang w:eastAsia="es-ES"/>
              </w:rPr>
              <w:t>)</w:t>
            </w:r>
            <w:r>
              <w:rPr>
                <w:rFonts w:ascii="Arial" w:hAnsi="Arial" w:cs="Arial"/>
                <w:iCs/>
                <w:sz w:val="18"/>
                <w:szCs w:val="18"/>
                <w:lang w:eastAsia="es-ES"/>
              </w:rPr>
              <w:t xml:space="preserve"> </w:t>
            </w:r>
            <w:r w:rsidRPr="00990599">
              <w:rPr>
                <w:rFonts w:ascii="Arial" w:hAnsi="Arial" w:cs="Arial"/>
                <w:iCs/>
                <w:sz w:val="18"/>
                <w:szCs w:val="18"/>
                <w:lang w:eastAsia="es-ES"/>
              </w:rPr>
              <w:t xml:space="preserve">comprobantes de pago cuya cancelación se acredite documental y fehacientemente, con </w:t>
            </w:r>
            <w:proofErr w:type="spellStart"/>
            <w:r>
              <w:rPr>
                <w:rFonts w:ascii="Arial" w:hAnsi="Arial" w:cs="Arial"/>
                <w:iCs/>
                <w:sz w:val="18"/>
                <w:szCs w:val="18"/>
                <w:lang w:eastAsia="es-ES"/>
              </w:rPr>
              <w:t>voucher</w:t>
            </w:r>
            <w:proofErr w:type="spellEnd"/>
            <w:r>
              <w:rPr>
                <w:rFonts w:ascii="Arial" w:hAnsi="Arial" w:cs="Arial"/>
                <w:iCs/>
                <w:sz w:val="18"/>
                <w:szCs w:val="18"/>
                <w:lang w:eastAsia="es-ES"/>
              </w:rPr>
              <w:t xml:space="preserve"> de depósito, nota de abono, reporte de estado de cuenta, cualquier otro documento emitido por Entidad del sistema financiero que acredite el abono o mediante cancelación en el mismo comprobante de pago</w:t>
            </w:r>
            <w:r w:rsidRPr="0083079E">
              <w:rPr>
                <w:rFonts w:ascii="Arial" w:hAnsi="Arial" w:cs="Arial"/>
                <w:iCs/>
                <w:sz w:val="18"/>
                <w:szCs w:val="18"/>
                <w:lang w:eastAsia="es-ES"/>
              </w:rPr>
              <w:t>,</w:t>
            </w:r>
            <w:r>
              <w:rPr>
                <w:rFonts w:ascii="Arial" w:hAnsi="Arial" w:cs="Arial"/>
                <w:iCs/>
                <w:sz w:val="18"/>
                <w:szCs w:val="18"/>
                <w:lang w:eastAsia="es-ES"/>
              </w:rPr>
              <w:t xml:space="preserve"> </w:t>
            </w:r>
            <w:r w:rsidRPr="00E15663">
              <w:rPr>
                <w:rFonts w:ascii="Arial" w:hAnsi="Arial" w:cs="Arial"/>
                <w:iCs/>
                <w:sz w:val="18"/>
                <w:szCs w:val="18"/>
                <w:lang w:eastAsia="es-ES"/>
              </w:rPr>
              <w:t>correspondientes a un máximo de veinte (20) contrataciones.</w:t>
            </w:r>
            <w:r w:rsidRPr="00990599" w:rsidDel="005A042B">
              <w:rPr>
                <w:rFonts w:ascii="Arial" w:hAnsi="Arial" w:cs="Arial"/>
                <w:iCs/>
                <w:sz w:val="18"/>
                <w:szCs w:val="18"/>
                <w:lang w:eastAsia="es-ES"/>
              </w:rPr>
              <w:t xml:space="preserve"> </w:t>
            </w:r>
          </w:p>
        </w:tc>
      </w:tr>
    </w:tbl>
    <w:p w14:paraId="231E2AD4" w14:textId="77777777" w:rsidR="004C0575" w:rsidRDefault="004C0575" w:rsidP="0064624A">
      <w:pPr>
        <w:contextualSpacing/>
        <w:jc w:val="both"/>
        <w:rPr>
          <w:rFonts w:ascii="Arial" w:hAnsi="Arial" w:cs="Arial"/>
          <w:color w:val="00B050"/>
          <w:sz w:val="19"/>
          <w:szCs w:val="19"/>
          <w:lang w:val="es-ES"/>
        </w:rPr>
      </w:pPr>
    </w:p>
    <w:p w14:paraId="2D13A323" w14:textId="77777777" w:rsidR="00AA6BED" w:rsidRDefault="00AA6BED" w:rsidP="0064624A">
      <w:pPr>
        <w:contextualSpacing/>
        <w:jc w:val="both"/>
        <w:rPr>
          <w:rFonts w:ascii="Arial" w:hAnsi="Arial" w:cs="Arial"/>
          <w:color w:val="00B050"/>
          <w:sz w:val="19"/>
          <w:szCs w:val="19"/>
          <w:lang w:val="es-ES"/>
        </w:rPr>
      </w:pPr>
    </w:p>
    <w:p w14:paraId="1FDBD9B6" w14:textId="77777777" w:rsidR="00AA6BED" w:rsidRDefault="00AA6BED" w:rsidP="0064624A">
      <w:pPr>
        <w:contextualSpacing/>
        <w:jc w:val="both"/>
        <w:rPr>
          <w:rFonts w:ascii="Arial" w:hAnsi="Arial" w:cs="Arial"/>
          <w:color w:val="00B050"/>
          <w:sz w:val="19"/>
          <w:szCs w:val="19"/>
          <w:lang w:val="es-ES"/>
        </w:rPr>
      </w:pPr>
    </w:p>
    <w:p w14:paraId="15D88504" w14:textId="77777777" w:rsidR="00655A31" w:rsidRDefault="00655A31" w:rsidP="0064624A">
      <w:pPr>
        <w:contextualSpacing/>
        <w:jc w:val="both"/>
        <w:rPr>
          <w:rFonts w:ascii="Arial" w:hAnsi="Arial" w:cs="Arial"/>
          <w:color w:val="00B050"/>
          <w:sz w:val="19"/>
          <w:szCs w:val="19"/>
          <w:lang w:val="es-ES"/>
        </w:rPr>
      </w:pPr>
    </w:p>
    <w:p w14:paraId="27476510" w14:textId="77777777" w:rsidR="00655A31" w:rsidRPr="0064624A" w:rsidRDefault="00655A31" w:rsidP="0064624A">
      <w:pPr>
        <w:contextualSpacing/>
        <w:jc w:val="both"/>
        <w:rPr>
          <w:rFonts w:ascii="Arial" w:hAnsi="Arial" w:cs="Arial"/>
          <w:color w:val="00B050"/>
          <w:sz w:val="19"/>
          <w:szCs w:val="19"/>
          <w:lang w:val="es-ES"/>
        </w:rPr>
      </w:pPr>
    </w:p>
    <w:p w14:paraId="02BA7525" w14:textId="77777777" w:rsidR="00A40871" w:rsidRPr="00E84801" w:rsidRDefault="43D6B394" w:rsidP="0090500F">
      <w:pPr>
        <w:pStyle w:val="Prrafodelista"/>
        <w:numPr>
          <w:ilvl w:val="0"/>
          <w:numId w:val="2"/>
        </w:numPr>
        <w:contextualSpacing/>
        <w:jc w:val="both"/>
        <w:rPr>
          <w:rFonts w:ascii="Arial" w:hAnsi="Arial" w:cs="Arial"/>
          <w:b/>
          <w:bCs/>
          <w:caps/>
        </w:rPr>
      </w:pPr>
      <w:r w:rsidRPr="43D6B394">
        <w:rPr>
          <w:rFonts w:ascii="Arial" w:hAnsi="Arial" w:cs="Arial"/>
          <w:b/>
          <w:bCs/>
          <w:caps/>
          <w:u w:val="single"/>
        </w:rPr>
        <w:lastRenderedPageBreak/>
        <w:t>CONDICIONES de ejecución CONTRACTUAL</w:t>
      </w:r>
    </w:p>
    <w:p w14:paraId="462CCA55" w14:textId="77777777" w:rsidR="00A40871" w:rsidRDefault="00A40871" w:rsidP="43D6B394">
      <w:pPr>
        <w:pStyle w:val="Prrafodelista"/>
        <w:ind w:left="709"/>
        <w:contextualSpacing/>
        <w:jc w:val="both"/>
        <w:rPr>
          <w:rFonts w:ascii="Arial" w:hAnsi="Arial" w:cs="Arial"/>
          <w:b/>
          <w:bCs/>
          <w:caps/>
          <w:u w:val="single"/>
        </w:rPr>
      </w:pPr>
    </w:p>
    <w:p w14:paraId="3F5AFA12" w14:textId="77777777" w:rsidR="00A40871" w:rsidRDefault="43D6B394" w:rsidP="0090500F">
      <w:pPr>
        <w:pStyle w:val="Prrafodelista"/>
        <w:numPr>
          <w:ilvl w:val="1"/>
          <w:numId w:val="2"/>
        </w:numPr>
        <w:contextualSpacing/>
        <w:jc w:val="both"/>
        <w:rPr>
          <w:rFonts w:ascii="Arial" w:hAnsi="Arial" w:cs="Arial"/>
          <w:b/>
          <w:bCs/>
        </w:rPr>
      </w:pPr>
      <w:r w:rsidRPr="43D6B394">
        <w:rPr>
          <w:rFonts w:ascii="Arial" w:hAnsi="Arial" w:cs="Arial"/>
          <w:b/>
          <w:bCs/>
        </w:rPr>
        <w:t>Plazo de prestación:</w:t>
      </w:r>
    </w:p>
    <w:p w14:paraId="20385131" w14:textId="77777777" w:rsidR="00A40871" w:rsidRDefault="00A40871" w:rsidP="43D6B394">
      <w:pPr>
        <w:pStyle w:val="Prrafodelista"/>
        <w:ind w:left="1065"/>
        <w:contextualSpacing/>
        <w:jc w:val="both"/>
        <w:rPr>
          <w:rFonts w:ascii="Arial" w:hAnsi="Arial" w:cs="Arial"/>
          <w:b/>
          <w:bCs/>
        </w:rPr>
      </w:pPr>
    </w:p>
    <w:p w14:paraId="2B8F97AC" w14:textId="77777777" w:rsidR="00E7382B" w:rsidRPr="00945641" w:rsidRDefault="00E7382B" w:rsidP="00E7382B">
      <w:pPr>
        <w:widowControl w:val="0"/>
        <w:ind w:left="1065"/>
        <w:jc w:val="both"/>
        <w:rPr>
          <w:rFonts w:ascii="Arial" w:eastAsia="Calibri" w:hAnsi="Arial" w:cs="Arial"/>
          <w:i/>
          <w:sz w:val="20"/>
        </w:rPr>
      </w:pPr>
      <w:r w:rsidRPr="00945641">
        <w:rPr>
          <w:rFonts w:ascii="Arial" w:eastAsia="Calibri" w:hAnsi="Arial" w:cs="Arial"/>
          <w:sz w:val="20"/>
        </w:rPr>
        <w:t xml:space="preserve">Los </w:t>
      </w:r>
      <w:r w:rsidRPr="00CB5F9C">
        <w:rPr>
          <w:rFonts w:ascii="Arial" w:eastAsia="Calibri" w:hAnsi="Arial" w:cs="Arial"/>
          <w:sz w:val="20"/>
        </w:rPr>
        <w:t xml:space="preserve">servicios materia </w:t>
      </w:r>
      <w:r w:rsidRPr="00814ACF">
        <w:rPr>
          <w:rFonts w:ascii="Arial" w:eastAsia="Calibri" w:hAnsi="Arial" w:cs="Arial"/>
          <w:sz w:val="20"/>
        </w:rPr>
        <w:t>de la presente convocatoria se prestarán</w:t>
      </w:r>
      <w:r w:rsidR="00814ACF">
        <w:rPr>
          <w:rFonts w:ascii="Arial" w:eastAsia="Calibri" w:hAnsi="Arial" w:cs="Arial"/>
          <w:sz w:val="20"/>
        </w:rPr>
        <w:t xml:space="preserve"> en los plazos descritos a continuación. </w:t>
      </w:r>
    </w:p>
    <w:tbl>
      <w:tblPr>
        <w:tblStyle w:val="Tablaconcuadrcula"/>
        <w:tblW w:w="8002" w:type="dxa"/>
        <w:tblInd w:w="1065" w:type="dxa"/>
        <w:tblLook w:val="04A0" w:firstRow="1" w:lastRow="0" w:firstColumn="1" w:lastColumn="0" w:noHBand="0" w:noVBand="1"/>
      </w:tblPr>
      <w:tblGrid>
        <w:gridCol w:w="487"/>
        <w:gridCol w:w="1672"/>
        <w:gridCol w:w="3575"/>
        <w:gridCol w:w="2268"/>
      </w:tblGrid>
      <w:tr w:rsidR="00E7382B" w:rsidRPr="00945641" w14:paraId="5423F488" w14:textId="77777777" w:rsidTr="0DDEA415">
        <w:tc>
          <w:tcPr>
            <w:tcW w:w="487" w:type="dxa"/>
            <w:shd w:val="clear" w:color="auto" w:fill="F2F2F2" w:themeFill="background1" w:themeFillShade="F2"/>
          </w:tcPr>
          <w:p w14:paraId="3EBA7747" w14:textId="77777777" w:rsidR="00E7382B" w:rsidRPr="00945641" w:rsidRDefault="00E7382B" w:rsidP="001A740A">
            <w:pPr>
              <w:spacing w:after="0" w:line="240" w:lineRule="auto"/>
              <w:contextualSpacing/>
              <w:jc w:val="both"/>
              <w:rPr>
                <w:rFonts w:ascii="Arial" w:hAnsi="Arial" w:cs="Arial"/>
                <w:b/>
                <w:lang w:eastAsia="es-ES"/>
              </w:rPr>
            </w:pPr>
            <w:proofErr w:type="spellStart"/>
            <w:r w:rsidRPr="00945641">
              <w:rPr>
                <w:rFonts w:ascii="Arial" w:hAnsi="Arial" w:cs="Arial"/>
                <w:b/>
                <w:lang w:eastAsia="es-ES"/>
              </w:rPr>
              <w:t>N°</w:t>
            </w:r>
            <w:proofErr w:type="spellEnd"/>
          </w:p>
        </w:tc>
        <w:tc>
          <w:tcPr>
            <w:tcW w:w="1672" w:type="dxa"/>
            <w:shd w:val="clear" w:color="auto" w:fill="F2F2F2" w:themeFill="background1" w:themeFillShade="F2"/>
          </w:tcPr>
          <w:p w14:paraId="127EB7D0" w14:textId="77777777" w:rsidR="00E7382B" w:rsidRPr="00945641" w:rsidRDefault="00E7382B" w:rsidP="001A740A">
            <w:pPr>
              <w:spacing w:after="0" w:line="240" w:lineRule="auto"/>
              <w:contextualSpacing/>
              <w:jc w:val="both"/>
              <w:rPr>
                <w:rFonts w:ascii="Arial" w:hAnsi="Arial" w:cs="Arial"/>
                <w:b/>
                <w:lang w:eastAsia="es-ES"/>
              </w:rPr>
            </w:pPr>
            <w:r w:rsidRPr="00945641">
              <w:rPr>
                <w:rFonts w:ascii="Arial" w:hAnsi="Arial" w:cs="Arial"/>
                <w:b/>
                <w:lang w:eastAsia="es-ES"/>
              </w:rPr>
              <w:t>Entregable</w:t>
            </w:r>
          </w:p>
        </w:tc>
        <w:tc>
          <w:tcPr>
            <w:tcW w:w="3575" w:type="dxa"/>
            <w:shd w:val="clear" w:color="auto" w:fill="F2F2F2" w:themeFill="background1" w:themeFillShade="F2"/>
          </w:tcPr>
          <w:p w14:paraId="225E51F3" w14:textId="77777777" w:rsidR="00E7382B" w:rsidRPr="00945641" w:rsidRDefault="00E7382B" w:rsidP="001A740A">
            <w:pPr>
              <w:spacing w:after="0" w:line="240" w:lineRule="auto"/>
              <w:contextualSpacing/>
              <w:jc w:val="both"/>
              <w:rPr>
                <w:rFonts w:ascii="Arial" w:hAnsi="Arial" w:cs="Arial"/>
                <w:b/>
                <w:lang w:eastAsia="es-ES"/>
              </w:rPr>
            </w:pPr>
            <w:r w:rsidRPr="00945641">
              <w:rPr>
                <w:rFonts w:ascii="Arial" w:hAnsi="Arial" w:cs="Arial"/>
                <w:b/>
                <w:lang w:eastAsia="es-ES"/>
              </w:rPr>
              <w:t>Descripción</w:t>
            </w:r>
          </w:p>
        </w:tc>
        <w:tc>
          <w:tcPr>
            <w:tcW w:w="2268" w:type="dxa"/>
            <w:shd w:val="clear" w:color="auto" w:fill="F2F2F2" w:themeFill="background1" w:themeFillShade="F2"/>
          </w:tcPr>
          <w:p w14:paraId="177A9146" w14:textId="77777777" w:rsidR="00E7382B" w:rsidRPr="00945641" w:rsidRDefault="00E7382B" w:rsidP="001A740A">
            <w:pPr>
              <w:spacing w:after="0" w:line="240" w:lineRule="auto"/>
              <w:contextualSpacing/>
              <w:jc w:val="both"/>
              <w:rPr>
                <w:rFonts w:ascii="Arial" w:hAnsi="Arial" w:cs="Arial"/>
                <w:b/>
                <w:lang w:eastAsia="es-ES"/>
              </w:rPr>
            </w:pPr>
            <w:r w:rsidRPr="00945641">
              <w:rPr>
                <w:rFonts w:ascii="Arial" w:hAnsi="Arial" w:cs="Arial"/>
                <w:b/>
                <w:lang w:eastAsia="es-ES"/>
              </w:rPr>
              <w:t>Plazo</w:t>
            </w:r>
          </w:p>
        </w:tc>
      </w:tr>
      <w:tr w:rsidR="00E7382B" w:rsidRPr="00336BDC" w14:paraId="414C2AD4" w14:textId="77777777" w:rsidTr="0DDEA415">
        <w:trPr>
          <w:trHeight w:val="1788"/>
        </w:trPr>
        <w:tc>
          <w:tcPr>
            <w:tcW w:w="487" w:type="dxa"/>
          </w:tcPr>
          <w:p w14:paraId="0268F7E7" w14:textId="77777777" w:rsidR="00E7382B" w:rsidRPr="00945641" w:rsidRDefault="00E7382B" w:rsidP="001A740A">
            <w:pPr>
              <w:spacing w:after="0" w:line="240" w:lineRule="auto"/>
              <w:contextualSpacing/>
              <w:jc w:val="both"/>
              <w:rPr>
                <w:rFonts w:ascii="Arial" w:hAnsi="Arial" w:cs="Arial"/>
                <w:b/>
                <w:lang w:eastAsia="es-ES"/>
              </w:rPr>
            </w:pPr>
            <w:r w:rsidRPr="00945641">
              <w:rPr>
                <w:rFonts w:ascii="Arial" w:hAnsi="Arial" w:cs="Arial"/>
                <w:b/>
                <w:lang w:eastAsia="es-ES"/>
              </w:rPr>
              <w:t>1</w:t>
            </w:r>
          </w:p>
        </w:tc>
        <w:tc>
          <w:tcPr>
            <w:tcW w:w="1672" w:type="dxa"/>
            <w:vAlign w:val="center"/>
          </w:tcPr>
          <w:p w14:paraId="0FFAFB03" w14:textId="77777777" w:rsidR="00E7382B" w:rsidRPr="00CB5F9C" w:rsidRDefault="00E7382B" w:rsidP="001A740A">
            <w:pPr>
              <w:spacing w:after="0" w:line="240" w:lineRule="auto"/>
              <w:contextualSpacing/>
              <w:rPr>
                <w:rFonts w:ascii="Arial" w:hAnsi="Arial" w:cs="Arial"/>
                <w:lang w:eastAsia="es-ES"/>
              </w:rPr>
            </w:pPr>
            <w:r w:rsidRPr="00CB5F9C">
              <w:rPr>
                <w:rFonts w:ascii="Arial" w:hAnsi="Arial" w:cs="Arial"/>
                <w:lang w:eastAsia="es-ES"/>
              </w:rPr>
              <w:t>Primer Entregable</w:t>
            </w:r>
          </w:p>
        </w:tc>
        <w:tc>
          <w:tcPr>
            <w:tcW w:w="3575" w:type="dxa"/>
            <w:vAlign w:val="center"/>
          </w:tcPr>
          <w:p w14:paraId="2A7C6E5F" w14:textId="0AAE4FAD" w:rsidR="00E7382B" w:rsidRPr="00EC2D19" w:rsidRDefault="00C6225F" w:rsidP="726DC7A2">
            <w:pPr>
              <w:spacing w:after="0" w:line="240" w:lineRule="auto"/>
              <w:contextualSpacing/>
              <w:rPr>
                <w:rFonts w:ascii="Arial" w:hAnsi="Arial" w:cs="Arial"/>
                <w:lang w:eastAsia="es-ES"/>
              </w:rPr>
            </w:pPr>
            <w:r w:rsidRPr="00C6225F">
              <w:rPr>
                <w:rFonts w:ascii="Arial" w:hAnsi="Arial" w:cs="Arial"/>
                <w:lang w:eastAsia="es-ES"/>
              </w:rPr>
              <w:t>Plan de trabajo, metodología e instrumentos para la implementación de la metodología SROI</w:t>
            </w:r>
          </w:p>
        </w:tc>
        <w:tc>
          <w:tcPr>
            <w:tcW w:w="2268" w:type="dxa"/>
            <w:vAlign w:val="center"/>
          </w:tcPr>
          <w:p w14:paraId="02A2F98C" w14:textId="054CA655" w:rsidR="00E7382B" w:rsidRPr="00EC2D19" w:rsidRDefault="38B34E52" w:rsidP="726DC7A2">
            <w:pPr>
              <w:spacing w:after="0" w:line="240" w:lineRule="auto"/>
              <w:contextualSpacing/>
              <w:rPr>
                <w:rFonts w:ascii="Arial" w:hAnsi="Arial" w:cs="Arial"/>
                <w:lang w:eastAsia="es-ES"/>
              </w:rPr>
            </w:pPr>
            <w:r w:rsidRPr="00EC2D19">
              <w:rPr>
                <w:rFonts w:ascii="Arial" w:hAnsi="Arial" w:cs="Arial"/>
                <w:lang w:eastAsia="es-ES"/>
              </w:rPr>
              <w:t xml:space="preserve">Como máximo a los </w:t>
            </w:r>
            <w:r w:rsidR="00757005" w:rsidRPr="00EC2D19">
              <w:rPr>
                <w:rFonts w:ascii="Arial" w:hAnsi="Arial" w:cs="Arial"/>
                <w:lang w:eastAsia="es-ES"/>
              </w:rPr>
              <w:t>1</w:t>
            </w:r>
            <w:r w:rsidR="005F5E5B">
              <w:rPr>
                <w:rFonts w:ascii="Arial" w:hAnsi="Arial" w:cs="Arial"/>
                <w:lang w:eastAsia="es-ES"/>
              </w:rPr>
              <w:t>5</w:t>
            </w:r>
            <w:r w:rsidRPr="00EC2D19">
              <w:rPr>
                <w:rFonts w:ascii="Arial" w:hAnsi="Arial" w:cs="Arial"/>
                <w:lang w:eastAsia="es-ES"/>
              </w:rPr>
              <w:t xml:space="preserve"> días calendario </w:t>
            </w:r>
            <w:r w:rsidR="004909E4" w:rsidRPr="00EC2D19">
              <w:rPr>
                <w:rFonts w:ascii="Arial" w:hAnsi="Arial" w:cs="Arial"/>
                <w:lang w:eastAsia="es-ES"/>
              </w:rPr>
              <w:t xml:space="preserve">contabilizados a partir del día siguiente de </w:t>
            </w:r>
            <w:r w:rsidRPr="00EC2D19">
              <w:rPr>
                <w:rFonts w:ascii="Arial" w:hAnsi="Arial" w:cs="Arial"/>
                <w:lang w:eastAsia="es-ES"/>
              </w:rPr>
              <w:t>notificada la orden de servicio</w:t>
            </w:r>
            <w:r w:rsidR="004909E4" w:rsidRPr="00EC2D19">
              <w:rPr>
                <w:rFonts w:ascii="Arial" w:hAnsi="Arial" w:cs="Arial"/>
                <w:lang w:eastAsia="es-ES"/>
              </w:rPr>
              <w:t>.</w:t>
            </w:r>
          </w:p>
        </w:tc>
      </w:tr>
      <w:tr w:rsidR="00E7382B" w:rsidRPr="00336BDC" w14:paraId="51B90463" w14:textId="77777777" w:rsidTr="0DDEA415">
        <w:tc>
          <w:tcPr>
            <w:tcW w:w="487" w:type="dxa"/>
          </w:tcPr>
          <w:p w14:paraId="2213DEFC" w14:textId="77777777" w:rsidR="00E7382B" w:rsidRPr="00945641" w:rsidRDefault="00E7382B" w:rsidP="001A740A">
            <w:pPr>
              <w:spacing w:after="0" w:line="240" w:lineRule="auto"/>
              <w:contextualSpacing/>
              <w:jc w:val="both"/>
              <w:rPr>
                <w:rFonts w:ascii="Arial" w:hAnsi="Arial" w:cs="Arial"/>
                <w:b/>
                <w:lang w:eastAsia="es-ES"/>
              </w:rPr>
            </w:pPr>
            <w:r w:rsidRPr="00945641">
              <w:rPr>
                <w:rFonts w:ascii="Arial" w:hAnsi="Arial" w:cs="Arial"/>
                <w:b/>
                <w:lang w:eastAsia="es-ES"/>
              </w:rPr>
              <w:t>2</w:t>
            </w:r>
          </w:p>
        </w:tc>
        <w:tc>
          <w:tcPr>
            <w:tcW w:w="1672" w:type="dxa"/>
            <w:vAlign w:val="center"/>
          </w:tcPr>
          <w:p w14:paraId="6F5E3D77" w14:textId="77777777" w:rsidR="00E7382B" w:rsidRPr="00CC3E0D" w:rsidRDefault="00E7382B" w:rsidP="001A740A">
            <w:pPr>
              <w:spacing w:after="0" w:line="240" w:lineRule="auto"/>
              <w:contextualSpacing/>
              <w:rPr>
                <w:rFonts w:ascii="Arial" w:hAnsi="Arial" w:cs="Arial"/>
                <w:lang w:eastAsia="es-ES"/>
              </w:rPr>
            </w:pPr>
            <w:r w:rsidRPr="00CC3E0D">
              <w:rPr>
                <w:rFonts w:ascii="Arial" w:hAnsi="Arial" w:cs="Arial"/>
                <w:lang w:eastAsia="es-ES"/>
              </w:rPr>
              <w:t>Segundo Entregable</w:t>
            </w:r>
          </w:p>
        </w:tc>
        <w:tc>
          <w:tcPr>
            <w:tcW w:w="3575" w:type="dxa"/>
            <w:vAlign w:val="center"/>
          </w:tcPr>
          <w:p w14:paraId="0D68E8DB" w14:textId="2823532C" w:rsidR="00E7382B" w:rsidRPr="00336BDC" w:rsidRDefault="005F5E5B" w:rsidP="0DDEA415">
            <w:pPr>
              <w:spacing w:after="0" w:line="240" w:lineRule="auto"/>
              <w:contextualSpacing/>
              <w:rPr>
                <w:rFonts w:ascii="Arial" w:hAnsi="Arial" w:cs="Arial"/>
                <w:lang w:eastAsia="es-ES"/>
              </w:rPr>
            </w:pPr>
            <w:r w:rsidRPr="005F5E5B">
              <w:rPr>
                <w:rFonts w:ascii="Arial" w:hAnsi="Arial" w:cs="Arial"/>
                <w:lang w:eastAsia="es-ES"/>
              </w:rPr>
              <w:t>Informe de identificación, evaluación y priorización de proyectos para la aplicación de la metodología SROI</w:t>
            </w:r>
          </w:p>
        </w:tc>
        <w:tc>
          <w:tcPr>
            <w:tcW w:w="2268" w:type="dxa"/>
            <w:vAlign w:val="center"/>
          </w:tcPr>
          <w:p w14:paraId="0CB9DF52" w14:textId="63E9DA93" w:rsidR="00E7382B" w:rsidRPr="00CC3E0D" w:rsidRDefault="4A9D6D9D" w:rsidP="001A740A">
            <w:pPr>
              <w:spacing w:after="0" w:line="240" w:lineRule="auto"/>
              <w:contextualSpacing/>
              <w:rPr>
                <w:rFonts w:ascii="Arial" w:hAnsi="Arial" w:cs="Arial"/>
                <w:lang w:eastAsia="es-ES"/>
              </w:rPr>
            </w:pPr>
            <w:r w:rsidRPr="00CC3E0D">
              <w:rPr>
                <w:rFonts w:ascii="Arial" w:hAnsi="Arial" w:cs="Arial"/>
                <w:lang w:eastAsia="es-ES"/>
              </w:rPr>
              <w:t xml:space="preserve">Como máximo a los </w:t>
            </w:r>
            <w:r w:rsidR="2FFCBC20" w:rsidRPr="00CC3E0D">
              <w:rPr>
                <w:rFonts w:ascii="Arial" w:hAnsi="Arial" w:cs="Arial"/>
                <w:lang w:eastAsia="es-ES"/>
              </w:rPr>
              <w:t>45</w:t>
            </w:r>
            <w:r w:rsidR="6082BE2C" w:rsidRPr="00CC3E0D">
              <w:rPr>
                <w:rFonts w:ascii="Arial" w:hAnsi="Arial" w:cs="Arial"/>
                <w:lang w:eastAsia="es-ES"/>
              </w:rPr>
              <w:t xml:space="preserve"> días </w:t>
            </w:r>
            <w:r w:rsidR="538C852B" w:rsidRPr="00CC3E0D">
              <w:rPr>
                <w:rFonts w:ascii="Arial" w:hAnsi="Arial" w:cs="Arial"/>
                <w:lang w:eastAsia="es-ES"/>
              </w:rPr>
              <w:t xml:space="preserve">calendario </w:t>
            </w:r>
            <w:r w:rsidR="6082BE2C" w:rsidRPr="00CC3E0D">
              <w:rPr>
                <w:rFonts w:ascii="Arial" w:hAnsi="Arial" w:cs="Arial"/>
                <w:lang w:eastAsia="es-ES"/>
              </w:rPr>
              <w:t xml:space="preserve">de </w:t>
            </w:r>
            <w:r w:rsidR="00722C4B" w:rsidRPr="00CC3E0D">
              <w:rPr>
                <w:rFonts w:ascii="Arial" w:hAnsi="Arial" w:cs="Arial"/>
                <w:lang w:eastAsia="es-ES"/>
              </w:rPr>
              <w:t xml:space="preserve">la emisión de la conformidad al </w:t>
            </w:r>
            <w:r w:rsidR="6082BE2C" w:rsidRPr="00CC3E0D">
              <w:rPr>
                <w:rFonts w:ascii="Arial" w:hAnsi="Arial" w:cs="Arial"/>
                <w:lang w:eastAsia="es-ES"/>
              </w:rPr>
              <w:t>entregable 1</w:t>
            </w:r>
            <w:r w:rsidR="002C2D39" w:rsidRPr="00CC3E0D">
              <w:rPr>
                <w:rFonts w:ascii="Arial" w:hAnsi="Arial" w:cs="Arial"/>
                <w:lang w:eastAsia="es-ES"/>
              </w:rPr>
              <w:t xml:space="preserve"> </w:t>
            </w:r>
          </w:p>
        </w:tc>
      </w:tr>
      <w:tr w:rsidR="00F82586" w:rsidRPr="00336BDC" w14:paraId="374F4871" w14:textId="77777777" w:rsidTr="0DDEA415">
        <w:tc>
          <w:tcPr>
            <w:tcW w:w="487" w:type="dxa"/>
          </w:tcPr>
          <w:p w14:paraId="2E1C596A" w14:textId="35887993" w:rsidR="00F82586" w:rsidRPr="00945641" w:rsidRDefault="000C2B2F" w:rsidP="001A740A">
            <w:pPr>
              <w:spacing w:after="0" w:line="240" w:lineRule="auto"/>
              <w:contextualSpacing/>
              <w:jc w:val="both"/>
              <w:rPr>
                <w:rFonts w:ascii="Arial" w:hAnsi="Arial" w:cs="Arial"/>
                <w:b/>
                <w:lang w:eastAsia="es-ES"/>
              </w:rPr>
            </w:pPr>
            <w:r>
              <w:rPr>
                <w:rFonts w:ascii="Arial" w:hAnsi="Arial" w:cs="Arial"/>
                <w:b/>
                <w:lang w:eastAsia="es-ES"/>
              </w:rPr>
              <w:t>3</w:t>
            </w:r>
          </w:p>
        </w:tc>
        <w:tc>
          <w:tcPr>
            <w:tcW w:w="1672" w:type="dxa"/>
            <w:vAlign w:val="center"/>
          </w:tcPr>
          <w:p w14:paraId="109EF900" w14:textId="3039D40B" w:rsidR="00F82586" w:rsidRPr="00CC3E0D" w:rsidRDefault="000C2B2F" w:rsidP="001A740A">
            <w:pPr>
              <w:spacing w:after="0" w:line="240" w:lineRule="auto"/>
              <w:contextualSpacing/>
              <w:rPr>
                <w:rFonts w:ascii="Arial" w:hAnsi="Arial" w:cs="Arial"/>
                <w:lang w:eastAsia="es-ES"/>
              </w:rPr>
            </w:pPr>
            <w:r w:rsidRPr="00CC3E0D">
              <w:rPr>
                <w:rFonts w:ascii="Arial" w:hAnsi="Arial" w:cs="Arial"/>
                <w:lang w:eastAsia="es-ES"/>
              </w:rPr>
              <w:t>Tercer Entregable</w:t>
            </w:r>
          </w:p>
        </w:tc>
        <w:tc>
          <w:tcPr>
            <w:tcW w:w="3575" w:type="dxa"/>
            <w:vAlign w:val="center"/>
          </w:tcPr>
          <w:p w14:paraId="3DC31F09" w14:textId="5EEF953E" w:rsidR="00F82586" w:rsidRPr="00336BDC" w:rsidRDefault="005F5E5B" w:rsidP="2D658476">
            <w:pPr>
              <w:spacing w:after="0" w:line="240" w:lineRule="auto"/>
              <w:contextualSpacing/>
              <w:rPr>
                <w:rFonts w:ascii="Arial" w:hAnsi="Arial" w:cs="Arial"/>
                <w:lang w:eastAsia="es-ES"/>
              </w:rPr>
            </w:pPr>
            <w:r w:rsidRPr="005F5E5B">
              <w:rPr>
                <w:rFonts w:ascii="Arial" w:hAnsi="Arial" w:cs="Arial"/>
                <w:lang w:eastAsia="es-ES"/>
              </w:rPr>
              <w:t>Informe de implementación de la metodología de Retorno Social de la Inversión (SROI)</w:t>
            </w:r>
          </w:p>
        </w:tc>
        <w:tc>
          <w:tcPr>
            <w:tcW w:w="2268" w:type="dxa"/>
            <w:vAlign w:val="center"/>
          </w:tcPr>
          <w:p w14:paraId="018A724B" w14:textId="254714E8" w:rsidR="00F82586" w:rsidRPr="00CC3E0D" w:rsidRDefault="38B34E52" w:rsidP="001A740A">
            <w:pPr>
              <w:spacing w:after="0" w:line="240" w:lineRule="auto"/>
              <w:contextualSpacing/>
              <w:rPr>
                <w:rFonts w:ascii="Arial" w:hAnsi="Arial" w:cs="Arial"/>
                <w:lang w:eastAsia="es-ES"/>
              </w:rPr>
            </w:pPr>
            <w:r w:rsidRPr="00CC3E0D">
              <w:rPr>
                <w:rFonts w:ascii="Arial" w:hAnsi="Arial" w:cs="Arial"/>
                <w:lang w:eastAsia="es-ES"/>
              </w:rPr>
              <w:t xml:space="preserve">Como máximo a los </w:t>
            </w:r>
            <w:r w:rsidR="003B2232">
              <w:rPr>
                <w:rFonts w:ascii="Arial" w:hAnsi="Arial" w:cs="Arial"/>
                <w:lang w:eastAsia="es-ES"/>
              </w:rPr>
              <w:t xml:space="preserve">60 </w:t>
            </w:r>
            <w:r w:rsidR="00DF0AE6" w:rsidRPr="00CC3E0D">
              <w:rPr>
                <w:rFonts w:ascii="Arial" w:hAnsi="Arial" w:cs="Arial"/>
                <w:lang w:eastAsia="es-ES"/>
              </w:rPr>
              <w:t>días</w:t>
            </w:r>
            <w:r w:rsidRPr="00CC3E0D">
              <w:rPr>
                <w:rFonts w:ascii="Arial" w:hAnsi="Arial" w:cs="Arial"/>
                <w:lang w:eastAsia="es-ES"/>
              </w:rPr>
              <w:t xml:space="preserve"> </w:t>
            </w:r>
            <w:r w:rsidR="00722C4B" w:rsidRPr="00CC3E0D">
              <w:rPr>
                <w:rFonts w:ascii="Arial" w:hAnsi="Arial" w:cs="Arial"/>
                <w:lang w:eastAsia="es-ES"/>
              </w:rPr>
              <w:t>de la emisión de la conformidad</w:t>
            </w:r>
            <w:r w:rsidRPr="00CC3E0D">
              <w:rPr>
                <w:rFonts w:ascii="Arial" w:hAnsi="Arial" w:cs="Arial"/>
                <w:lang w:eastAsia="es-ES"/>
              </w:rPr>
              <w:t xml:space="preserve"> al entregable 2</w:t>
            </w:r>
            <w:r w:rsidR="002C2D39" w:rsidRPr="00CC3E0D">
              <w:rPr>
                <w:rFonts w:ascii="Arial" w:hAnsi="Arial" w:cs="Arial"/>
                <w:lang w:eastAsia="es-ES"/>
              </w:rPr>
              <w:t xml:space="preserve"> </w:t>
            </w:r>
          </w:p>
        </w:tc>
      </w:tr>
      <w:tr w:rsidR="71E30602" w14:paraId="5CF70F20" w14:textId="77777777" w:rsidTr="0DDEA415">
        <w:trPr>
          <w:trHeight w:val="300"/>
        </w:trPr>
        <w:tc>
          <w:tcPr>
            <w:tcW w:w="487" w:type="dxa"/>
          </w:tcPr>
          <w:p w14:paraId="71CA6D74" w14:textId="40F62852" w:rsidR="71E30602" w:rsidRDefault="38ED6D0E" w:rsidP="71E30602">
            <w:pPr>
              <w:spacing w:line="240" w:lineRule="auto"/>
              <w:jc w:val="both"/>
              <w:rPr>
                <w:rFonts w:ascii="Arial" w:hAnsi="Arial" w:cs="Arial"/>
                <w:b/>
                <w:bCs/>
                <w:lang w:eastAsia="es-ES"/>
              </w:rPr>
            </w:pPr>
            <w:r w:rsidRPr="4381E2D6">
              <w:rPr>
                <w:rFonts w:ascii="Arial" w:hAnsi="Arial" w:cs="Arial"/>
                <w:b/>
                <w:bCs/>
                <w:lang w:eastAsia="es-ES"/>
              </w:rPr>
              <w:t>4</w:t>
            </w:r>
          </w:p>
        </w:tc>
        <w:tc>
          <w:tcPr>
            <w:tcW w:w="1672" w:type="dxa"/>
            <w:vAlign w:val="center"/>
          </w:tcPr>
          <w:p w14:paraId="3E51A55B" w14:textId="5034D2A3" w:rsidR="71E30602" w:rsidRPr="00CC3E0D" w:rsidRDefault="00FE7E98" w:rsidP="00CC3E0D">
            <w:pPr>
              <w:spacing w:after="0" w:line="240" w:lineRule="auto"/>
              <w:contextualSpacing/>
              <w:rPr>
                <w:rFonts w:ascii="Arial" w:hAnsi="Arial" w:cs="Arial"/>
                <w:lang w:eastAsia="es-ES"/>
              </w:rPr>
            </w:pPr>
            <w:r w:rsidRPr="00CC3E0D">
              <w:rPr>
                <w:rFonts w:ascii="Arial" w:hAnsi="Arial" w:cs="Arial"/>
                <w:lang w:eastAsia="es-ES"/>
              </w:rPr>
              <w:t>Cuarto Entregable</w:t>
            </w:r>
          </w:p>
        </w:tc>
        <w:tc>
          <w:tcPr>
            <w:tcW w:w="3575" w:type="dxa"/>
            <w:vAlign w:val="center"/>
          </w:tcPr>
          <w:p w14:paraId="7A5BA354" w14:textId="77CFAFB1" w:rsidR="71E30602" w:rsidRPr="00CC3E0D" w:rsidRDefault="005F5E5B" w:rsidP="00CC3E0D">
            <w:pPr>
              <w:spacing w:after="0" w:line="240" w:lineRule="auto"/>
              <w:contextualSpacing/>
              <w:rPr>
                <w:rFonts w:ascii="Arial" w:hAnsi="Arial" w:cs="Arial"/>
                <w:lang w:eastAsia="es-ES"/>
              </w:rPr>
            </w:pPr>
            <w:r w:rsidRPr="005F5E5B">
              <w:rPr>
                <w:rFonts w:ascii="Arial" w:hAnsi="Arial" w:cs="Arial"/>
                <w:lang w:eastAsia="es-ES"/>
              </w:rPr>
              <w:t>Informe final y socialización de resultados de la implementación de la metodología SROI</w:t>
            </w:r>
          </w:p>
        </w:tc>
        <w:tc>
          <w:tcPr>
            <w:tcW w:w="2268" w:type="dxa"/>
            <w:vAlign w:val="center"/>
          </w:tcPr>
          <w:p w14:paraId="5C9579DB" w14:textId="27735B2E" w:rsidR="71E30602" w:rsidRPr="00CC3E0D" w:rsidRDefault="5FDA7A4C" w:rsidP="00CC3E0D">
            <w:pPr>
              <w:spacing w:after="0" w:line="240" w:lineRule="auto"/>
              <w:contextualSpacing/>
              <w:rPr>
                <w:rFonts w:ascii="Arial" w:hAnsi="Arial" w:cs="Arial"/>
                <w:lang w:eastAsia="es-ES"/>
              </w:rPr>
            </w:pPr>
            <w:r w:rsidRPr="00CC3E0D">
              <w:rPr>
                <w:rFonts w:ascii="Arial" w:hAnsi="Arial" w:cs="Arial"/>
                <w:lang w:eastAsia="es-ES"/>
              </w:rPr>
              <w:t xml:space="preserve">Como máximo a los </w:t>
            </w:r>
            <w:r w:rsidR="005F6B2A">
              <w:rPr>
                <w:rFonts w:ascii="Arial" w:hAnsi="Arial" w:cs="Arial"/>
                <w:lang w:eastAsia="es-ES"/>
              </w:rPr>
              <w:t>3</w:t>
            </w:r>
            <w:r w:rsidRPr="00CC3E0D">
              <w:rPr>
                <w:rFonts w:ascii="Arial" w:hAnsi="Arial" w:cs="Arial"/>
                <w:lang w:eastAsia="es-ES"/>
              </w:rPr>
              <w:t>0 días de la emisión de la conformidad al entregable 3</w:t>
            </w:r>
          </w:p>
        </w:tc>
      </w:tr>
    </w:tbl>
    <w:p w14:paraId="4D24B640" w14:textId="35A57ADF" w:rsidR="00E7382B" w:rsidRDefault="3084F9A6" w:rsidP="726DC7A2">
      <w:pPr>
        <w:spacing w:after="0" w:line="240" w:lineRule="auto"/>
        <w:contextualSpacing/>
        <w:rPr>
          <w:rFonts w:ascii="Arial" w:eastAsia="Calibri" w:hAnsi="Arial" w:cs="Arial"/>
          <w:sz w:val="20"/>
          <w:szCs w:val="20"/>
        </w:rPr>
      </w:pPr>
      <w:r w:rsidRPr="726DC7A2">
        <w:rPr>
          <w:rFonts w:ascii="Arial" w:eastAsia="Calibri" w:hAnsi="Arial" w:cs="Arial"/>
          <w:sz w:val="20"/>
          <w:szCs w:val="20"/>
        </w:rPr>
        <w:t xml:space="preserve">                 </w:t>
      </w:r>
    </w:p>
    <w:p w14:paraId="7D426AFB" w14:textId="328B473C" w:rsidR="00E7382B" w:rsidRPr="00814ACF" w:rsidRDefault="5D336FAA" w:rsidP="3B30A3E0">
      <w:pPr>
        <w:spacing w:after="0" w:line="240" w:lineRule="auto"/>
        <w:ind w:left="1060"/>
        <w:contextualSpacing/>
        <w:jc w:val="both"/>
        <w:rPr>
          <w:rFonts w:eastAsia="Times New Roman"/>
          <w:sz w:val="20"/>
          <w:szCs w:val="20"/>
          <w:lang w:eastAsia="es-ES"/>
        </w:rPr>
      </w:pPr>
      <w:r w:rsidRPr="726DC7A2">
        <w:rPr>
          <w:rFonts w:ascii="Arial" w:eastAsia="Times New Roman" w:hAnsi="Arial" w:cs="Arial"/>
          <w:sz w:val="20"/>
          <w:szCs w:val="20"/>
          <w:lang w:eastAsia="es-ES"/>
        </w:rPr>
        <w:t>Es importante precisar que e</w:t>
      </w:r>
      <w:r w:rsidR="3084F9A6" w:rsidRPr="726DC7A2">
        <w:rPr>
          <w:rFonts w:ascii="Arial" w:eastAsia="Times New Roman" w:hAnsi="Arial" w:cs="Arial"/>
          <w:sz w:val="20"/>
          <w:szCs w:val="20"/>
          <w:lang w:eastAsia="es-ES"/>
        </w:rPr>
        <w:t xml:space="preserve">l Plan de Trabajo será revisado y evaluado por el área usuaria, quien deberá de estar conforme con la propuesta presentada por el </w:t>
      </w:r>
      <w:r w:rsidR="3084F9A6" w:rsidRPr="6E0C8055">
        <w:rPr>
          <w:rFonts w:ascii="Arial" w:eastAsia="Times New Roman" w:hAnsi="Arial" w:cs="Arial"/>
          <w:sz w:val="20"/>
          <w:szCs w:val="20"/>
          <w:lang w:eastAsia="es-ES"/>
        </w:rPr>
        <w:t>Con</w:t>
      </w:r>
      <w:r w:rsidR="2E68FB60" w:rsidRPr="6E0C8055">
        <w:rPr>
          <w:rFonts w:ascii="Arial" w:eastAsia="Times New Roman" w:hAnsi="Arial" w:cs="Arial"/>
          <w:sz w:val="20"/>
          <w:szCs w:val="20"/>
          <w:lang w:eastAsia="es-ES"/>
        </w:rPr>
        <w:t>sultor</w:t>
      </w:r>
      <w:r w:rsidR="3084F9A6" w:rsidRPr="726DC7A2">
        <w:rPr>
          <w:rFonts w:ascii="Arial" w:eastAsia="Times New Roman" w:hAnsi="Arial" w:cs="Arial"/>
          <w:sz w:val="20"/>
          <w:szCs w:val="20"/>
          <w:lang w:eastAsia="es-ES"/>
        </w:rPr>
        <w:t xml:space="preserve">. </w:t>
      </w:r>
    </w:p>
    <w:p w14:paraId="506D6123" w14:textId="6DBA879C" w:rsidR="00E7382B" w:rsidRPr="00814ACF" w:rsidRDefault="00E7382B" w:rsidP="6E0C8055">
      <w:pPr>
        <w:spacing w:after="0" w:line="240" w:lineRule="auto"/>
        <w:ind w:left="1060"/>
        <w:contextualSpacing/>
        <w:jc w:val="both"/>
        <w:rPr>
          <w:rFonts w:ascii="Arial" w:eastAsia="Times New Roman" w:hAnsi="Arial" w:cs="Arial"/>
          <w:sz w:val="20"/>
          <w:szCs w:val="20"/>
          <w:lang w:eastAsia="es-ES"/>
        </w:rPr>
      </w:pPr>
    </w:p>
    <w:p w14:paraId="14709815" w14:textId="77E44E9A" w:rsidR="00E7382B" w:rsidRPr="00814ACF" w:rsidRDefault="3084F9A6" w:rsidP="00814ACF">
      <w:pPr>
        <w:spacing w:after="0" w:line="240" w:lineRule="auto"/>
        <w:ind w:left="1060"/>
        <w:contextualSpacing/>
        <w:jc w:val="both"/>
        <w:rPr>
          <w:rFonts w:eastAsia="Times New Roman"/>
          <w:sz w:val="20"/>
          <w:szCs w:val="20"/>
          <w:lang w:eastAsia="es-ES"/>
        </w:rPr>
      </w:pPr>
      <w:r w:rsidRPr="726DC7A2">
        <w:rPr>
          <w:rFonts w:ascii="Arial" w:eastAsia="Times New Roman" w:hAnsi="Arial" w:cs="Arial"/>
          <w:sz w:val="20"/>
          <w:szCs w:val="20"/>
          <w:lang w:eastAsia="es-ES"/>
        </w:rPr>
        <w:t xml:space="preserve">En caso existan observaciones al Plan de Trabajo propuesto, el área usuaria podrá solicitar la modificación y/o adecuación del Plan, y dicho requerimiento, deberá ser atendido dentro de los plazos que </w:t>
      </w:r>
      <w:r w:rsidR="55F4B478" w:rsidRPr="726DC7A2">
        <w:rPr>
          <w:rFonts w:ascii="Arial" w:eastAsia="Times New Roman" w:hAnsi="Arial" w:cs="Arial"/>
          <w:sz w:val="20"/>
          <w:szCs w:val="20"/>
          <w:lang w:eastAsia="es-ES"/>
        </w:rPr>
        <w:t>acuerden las partes vía correo electrónico por parte de FONAFE.</w:t>
      </w:r>
      <w:r w:rsidRPr="726DC7A2">
        <w:rPr>
          <w:rFonts w:ascii="Arial" w:eastAsia="Times New Roman" w:hAnsi="Arial" w:cs="Arial"/>
          <w:sz w:val="20"/>
          <w:szCs w:val="20"/>
          <w:lang w:eastAsia="es-ES"/>
        </w:rPr>
        <w:t xml:space="preserve"> </w:t>
      </w:r>
    </w:p>
    <w:p w14:paraId="3E872782" w14:textId="77777777" w:rsidR="00E7382B" w:rsidRPr="00814ACF" w:rsidRDefault="00E7382B" w:rsidP="00814ACF">
      <w:pPr>
        <w:spacing w:after="0" w:line="240" w:lineRule="auto"/>
        <w:ind w:left="1060"/>
        <w:contextualSpacing/>
        <w:jc w:val="both"/>
        <w:rPr>
          <w:rFonts w:eastAsia="Times New Roman"/>
          <w:sz w:val="20"/>
          <w:szCs w:val="20"/>
          <w:lang w:eastAsia="es-ES"/>
        </w:rPr>
      </w:pPr>
    </w:p>
    <w:p w14:paraId="6F619173" w14:textId="55CD2AF6" w:rsidR="703EE9A1" w:rsidRDefault="703EE9A1" w:rsidP="32AC3EEA">
      <w:pPr>
        <w:spacing w:after="0" w:line="240" w:lineRule="auto"/>
        <w:ind w:left="1060"/>
        <w:contextualSpacing/>
        <w:jc w:val="both"/>
        <w:rPr>
          <w:rFonts w:ascii="Arial" w:eastAsia="Arial" w:hAnsi="Arial" w:cs="Arial"/>
          <w:sz w:val="20"/>
          <w:szCs w:val="20"/>
        </w:rPr>
      </w:pPr>
      <w:r w:rsidRPr="32AC3EEA">
        <w:rPr>
          <w:rFonts w:ascii="Arial" w:eastAsia="Arial" w:hAnsi="Arial" w:cs="Arial"/>
          <w:color w:val="000000" w:themeColor="text1"/>
          <w:sz w:val="20"/>
          <w:szCs w:val="20"/>
        </w:rPr>
        <w:t xml:space="preserve">Los entregables deberán ser remitidos por Mesa de Partes Virtual de FONAFE y por correo electrónico a Georgee Gonzales Vega, </w:t>
      </w:r>
      <w:hyperlink r:id="rId14">
        <w:r w:rsidRPr="32AC3EEA">
          <w:rPr>
            <w:rStyle w:val="Hipervnculo"/>
            <w:rFonts w:ascii="Arial" w:eastAsia="Arial" w:hAnsi="Arial" w:cs="Arial"/>
            <w:sz w:val="20"/>
            <w:szCs w:val="20"/>
          </w:rPr>
          <w:t>ggonzales@fonafe.gob.pe</w:t>
        </w:r>
      </w:hyperlink>
      <w:r w:rsidRPr="32AC3EEA">
        <w:rPr>
          <w:rFonts w:ascii="Arial" w:eastAsia="Arial" w:hAnsi="Arial" w:cs="Arial"/>
          <w:sz w:val="20"/>
          <w:szCs w:val="20"/>
        </w:rPr>
        <w:t xml:space="preserve"> y a Udaura L</w:t>
      </w:r>
      <w:r w:rsidR="292C6178" w:rsidRPr="32AC3EEA">
        <w:rPr>
          <w:rFonts w:ascii="Arial" w:eastAsia="Arial" w:hAnsi="Arial" w:cs="Arial"/>
          <w:sz w:val="20"/>
          <w:szCs w:val="20"/>
        </w:rPr>
        <w:t>ó</w:t>
      </w:r>
      <w:r w:rsidRPr="32AC3EEA">
        <w:rPr>
          <w:rFonts w:ascii="Arial" w:eastAsia="Arial" w:hAnsi="Arial" w:cs="Arial"/>
          <w:sz w:val="20"/>
          <w:szCs w:val="20"/>
        </w:rPr>
        <w:t>pez</w:t>
      </w:r>
      <w:r w:rsidR="060B000B" w:rsidRPr="32AC3EEA">
        <w:rPr>
          <w:rFonts w:ascii="Arial" w:eastAsia="Arial" w:hAnsi="Arial" w:cs="Arial"/>
          <w:sz w:val="20"/>
          <w:szCs w:val="20"/>
        </w:rPr>
        <w:t xml:space="preserve"> Marapara</w:t>
      </w:r>
      <w:r w:rsidR="7CABAD34" w:rsidRPr="32AC3EEA">
        <w:rPr>
          <w:rFonts w:ascii="Arial" w:eastAsia="Arial" w:hAnsi="Arial" w:cs="Arial"/>
          <w:sz w:val="20"/>
          <w:szCs w:val="20"/>
        </w:rPr>
        <w:t xml:space="preserve">, </w:t>
      </w:r>
      <w:hyperlink r:id="rId15">
        <w:r w:rsidR="7CABAD34" w:rsidRPr="32AC3EEA">
          <w:rPr>
            <w:rStyle w:val="Hipervnculo"/>
            <w:rFonts w:ascii="Arial" w:eastAsia="Arial" w:hAnsi="Arial" w:cs="Arial"/>
            <w:sz w:val="20"/>
            <w:szCs w:val="20"/>
          </w:rPr>
          <w:t>ulopez@fonafe.gob.pe</w:t>
        </w:r>
      </w:hyperlink>
      <w:r w:rsidR="7CABAD34" w:rsidRPr="32AC3EEA">
        <w:rPr>
          <w:rFonts w:ascii="Arial" w:eastAsia="Arial" w:hAnsi="Arial" w:cs="Arial"/>
          <w:sz w:val="20"/>
          <w:szCs w:val="20"/>
        </w:rPr>
        <w:t xml:space="preserve"> </w:t>
      </w:r>
    </w:p>
    <w:p w14:paraId="3BE49762" w14:textId="77777777" w:rsidR="00E7382B" w:rsidRPr="00814ACF" w:rsidRDefault="00E7382B" w:rsidP="00814ACF">
      <w:pPr>
        <w:spacing w:after="0" w:line="240" w:lineRule="auto"/>
        <w:ind w:left="1060"/>
        <w:contextualSpacing/>
        <w:jc w:val="both"/>
        <w:rPr>
          <w:rFonts w:ascii="Arial" w:eastAsia="Times New Roman" w:hAnsi="Arial" w:cs="Arial"/>
          <w:sz w:val="20"/>
          <w:szCs w:val="20"/>
          <w:lang w:eastAsia="es-ES"/>
        </w:rPr>
      </w:pPr>
    </w:p>
    <w:p w14:paraId="4B9055C1" w14:textId="21381D28" w:rsidR="00E7382B" w:rsidRDefault="00E7382B" w:rsidP="32AC3EEA">
      <w:pPr>
        <w:spacing w:after="0" w:line="240" w:lineRule="auto"/>
        <w:ind w:left="1060"/>
        <w:contextualSpacing/>
        <w:jc w:val="both"/>
        <w:rPr>
          <w:rFonts w:ascii="Arial" w:eastAsia="Times New Roman" w:hAnsi="Arial" w:cs="Arial"/>
          <w:sz w:val="20"/>
          <w:szCs w:val="20"/>
          <w:lang w:eastAsia="es-ES"/>
        </w:rPr>
      </w:pPr>
      <w:r w:rsidRPr="32AC3EEA">
        <w:rPr>
          <w:rFonts w:ascii="Arial" w:eastAsia="Times New Roman" w:hAnsi="Arial" w:cs="Arial"/>
          <w:sz w:val="20"/>
          <w:szCs w:val="20"/>
          <w:lang w:eastAsia="es-ES"/>
        </w:rPr>
        <w:t xml:space="preserve">La dependencia encargada de </w:t>
      </w:r>
      <w:r w:rsidR="0064624A" w:rsidRPr="32AC3EEA">
        <w:rPr>
          <w:rFonts w:ascii="Arial" w:eastAsia="Times New Roman" w:hAnsi="Arial" w:cs="Arial"/>
          <w:sz w:val="20"/>
          <w:szCs w:val="20"/>
          <w:lang w:eastAsia="es-ES"/>
        </w:rPr>
        <w:t xml:space="preserve">otorgar la conformidad será </w:t>
      </w:r>
      <w:r w:rsidR="5B13B727" w:rsidRPr="32AC3EEA">
        <w:rPr>
          <w:rFonts w:ascii="Arial" w:eastAsia="Times New Roman" w:hAnsi="Arial" w:cs="Arial"/>
          <w:sz w:val="20"/>
          <w:szCs w:val="20"/>
          <w:lang w:eastAsia="es-ES"/>
        </w:rPr>
        <w:t>la Oficina Corporativa de Sostenibilidad y Comunicaciones</w:t>
      </w:r>
      <w:r w:rsidR="00EC18C8" w:rsidRPr="32AC3EEA">
        <w:rPr>
          <w:rFonts w:ascii="Arial" w:eastAsia="Times New Roman" w:hAnsi="Arial" w:cs="Arial"/>
          <w:sz w:val="20"/>
          <w:szCs w:val="20"/>
          <w:lang w:eastAsia="es-ES"/>
        </w:rPr>
        <w:t>.</w:t>
      </w:r>
      <w:r w:rsidR="00656432" w:rsidRPr="32AC3EEA">
        <w:rPr>
          <w:rFonts w:ascii="Arial" w:eastAsia="Times New Roman" w:hAnsi="Arial" w:cs="Arial"/>
          <w:sz w:val="20"/>
          <w:szCs w:val="20"/>
          <w:lang w:eastAsia="es-ES"/>
        </w:rPr>
        <w:t xml:space="preserve"> </w:t>
      </w:r>
    </w:p>
    <w:p w14:paraId="7B36AE11" w14:textId="77777777" w:rsidR="00A40871" w:rsidRDefault="00A40871" w:rsidP="43D6B394">
      <w:pPr>
        <w:pStyle w:val="Prrafodelista"/>
        <w:ind w:left="1065"/>
        <w:contextualSpacing/>
        <w:jc w:val="both"/>
        <w:rPr>
          <w:rFonts w:ascii="Arial" w:hAnsi="Arial" w:cs="Arial"/>
          <w:b/>
          <w:bCs/>
        </w:rPr>
      </w:pPr>
    </w:p>
    <w:p w14:paraId="7BC0C406" w14:textId="77777777" w:rsidR="00A40871" w:rsidRDefault="43D6B394" w:rsidP="0090500F">
      <w:pPr>
        <w:pStyle w:val="Prrafodelista"/>
        <w:numPr>
          <w:ilvl w:val="1"/>
          <w:numId w:val="2"/>
        </w:numPr>
        <w:contextualSpacing/>
        <w:jc w:val="both"/>
        <w:rPr>
          <w:rFonts w:ascii="Arial" w:hAnsi="Arial" w:cs="Arial"/>
          <w:b/>
          <w:bCs/>
        </w:rPr>
      </w:pPr>
      <w:r w:rsidRPr="43D6B394">
        <w:rPr>
          <w:rFonts w:ascii="Arial" w:hAnsi="Arial" w:cs="Arial"/>
          <w:b/>
          <w:bCs/>
        </w:rPr>
        <w:t>Forma de pago:</w:t>
      </w:r>
    </w:p>
    <w:p w14:paraId="2D2D1224" w14:textId="77777777" w:rsidR="00A40871" w:rsidRDefault="00A40871" w:rsidP="43D6B394">
      <w:pPr>
        <w:pStyle w:val="Prrafodelista"/>
        <w:ind w:left="1065"/>
        <w:contextualSpacing/>
        <w:jc w:val="both"/>
        <w:rPr>
          <w:rFonts w:ascii="Arial" w:hAnsi="Arial" w:cs="Arial"/>
          <w:b/>
          <w:bCs/>
        </w:rPr>
      </w:pPr>
    </w:p>
    <w:p w14:paraId="351DC193" w14:textId="77777777" w:rsidR="00E7382B" w:rsidRDefault="00E7382B" w:rsidP="00814ACF">
      <w:pPr>
        <w:spacing w:after="0" w:line="240" w:lineRule="auto"/>
        <w:ind w:left="1060"/>
        <w:contextualSpacing/>
        <w:jc w:val="both"/>
        <w:rPr>
          <w:rFonts w:ascii="Arial" w:eastAsia="Times New Roman" w:hAnsi="Arial" w:cs="Arial"/>
          <w:sz w:val="20"/>
          <w:szCs w:val="20"/>
          <w:lang w:eastAsia="es-ES"/>
        </w:rPr>
      </w:pPr>
      <w:r w:rsidRPr="00814ACF">
        <w:rPr>
          <w:rFonts w:ascii="Arial" w:eastAsia="Times New Roman" w:hAnsi="Arial" w:cs="Arial"/>
          <w:sz w:val="20"/>
          <w:szCs w:val="20"/>
          <w:lang w:eastAsia="es-ES"/>
        </w:rPr>
        <w:t>FONAFE realizará el pago de la contraprestación pactada a favor del contratista en pagos parciales conforme al siguiente detalle:</w:t>
      </w:r>
    </w:p>
    <w:p w14:paraId="5197FDB7" w14:textId="77777777" w:rsidR="006E090F" w:rsidRPr="00814ACF" w:rsidRDefault="006E090F" w:rsidP="00814ACF">
      <w:pPr>
        <w:spacing w:after="0" w:line="240" w:lineRule="auto"/>
        <w:ind w:left="1060"/>
        <w:contextualSpacing/>
        <w:jc w:val="both"/>
        <w:rPr>
          <w:rFonts w:eastAsia="Times New Roman"/>
          <w:sz w:val="20"/>
          <w:szCs w:val="20"/>
          <w:lang w:eastAsia="es-ES"/>
        </w:rPr>
      </w:pPr>
    </w:p>
    <w:p w14:paraId="4EED431A" w14:textId="77777777" w:rsidR="00E7382B" w:rsidRPr="00CB5F9C" w:rsidRDefault="00E7382B" w:rsidP="00E7382B">
      <w:pPr>
        <w:pStyle w:val="Default"/>
        <w:ind w:left="1134"/>
        <w:jc w:val="both"/>
        <w:rPr>
          <w:rFonts w:eastAsiaTheme="minorHAnsi"/>
          <w:color w:val="auto"/>
          <w:sz w:val="20"/>
          <w:szCs w:val="22"/>
        </w:rPr>
      </w:pPr>
    </w:p>
    <w:tbl>
      <w:tblPr>
        <w:tblStyle w:val="Tablaconcuadrcula1"/>
        <w:tblW w:w="8002" w:type="dxa"/>
        <w:tblInd w:w="1065" w:type="dxa"/>
        <w:tblLook w:val="04A0" w:firstRow="1" w:lastRow="0" w:firstColumn="1" w:lastColumn="0" w:noHBand="0" w:noVBand="1"/>
      </w:tblPr>
      <w:tblGrid>
        <w:gridCol w:w="487"/>
        <w:gridCol w:w="3546"/>
        <w:gridCol w:w="3969"/>
      </w:tblGrid>
      <w:tr w:rsidR="00E7382B" w:rsidRPr="00945641" w14:paraId="1722E7EE" w14:textId="77777777" w:rsidTr="32AC3EEA">
        <w:tc>
          <w:tcPr>
            <w:tcW w:w="487" w:type="dxa"/>
            <w:shd w:val="clear" w:color="auto" w:fill="F2F2F2" w:themeFill="background1" w:themeFillShade="F2"/>
          </w:tcPr>
          <w:p w14:paraId="7F340C51" w14:textId="77777777" w:rsidR="00E7382B" w:rsidRPr="00945641" w:rsidRDefault="00E7382B" w:rsidP="001A740A">
            <w:pPr>
              <w:spacing w:after="0" w:line="240" w:lineRule="auto"/>
              <w:contextualSpacing/>
              <w:jc w:val="both"/>
              <w:rPr>
                <w:rFonts w:ascii="Arial" w:hAnsi="Arial" w:cs="Arial"/>
                <w:b/>
                <w:lang w:eastAsia="es-ES"/>
              </w:rPr>
            </w:pPr>
            <w:proofErr w:type="spellStart"/>
            <w:r w:rsidRPr="00945641">
              <w:rPr>
                <w:rFonts w:ascii="Arial" w:hAnsi="Arial" w:cs="Arial"/>
                <w:b/>
                <w:lang w:eastAsia="es-ES"/>
              </w:rPr>
              <w:t>N°</w:t>
            </w:r>
            <w:proofErr w:type="spellEnd"/>
          </w:p>
        </w:tc>
        <w:tc>
          <w:tcPr>
            <w:tcW w:w="3546" w:type="dxa"/>
            <w:shd w:val="clear" w:color="auto" w:fill="F2F2F2" w:themeFill="background1" w:themeFillShade="F2"/>
          </w:tcPr>
          <w:p w14:paraId="0AC97165" w14:textId="77777777" w:rsidR="00E7382B" w:rsidRPr="00945641" w:rsidRDefault="00E7382B" w:rsidP="001A740A">
            <w:pPr>
              <w:spacing w:after="0" w:line="240" w:lineRule="auto"/>
              <w:contextualSpacing/>
              <w:jc w:val="both"/>
              <w:rPr>
                <w:rFonts w:ascii="Arial" w:hAnsi="Arial" w:cs="Arial"/>
                <w:b/>
                <w:lang w:eastAsia="es-ES"/>
              </w:rPr>
            </w:pPr>
            <w:r w:rsidRPr="00945641">
              <w:rPr>
                <w:rFonts w:ascii="Arial" w:hAnsi="Arial" w:cs="Arial"/>
                <w:b/>
                <w:lang w:eastAsia="es-ES"/>
              </w:rPr>
              <w:t>Entregable</w:t>
            </w:r>
          </w:p>
        </w:tc>
        <w:tc>
          <w:tcPr>
            <w:tcW w:w="3969" w:type="dxa"/>
            <w:shd w:val="clear" w:color="auto" w:fill="F2F2F2" w:themeFill="background1" w:themeFillShade="F2"/>
          </w:tcPr>
          <w:p w14:paraId="6D0FEDCE" w14:textId="77777777" w:rsidR="00E7382B" w:rsidRPr="00945641" w:rsidRDefault="00E7382B" w:rsidP="001A740A">
            <w:pPr>
              <w:spacing w:after="0" w:line="240" w:lineRule="auto"/>
              <w:contextualSpacing/>
              <w:jc w:val="both"/>
              <w:rPr>
                <w:rFonts w:ascii="Arial" w:hAnsi="Arial" w:cs="Arial"/>
                <w:b/>
                <w:lang w:eastAsia="es-ES"/>
              </w:rPr>
            </w:pPr>
            <w:r w:rsidRPr="00945641">
              <w:rPr>
                <w:rFonts w:ascii="Arial" w:hAnsi="Arial" w:cs="Arial"/>
                <w:b/>
                <w:lang w:eastAsia="es-ES"/>
              </w:rPr>
              <w:t>Pago</w:t>
            </w:r>
          </w:p>
        </w:tc>
      </w:tr>
      <w:tr w:rsidR="00E7382B" w:rsidRPr="00945641" w14:paraId="7AD7F499" w14:textId="77777777" w:rsidTr="32AC3EEA">
        <w:tc>
          <w:tcPr>
            <w:tcW w:w="487" w:type="dxa"/>
          </w:tcPr>
          <w:p w14:paraId="3128651C" w14:textId="77777777" w:rsidR="00E7382B" w:rsidRPr="00945641" w:rsidRDefault="00E7382B" w:rsidP="001A740A">
            <w:pPr>
              <w:spacing w:after="0" w:line="240" w:lineRule="auto"/>
              <w:contextualSpacing/>
              <w:jc w:val="both"/>
              <w:rPr>
                <w:rFonts w:ascii="Arial" w:hAnsi="Arial" w:cs="Arial"/>
                <w:lang w:eastAsia="es-ES"/>
              </w:rPr>
            </w:pPr>
            <w:r w:rsidRPr="00945641">
              <w:rPr>
                <w:rFonts w:ascii="Arial" w:hAnsi="Arial" w:cs="Arial"/>
                <w:lang w:eastAsia="es-ES"/>
              </w:rPr>
              <w:t>1</w:t>
            </w:r>
          </w:p>
        </w:tc>
        <w:tc>
          <w:tcPr>
            <w:tcW w:w="3546" w:type="dxa"/>
          </w:tcPr>
          <w:p w14:paraId="75BBC03B" w14:textId="70E77E5E" w:rsidR="00E7382B" w:rsidRPr="00202262" w:rsidRDefault="5743A3B3" w:rsidP="001A740A">
            <w:pPr>
              <w:spacing w:after="0" w:line="240" w:lineRule="auto"/>
              <w:contextualSpacing/>
              <w:jc w:val="both"/>
              <w:rPr>
                <w:rFonts w:ascii="Arial" w:hAnsi="Arial" w:cs="Arial"/>
                <w:lang w:eastAsia="es-ES"/>
              </w:rPr>
            </w:pPr>
            <w:r w:rsidRPr="726DC7A2">
              <w:rPr>
                <w:rFonts w:ascii="Arial" w:hAnsi="Arial" w:cs="Arial"/>
                <w:lang w:eastAsia="es-ES"/>
              </w:rPr>
              <w:t xml:space="preserve">Primer </w:t>
            </w:r>
            <w:r w:rsidR="313E7132" w:rsidRPr="726DC7A2">
              <w:rPr>
                <w:rFonts w:ascii="Arial" w:hAnsi="Arial" w:cs="Arial"/>
                <w:lang w:eastAsia="es-ES"/>
              </w:rPr>
              <w:t>entregable</w:t>
            </w:r>
          </w:p>
        </w:tc>
        <w:tc>
          <w:tcPr>
            <w:tcW w:w="3969" w:type="dxa"/>
          </w:tcPr>
          <w:p w14:paraId="3ECA8833" w14:textId="0BC2EFB3" w:rsidR="00E7382B" w:rsidRPr="00202262" w:rsidRDefault="5BC77545" w:rsidP="726DC7A2">
            <w:pPr>
              <w:spacing w:after="0" w:line="240" w:lineRule="auto"/>
              <w:contextualSpacing/>
              <w:rPr>
                <w:rFonts w:ascii="Arial" w:eastAsia="Batang" w:hAnsi="Arial" w:cs="Arial"/>
                <w:caps/>
                <w:color w:val="000000" w:themeColor="text1"/>
                <w:lang w:eastAsia="es-ES"/>
              </w:rPr>
            </w:pPr>
            <w:r w:rsidRPr="5BC77545">
              <w:rPr>
                <w:rFonts w:ascii="Arial" w:eastAsia="Batang" w:hAnsi="Arial" w:cs="Arial"/>
                <w:caps/>
                <w:color w:val="000000" w:themeColor="text1"/>
              </w:rPr>
              <w:t>10%</w:t>
            </w:r>
          </w:p>
        </w:tc>
      </w:tr>
      <w:tr w:rsidR="007C0C61" w:rsidRPr="00945641" w14:paraId="6301FF57" w14:textId="77777777" w:rsidTr="32AC3EEA">
        <w:tc>
          <w:tcPr>
            <w:tcW w:w="487" w:type="dxa"/>
          </w:tcPr>
          <w:p w14:paraId="7BB6C094" w14:textId="092432E9" w:rsidR="007C0C61" w:rsidRPr="00945641" w:rsidRDefault="007C0C61" w:rsidP="001A740A">
            <w:pPr>
              <w:spacing w:after="0" w:line="240" w:lineRule="auto"/>
              <w:contextualSpacing/>
              <w:jc w:val="both"/>
              <w:rPr>
                <w:rFonts w:ascii="Arial" w:hAnsi="Arial" w:cs="Arial"/>
                <w:lang w:eastAsia="es-ES"/>
              </w:rPr>
            </w:pPr>
            <w:r>
              <w:rPr>
                <w:rFonts w:ascii="Arial" w:hAnsi="Arial" w:cs="Arial"/>
                <w:lang w:eastAsia="es-ES"/>
              </w:rPr>
              <w:t>2</w:t>
            </w:r>
          </w:p>
        </w:tc>
        <w:tc>
          <w:tcPr>
            <w:tcW w:w="3546" w:type="dxa"/>
          </w:tcPr>
          <w:p w14:paraId="2D06F6F6" w14:textId="756ABB4F" w:rsidR="007C0C61" w:rsidRDefault="007C0C61" w:rsidP="001A740A">
            <w:pPr>
              <w:spacing w:after="0" w:line="240" w:lineRule="auto"/>
              <w:contextualSpacing/>
              <w:jc w:val="both"/>
              <w:rPr>
                <w:rFonts w:ascii="Arial" w:hAnsi="Arial" w:cs="Arial"/>
                <w:lang w:eastAsia="es-ES"/>
              </w:rPr>
            </w:pPr>
            <w:r w:rsidRPr="00CB5F9C">
              <w:rPr>
                <w:rFonts w:ascii="Arial" w:hAnsi="Arial" w:cs="Arial"/>
                <w:color w:val="000000" w:themeColor="text1"/>
                <w:lang w:eastAsia="es-ES"/>
              </w:rPr>
              <w:t xml:space="preserve">Segundo </w:t>
            </w:r>
            <w:r>
              <w:rPr>
                <w:rFonts w:ascii="Arial" w:hAnsi="Arial" w:cs="Arial"/>
                <w:color w:val="000000" w:themeColor="text1"/>
                <w:lang w:eastAsia="es-ES"/>
              </w:rPr>
              <w:t>e</w:t>
            </w:r>
            <w:r w:rsidRPr="00CB5F9C">
              <w:rPr>
                <w:rFonts w:ascii="Arial" w:hAnsi="Arial" w:cs="Arial"/>
                <w:color w:val="000000" w:themeColor="text1"/>
                <w:lang w:eastAsia="es-ES"/>
              </w:rPr>
              <w:t>ntregable</w:t>
            </w:r>
          </w:p>
        </w:tc>
        <w:tc>
          <w:tcPr>
            <w:tcW w:w="3969" w:type="dxa"/>
          </w:tcPr>
          <w:p w14:paraId="7F3D0551" w14:textId="61F33419" w:rsidR="007C0C61" w:rsidRDefault="001806B1" w:rsidP="32AC3EEA">
            <w:pPr>
              <w:spacing w:after="0" w:line="240" w:lineRule="auto"/>
              <w:contextualSpacing/>
              <w:rPr>
                <w:rFonts w:ascii="Arial" w:eastAsia="Batang" w:hAnsi="Arial" w:cs="Arial"/>
                <w:caps/>
                <w:color w:val="000000"/>
              </w:rPr>
            </w:pPr>
            <w:r w:rsidRPr="32AC3EEA">
              <w:rPr>
                <w:rFonts w:ascii="Arial" w:eastAsia="Batang" w:hAnsi="Arial" w:cs="Arial"/>
                <w:caps/>
                <w:color w:val="000000" w:themeColor="text1"/>
              </w:rPr>
              <w:t>2</w:t>
            </w:r>
            <w:r w:rsidR="2936A464" w:rsidRPr="32AC3EEA">
              <w:rPr>
                <w:rFonts w:ascii="Arial" w:eastAsia="Batang" w:hAnsi="Arial" w:cs="Arial"/>
                <w:caps/>
                <w:color w:val="000000" w:themeColor="text1"/>
              </w:rPr>
              <w:t>0%</w:t>
            </w:r>
          </w:p>
        </w:tc>
      </w:tr>
      <w:tr w:rsidR="007C0C61" w:rsidRPr="00945641" w14:paraId="61C1641B" w14:textId="77777777" w:rsidTr="32AC3EEA">
        <w:tc>
          <w:tcPr>
            <w:tcW w:w="487" w:type="dxa"/>
          </w:tcPr>
          <w:p w14:paraId="193E2EB8" w14:textId="4CC1DC5A" w:rsidR="007C0C61" w:rsidRPr="00945641" w:rsidRDefault="007C0C61" w:rsidP="001A740A">
            <w:pPr>
              <w:spacing w:after="0" w:line="240" w:lineRule="auto"/>
              <w:contextualSpacing/>
              <w:jc w:val="both"/>
              <w:rPr>
                <w:rFonts w:ascii="Arial" w:hAnsi="Arial" w:cs="Arial"/>
                <w:lang w:eastAsia="es-ES"/>
              </w:rPr>
            </w:pPr>
            <w:r>
              <w:rPr>
                <w:rFonts w:ascii="Arial" w:hAnsi="Arial" w:cs="Arial"/>
                <w:lang w:eastAsia="es-ES"/>
              </w:rPr>
              <w:t>3</w:t>
            </w:r>
          </w:p>
        </w:tc>
        <w:tc>
          <w:tcPr>
            <w:tcW w:w="3546" w:type="dxa"/>
          </w:tcPr>
          <w:p w14:paraId="019303F7" w14:textId="3FCAB312" w:rsidR="007C0C61" w:rsidRDefault="007C0C61" w:rsidP="001A740A">
            <w:pPr>
              <w:spacing w:after="0" w:line="240" w:lineRule="auto"/>
              <w:contextualSpacing/>
              <w:jc w:val="both"/>
              <w:rPr>
                <w:rFonts w:ascii="Arial" w:hAnsi="Arial" w:cs="Arial"/>
                <w:lang w:eastAsia="es-ES"/>
              </w:rPr>
            </w:pPr>
            <w:r>
              <w:rPr>
                <w:rFonts w:ascii="Arial" w:hAnsi="Arial" w:cs="Arial"/>
                <w:color w:val="000000" w:themeColor="text1"/>
                <w:lang w:eastAsia="es-ES"/>
              </w:rPr>
              <w:t>Tercer</w:t>
            </w:r>
            <w:r w:rsidRPr="00CB5F9C">
              <w:rPr>
                <w:rFonts w:ascii="Arial" w:hAnsi="Arial" w:cs="Arial"/>
                <w:color w:val="000000" w:themeColor="text1"/>
                <w:lang w:eastAsia="es-ES"/>
              </w:rPr>
              <w:t xml:space="preserve"> </w:t>
            </w:r>
            <w:r>
              <w:rPr>
                <w:rFonts w:ascii="Arial" w:hAnsi="Arial" w:cs="Arial"/>
                <w:color w:val="000000" w:themeColor="text1"/>
                <w:lang w:eastAsia="es-ES"/>
              </w:rPr>
              <w:t>e</w:t>
            </w:r>
            <w:r w:rsidRPr="00CB5F9C">
              <w:rPr>
                <w:rFonts w:ascii="Arial" w:hAnsi="Arial" w:cs="Arial"/>
                <w:color w:val="000000" w:themeColor="text1"/>
                <w:lang w:eastAsia="es-ES"/>
              </w:rPr>
              <w:t>ntregable</w:t>
            </w:r>
          </w:p>
        </w:tc>
        <w:tc>
          <w:tcPr>
            <w:tcW w:w="3969" w:type="dxa"/>
          </w:tcPr>
          <w:p w14:paraId="000BDA46" w14:textId="5F0D6E82" w:rsidR="007C0C61" w:rsidRDefault="086866E0" w:rsidP="32AC3EEA">
            <w:pPr>
              <w:spacing w:after="0" w:line="240" w:lineRule="auto"/>
              <w:contextualSpacing/>
              <w:rPr>
                <w:rFonts w:ascii="Arial" w:eastAsia="Batang" w:hAnsi="Arial" w:cs="Arial"/>
                <w:caps/>
                <w:color w:val="000000"/>
              </w:rPr>
            </w:pPr>
            <w:r w:rsidRPr="32AC3EEA">
              <w:rPr>
                <w:rFonts w:ascii="Arial" w:eastAsia="Batang" w:hAnsi="Arial" w:cs="Arial"/>
                <w:caps/>
                <w:color w:val="000000" w:themeColor="text1"/>
              </w:rPr>
              <w:t>3</w:t>
            </w:r>
            <w:r w:rsidR="12E7C4BB" w:rsidRPr="32AC3EEA">
              <w:rPr>
                <w:rFonts w:ascii="Arial" w:eastAsia="Batang" w:hAnsi="Arial" w:cs="Arial"/>
                <w:caps/>
                <w:color w:val="000000" w:themeColor="text1"/>
              </w:rPr>
              <w:t>0%</w:t>
            </w:r>
          </w:p>
        </w:tc>
      </w:tr>
      <w:tr w:rsidR="00C42B49" w:rsidRPr="00945641" w14:paraId="25560BE1" w14:textId="77777777" w:rsidTr="32AC3EEA">
        <w:tc>
          <w:tcPr>
            <w:tcW w:w="487" w:type="dxa"/>
          </w:tcPr>
          <w:p w14:paraId="5F590545" w14:textId="71126CD5" w:rsidR="00C42B49" w:rsidRDefault="00C42B49" w:rsidP="001A740A">
            <w:pPr>
              <w:spacing w:after="0" w:line="240" w:lineRule="auto"/>
              <w:contextualSpacing/>
              <w:jc w:val="both"/>
              <w:rPr>
                <w:rFonts w:ascii="Arial" w:hAnsi="Arial" w:cs="Arial"/>
                <w:lang w:eastAsia="es-ES"/>
              </w:rPr>
            </w:pPr>
            <w:r>
              <w:rPr>
                <w:rFonts w:ascii="Arial" w:hAnsi="Arial" w:cs="Arial"/>
                <w:lang w:eastAsia="es-ES"/>
              </w:rPr>
              <w:t>4</w:t>
            </w:r>
          </w:p>
        </w:tc>
        <w:tc>
          <w:tcPr>
            <w:tcW w:w="3546" w:type="dxa"/>
          </w:tcPr>
          <w:p w14:paraId="752C04C0" w14:textId="3A434CF4" w:rsidR="00C42B49" w:rsidRDefault="2D8C46B9" w:rsidP="32AC3EEA">
            <w:pPr>
              <w:spacing w:after="0" w:line="240" w:lineRule="auto"/>
              <w:contextualSpacing/>
              <w:jc w:val="both"/>
              <w:rPr>
                <w:rFonts w:ascii="Arial" w:hAnsi="Arial" w:cs="Arial"/>
                <w:color w:val="000000" w:themeColor="text1"/>
                <w:lang w:eastAsia="es-ES"/>
              </w:rPr>
            </w:pPr>
            <w:r w:rsidRPr="32AC3EEA">
              <w:rPr>
                <w:rFonts w:ascii="Arial" w:hAnsi="Arial" w:cs="Arial"/>
                <w:color w:val="000000" w:themeColor="text1"/>
                <w:lang w:eastAsia="es-ES"/>
              </w:rPr>
              <w:t>Cuarto entregabl</w:t>
            </w:r>
            <w:r w:rsidR="561392CB" w:rsidRPr="32AC3EEA">
              <w:rPr>
                <w:rFonts w:ascii="Arial" w:hAnsi="Arial" w:cs="Arial"/>
                <w:color w:val="000000" w:themeColor="text1"/>
                <w:lang w:eastAsia="es-ES"/>
              </w:rPr>
              <w:t>e</w:t>
            </w:r>
          </w:p>
        </w:tc>
        <w:tc>
          <w:tcPr>
            <w:tcW w:w="3969" w:type="dxa"/>
          </w:tcPr>
          <w:p w14:paraId="34BF2E0A" w14:textId="54A61984" w:rsidR="00C42B49" w:rsidRPr="12E7C4BB" w:rsidRDefault="783EDE72" w:rsidP="32AC3EEA">
            <w:pPr>
              <w:spacing w:after="0" w:line="240" w:lineRule="auto"/>
              <w:contextualSpacing/>
              <w:rPr>
                <w:rFonts w:ascii="Arial" w:eastAsia="Batang" w:hAnsi="Arial" w:cs="Arial"/>
                <w:caps/>
                <w:color w:val="000000" w:themeColor="text1"/>
              </w:rPr>
            </w:pPr>
            <w:r w:rsidRPr="32AC3EEA">
              <w:rPr>
                <w:rFonts w:ascii="Arial" w:eastAsia="Batang" w:hAnsi="Arial" w:cs="Arial"/>
                <w:caps/>
                <w:color w:val="000000" w:themeColor="text1"/>
              </w:rPr>
              <w:t>40%</w:t>
            </w:r>
          </w:p>
        </w:tc>
      </w:tr>
    </w:tbl>
    <w:p w14:paraId="49CF9D40" w14:textId="77777777" w:rsidR="00E7382B" w:rsidRPr="00945641" w:rsidRDefault="00E7382B" w:rsidP="00E7382B">
      <w:pPr>
        <w:spacing w:after="0" w:line="240" w:lineRule="auto"/>
        <w:ind w:left="1065"/>
        <w:contextualSpacing/>
        <w:jc w:val="both"/>
        <w:rPr>
          <w:rFonts w:ascii="Arial" w:eastAsia="Times New Roman" w:hAnsi="Arial" w:cs="Arial"/>
          <w:b/>
          <w:sz w:val="20"/>
          <w:szCs w:val="20"/>
          <w:lang w:eastAsia="es-ES"/>
        </w:rPr>
      </w:pPr>
    </w:p>
    <w:p w14:paraId="1F829B75" w14:textId="77777777" w:rsidR="00114F32" w:rsidRPr="008838E1" w:rsidRDefault="00114F32" w:rsidP="00114F32">
      <w:pPr>
        <w:spacing w:after="0" w:line="240" w:lineRule="auto"/>
        <w:ind w:left="1060"/>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lastRenderedPageBreak/>
        <w:t>Para efectos del pago de las contraprestaciones ejecutadas por el contratista, FONAFE debe contar con la siguiente documentación:</w:t>
      </w:r>
    </w:p>
    <w:p w14:paraId="7092A594" w14:textId="77777777" w:rsidR="00114F32" w:rsidRPr="008838E1" w:rsidRDefault="00114F32" w:rsidP="00114F32">
      <w:pPr>
        <w:spacing w:after="0" w:line="240" w:lineRule="auto"/>
        <w:ind w:left="1060"/>
        <w:contextualSpacing/>
        <w:jc w:val="both"/>
        <w:rPr>
          <w:rFonts w:ascii="Arial" w:eastAsia="Times New Roman" w:hAnsi="Arial" w:cs="Arial"/>
          <w:sz w:val="20"/>
          <w:szCs w:val="20"/>
          <w:lang w:eastAsia="es-ES"/>
        </w:rPr>
      </w:pPr>
    </w:p>
    <w:p w14:paraId="44E702F2" w14:textId="77777777" w:rsidR="00114F32" w:rsidRPr="008838E1" w:rsidRDefault="00114F32" w:rsidP="0090500F">
      <w:pPr>
        <w:widowControl w:val="0"/>
        <w:numPr>
          <w:ilvl w:val="0"/>
          <w:numId w:val="3"/>
        </w:numPr>
        <w:spacing w:after="0" w:line="240" w:lineRule="auto"/>
        <w:jc w:val="both"/>
        <w:rPr>
          <w:rFonts w:ascii="Arial" w:eastAsia="Calibri" w:hAnsi="Arial" w:cs="Arial"/>
          <w:sz w:val="20"/>
          <w:szCs w:val="20"/>
        </w:rPr>
      </w:pPr>
      <w:r w:rsidRPr="008838E1">
        <w:rPr>
          <w:rFonts w:ascii="Arial" w:eastAsia="Calibri" w:hAnsi="Arial" w:cs="Arial"/>
          <w:sz w:val="20"/>
          <w:szCs w:val="20"/>
        </w:rPr>
        <w:t>Carta de presentación de Comprobante de pago</w:t>
      </w:r>
    </w:p>
    <w:p w14:paraId="6D68D235" w14:textId="77777777" w:rsidR="00114F32" w:rsidRPr="008838E1" w:rsidRDefault="00114F32" w:rsidP="0090500F">
      <w:pPr>
        <w:widowControl w:val="0"/>
        <w:numPr>
          <w:ilvl w:val="0"/>
          <w:numId w:val="3"/>
        </w:numPr>
        <w:spacing w:after="0" w:line="240" w:lineRule="auto"/>
        <w:jc w:val="both"/>
        <w:rPr>
          <w:rFonts w:ascii="Arial" w:eastAsia="Calibri" w:hAnsi="Arial" w:cs="Arial"/>
          <w:sz w:val="20"/>
          <w:szCs w:val="20"/>
        </w:rPr>
      </w:pPr>
      <w:r w:rsidRPr="008838E1">
        <w:rPr>
          <w:rFonts w:ascii="Arial" w:eastAsia="Calibri" w:hAnsi="Arial" w:cs="Arial"/>
          <w:sz w:val="20"/>
          <w:szCs w:val="20"/>
        </w:rPr>
        <w:t>Comprobante de pago.</w:t>
      </w:r>
    </w:p>
    <w:p w14:paraId="6955225A" w14:textId="77777777" w:rsidR="00114F32" w:rsidRPr="008838E1" w:rsidRDefault="00114F32" w:rsidP="0090500F">
      <w:pPr>
        <w:widowControl w:val="0"/>
        <w:numPr>
          <w:ilvl w:val="0"/>
          <w:numId w:val="3"/>
        </w:numPr>
        <w:spacing w:after="0" w:line="240" w:lineRule="auto"/>
        <w:jc w:val="both"/>
        <w:rPr>
          <w:rFonts w:ascii="Arial" w:eastAsia="Calibri" w:hAnsi="Arial" w:cs="Arial"/>
          <w:sz w:val="20"/>
          <w:szCs w:val="20"/>
        </w:rPr>
      </w:pPr>
      <w:r w:rsidRPr="008838E1">
        <w:rPr>
          <w:rFonts w:ascii="Arial" w:eastAsia="Calibri" w:hAnsi="Arial" w:cs="Arial"/>
          <w:sz w:val="20"/>
          <w:szCs w:val="20"/>
        </w:rPr>
        <w:t>Copia de la orden de servicio.</w:t>
      </w:r>
    </w:p>
    <w:p w14:paraId="0213D481" w14:textId="77777777" w:rsidR="00114F32" w:rsidRPr="008838E1" w:rsidRDefault="00114F32" w:rsidP="0090500F">
      <w:pPr>
        <w:widowControl w:val="0"/>
        <w:numPr>
          <w:ilvl w:val="0"/>
          <w:numId w:val="3"/>
        </w:numPr>
        <w:spacing w:after="0" w:line="240" w:lineRule="auto"/>
        <w:jc w:val="both"/>
        <w:rPr>
          <w:rFonts w:ascii="Arial" w:eastAsia="Calibri" w:hAnsi="Arial" w:cs="Arial"/>
          <w:sz w:val="20"/>
          <w:szCs w:val="20"/>
        </w:rPr>
      </w:pPr>
      <w:r w:rsidRPr="008838E1">
        <w:rPr>
          <w:rFonts w:ascii="Arial" w:eastAsia="Calibri" w:hAnsi="Arial" w:cs="Arial"/>
          <w:sz w:val="20"/>
          <w:szCs w:val="20"/>
        </w:rPr>
        <w:t>Hoja de conformidad.</w:t>
      </w:r>
    </w:p>
    <w:p w14:paraId="4DCC0B5D" w14:textId="77777777" w:rsidR="00114F32" w:rsidRPr="008838E1" w:rsidRDefault="00114F32" w:rsidP="00114F32">
      <w:pPr>
        <w:widowControl w:val="0"/>
        <w:spacing w:after="0" w:line="240" w:lineRule="auto"/>
        <w:ind w:left="1110"/>
        <w:jc w:val="both"/>
        <w:rPr>
          <w:rFonts w:ascii="Arial" w:eastAsia="Calibri" w:hAnsi="Arial" w:cs="Arial"/>
          <w:sz w:val="20"/>
        </w:rPr>
      </w:pPr>
    </w:p>
    <w:p w14:paraId="27DCD8F6" w14:textId="77777777" w:rsidR="00114F32" w:rsidRPr="008838E1" w:rsidRDefault="00114F32" w:rsidP="00114F32">
      <w:pPr>
        <w:widowControl w:val="0"/>
        <w:spacing w:after="0" w:line="240" w:lineRule="auto"/>
        <w:ind w:left="1110"/>
        <w:jc w:val="both"/>
        <w:rPr>
          <w:rFonts w:ascii="Arial" w:eastAsia="Calibri" w:hAnsi="Arial" w:cs="Arial"/>
          <w:sz w:val="20"/>
          <w:szCs w:val="20"/>
        </w:rPr>
      </w:pPr>
      <w:r w:rsidRPr="008838E1">
        <w:t>El plazo de pago es de diez (10) días hábiles luego de otorgada la conformidad, y es prorrogable, previa justificación de la demora, por cinco días hábiles. El contratista presenta a FONAFE</w:t>
      </w:r>
      <w:r w:rsidRPr="008838E1">
        <w:rPr>
          <w:rFonts w:ascii="Arial" w:hAnsi="Arial" w:cs="Arial"/>
          <w:sz w:val="20"/>
          <w:szCs w:val="20"/>
        </w:rPr>
        <w:t xml:space="preserve"> mediante la mesa de partes virtual los documentos indicados en los literales </w:t>
      </w:r>
      <w:r w:rsidRPr="008838E1">
        <w:rPr>
          <w:rFonts w:ascii="Arial" w:eastAsia="Calibri" w:hAnsi="Arial" w:cs="Arial"/>
          <w:sz w:val="20"/>
          <w:szCs w:val="20"/>
        </w:rPr>
        <w:t>a), b), c) y d).</w:t>
      </w:r>
    </w:p>
    <w:p w14:paraId="5E7C2E9B" w14:textId="77777777" w:rsidR="00114F32" w:rsidRPr="008838E1" w:rsidRDefault="00114F32" w:rsidP="00114F32">
      <w:pPr>
        <w:widowControl w:val="0"/>
        <w:spacing w:after="0" w:line="240" w:lineRule="auto"/>
        <w:ind w:left="1110"/>
        <w:jc w:val="both"/>
      </w:pPr>
    </w:p>
    <w:p w14:paraId="5D14D6F5" w14:textId="77777777" w:rsidR="00114F32" w:rsidRPr="008838E1" w:rsidRDefault="00114F32" w:rsidP="00114F32">
      <w:pPr>
        <w:widowControl w:val="0"/>
        <w:spacing w:after="0" w:line="240" w:lineRule="auto"/>
        <w:ind w:left="1110"/>
        <w:jc w:val="both"/>
      </w:pPr>
      <w:r w:rsidRPr="008838E1">
        <w:t>De no cumplir con lo solicitado, el comprobante de pago no será tramitado y se procederá a su devolución.</w:t>
      </w:r>
    </w:p>
    <w:p w14:paraId="5DC8DD23" w14:textId="77777777" w:rsidR="00A40871" w:rsidRPr="008838E1" w:rsidRDefault="00A40871" w:rsidP="43D6B394">
      <w:pPr>
        <w:pStyle w:val="Prrafodelista"/>
        <w:ind w:left="1065"/>
        <w:contextualSpacing/>
        <w:jc w:val="both"/>
        <w:rPr>
          <w:rFonts w:ascii="Arial" w:hAnsi="Arial" w:cs="Arial"/>
          <w:b/>
          <w:bCs/>
        </w:rPr>
      </w:pPr>
    </w:p>
    <w:p w14:paraId="7DD87F5F" w14:textId="77777777" w:rsidR="00A40871" w:rsidRPr="008838E1" w:rsidRDefault="43D6B394" w:rsidP="0090500F">
      <w:pPr>
        <w:pStyle w:val="Prrafodelista"/>
        <w:numPr>
          <w:ilvl w:val="1"/>
          <w:numId w:val="2"/>
        </w:numPr>
        <w:contextualSpacing/>
        <w:jc w:val="both"/>
        <w:rPr>
          <w:rFonts w:ascii="Arial" w:hAnsi="Arial" w:cs="Arial"/>
          <w:b/>
          <w:bCs/>
        </w:rPr>
      </w:pPr>
      <w:r w:rsidRPr="008838E1">
        <w:rPr>
          <w:rFonts w:ascii="Arial" w:hAnsi="Arial" w:cs="Arial"/>
          <w:b/>
          <w:bCs/>
        </w:rPr>
        <w:t>Penalidad por mora:</w:t>
      </w:r>
    </w:p>
    <w:p w14:paraId="759B62C8" w14:textId="77777777" w:rsidR="00A40871" w:rsidRPr="008838E1" w:rsidRDefault="00A40871" w:rsidP="43D6B394">
      <w:pPr>
        <w:pStyle w:val="Prrafodelista"/>
        <w:ind w:left="1065"/>
        <w:contextualSpacing/>
        <w:jc w:val="both"/>
        <w:rPr>
          <w:rFonts w:ascii="Arial" w:hAnsi="Arial" w:cs="Arial"/>
          <w:b/>
          <w:bCs/>
        </w:rPr>
      </w:pPr>
    </w:p>
    <w:p w14:paraId="6B49320A" w14:textId="77777777" w:rsidR="00114F32" w:rsidRPr="008838E1" w:rsidRDefault="00114F32" w:rsidP="00114F32">
      <w:pPr>
        <w:spacing w:after="0" w:line="240" w:lineRule="auto"/>
        <w:ind w:left="1060"/>
        <w:contextualSpacing/>
        <w:jc w:val="both"/>
      </w:pPr>
      <w:r w:rsidRPr="008838E1">
        <w:rPr>
          <w:rFonts w:ascii="Arial" w:eastAsia="Times New Roman" w:hAnsi="Arial" w:cs="Arial"/>
          <w:sz w:val="20"/>
          <w:szCs w:val="20"/>
          <w:lang w:eastAsia="es-ES"/>
        </w:rPr>
        <w:t xml:space="preserve">En caso de retraso injustificado del Contratista en la ejecución de la prestación objeto del contrato, FONAFE aplicará penalidad por mora por cada día de retraso conforme al procedimiento descrito en el artículo 120° del Reglamento de la Ley General de Contrataciones Públicas. </w:t>
      </w:r>
    </w:p>
    <w:p w14:paraId="084CC427" w14:textId="77777777" w:rsidR="00A40871" w:rsidRPr="008838E1" w:rsidRDefault="00A40871" w:rsidP="43D6B394">
      <w:pPr>
        <w:pStyle w:val="Prrafodelista"/>
        <w:ind w:left="1065"/>
        <w:contextualSpacing/>
        <w:jc w:val="both"/>
        <w:rPr>
          <w:rFonts w:ascii="Arial" w:hAnsi="Arial" w:cs="Arial"/>
          <w:b/>
          <w:bCs/>
        </w:rPr>
      </w:pPr>
    </w:p>
    <w:p w14:paraId="040DCA5D" w14:textId="77777777" w:rsidR="00A40871" w:rsidRPr="008838E1" w:rsidRDefault="43D6B394" w:rsidP="0090500F">
      <w:pPr>
        <w:pStyle w:val="Prrafodelista"/>
        <w:numPr>
          <w:ilvl w:val="1"/>
          <w:numId w:val="2"/>
        </w:numPr>
        <w:contextualSpacing/>
        <w:jc w:val="both"/>
        <w:rPr>
          <w:rFonts w:ascii="Arial" w:hAnsi="Arial" w:cs="Arial"/>
          <w:b/>
          <w:bCs/>
        </w:rPr>
      </w:pPr>
      <w:r w:rsidRPr="008838E1">
        <w:rPr>
          <w:rFonts w:ascii="Arial" w:hAnsi="Arial" w:cs="Arial"/>
          <w:b/>
          <w:bCs/>
        </w:rPr>
        <w:t>Otras penalidades:</w:t>
      </w:r>
    </w:p>
    <w:p w14:paraId="2018FC1F" w14:textId="77777777" w:rsidR="00A40871" w:rsidRPr="008838E1" w:rsidRDefault="00A40871" w:rsidP="43D6B394">
      <w:pPr>
        <w:pStyle w:val="Prrafodelista"/>
        <w:widowControl w:val="0"/>
        <w:ind w:left="1080"/>
        <w:contextualSpacing/>
        <w:jc w:val="both"/>
        <w:rPr>
          <w:rFonts w:ascii="Arial" w:hAnsi="Arial" w:cs="Arial"/>
          <w:color w:val="000099"/>
          <w:sz w:val="19"/>
          <w:szCs w:val="19"/>
          <w:lang w:val="es-ES"/>
        </w:rPr>
      </w:pPr>
    </w:p>
    <w:p w14:paraId="798CFCC9" w14:textId="77777777" w:rsidR="00E7382B" w:rsidRPr="008838E1" w:rsidRDefault="00E7382B" w:rsidP="00814ACF">
      <w:pPr>
        <w:spacing w:after="0" w:line="240" w:lineRule="auto"/>
        <w:ind w:left="1060"/>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No corresponde.</w:t>
      </w:r>
    </w:p>
    <w:p w14:paraId="30CAAED2" w14:textId="77777777" w:rsidR="00617981" w:rsidRPr="008838E1" w:rsidRDefault="00617981" w:rsidP="00814ACF">
      <w:pPr>
        <w:spacing w:after="0" w:line="240" w:lineRule="auto"/>
        <w:ind w:left="1060"/>
        <w:contextualSpacing/>
        <w:jc w:val="both"/>
        <w:rPr>
          <w:rFonts w:ascii="Arial" w:eastAsia="Times New Roman" w:hAnsi="Arial" w:cs="Arial"/>
          <w:sz w:val="20"/>
          <w:szCs w:val="20"/>
          <w:lang w:eastAsia="es-ES"/>
        </w:rPr>
      </w:pPr>
    </w:p>
    <w:p w14:paraId="6AA1753E" w14:textId="77777777" w:rsidR="00E124D4" w:rsidRPr="008838E1" w:rsidRDefault="43D6B394" w:rsidP="0090500F">
      <w:pPr>
        <w:pStyle w:val="Prrafodelista"/>
        <w:numPr>
          <w:ilvl w:val="1"/>
          <w:numId w:val="2"/>
        </w:numPr>
        <w:contextualSpacing/>
        <w:jc w:val="both"/>
        <w:rPr>
          <w:rFonts w:ascii="Arial" w:hAnsi="Arial" w:cs="Arial"/>
          <w:b/>
          <w:bCs/>
        </w:rPr>
      </w:pPr>
      <w:r w:rsidRPr="008838E1">
        <w:rPr>
          <w:rFonts w:ascii="Arial" w:hAnsi="Arial" w:cs="Arial"/>
          <w:b/>
          <w:bCs/>
        </w:rPr>
        <w:t>Subcontratación:</w:t>
      </w:r>
    </w:p>
    <w:p w14:paraId="4F1BCC40" w14:textId="77777777" w:rsidR="00E124D4" w:rsidRPr="008838E1" w:rsidRDefault="00E124D4" w:rsidP="00814ACF">
      <w:pPr>
        <w:spacing w:after="0" w:line="240" w:lineRule="auto"/>
        <w:ind w:left="1060"/>
        <w:contextualSpacing/>
        <w:jc w:val="both"/>
      </w:pPr>
    </w:p>
    <w:p w14:paraId="78778F55" w14:textId="77777777" w:rsidR="00E7382B" w:rsidRPr="008838E1" w:rsidRDefault="00E7382B" w:rsidP="00814ACF">
      <w:pPr>
        <w:spacing w:after="0" w:line="240" w:lineRule="auto"/>
        <w:ind w:left="1060"/>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Estará prohibida la subcontratación.</w:t>
      </w:r>
    </w:p>
    <w:p w14:paraId="1DC2B926" w14:textId="77777777" w:rsidR="00617981" w:rsidRPr="008838E1" w:rsidRDefault="00617981" w:rsidP="00814ACF">
      <w:pPr>
        <w:spacing w:after="0" w:line="240" w:lineRule="auto"/>
        <w:ind w:left="1060"/>
        <w:contextualSpacing/>
        <w:jc w:val="both"/>
        <w:rPr>
          <w:rFonts w:ascii="Arial" w:eastAsia="Times New Roman" w:hAnsi="Arial" w:cs="Arial"/>
          <w:sz w:val="20"/>
          <w:szCs w:val="20"/>
          <w:lang w:eastAsia="es-ES"/>
        </w:rPr>
      </w:pPr>
    </w:p>
    <w:p w14:paraId="5FAA12C6" w14:textId="77777777" w:rsidR="00114F32" w:rsidRPr="008838E1" w:rsidRDefault="00114F32" w:rsidP="0090500F">
      <w:pPr>
        <w:pStyle w:val="Prrafodelista"/>
        <w:numPr>
          <w:ilvl w:val="0"/>
          <w:numId w:val="2"/>
        </w:numPr>
        <w:contextualSpacing/>
        <w:jc w:val="both"/>
        <w:rPr>
          <w:rFonts w:ascii="Arial" w:hAnsi="Arial" w:cs="Arial"/>
          <w:b/>
          <w:bCs/>
          <w:caps/>
        </w:rPr>
      </w:pPr>
      <w:r w:rsidRPr="008838E1">
        <w:rPr>
          <w:rFonts w:ascii="Arial" w:hAnsi="Arial" w:cs="Arial"/>
          <w:b/>
          <w:bCs/>
          <w:caps/>
          <w:u w:val="single"/>
        </w:rPr>
        <w:t>CONDICIONES generales de la contratación</w:t>
      </w:r>
    </w:p>
    <w:p w14:paraId="1A9F26C6" w14:textId="77777777" w:rsidR="00114F32" w:rsidRPr="008838E1" w:rsidRDefault="00114F32" w:rsidP="00114F32">
      <w:pPr>
        <w:spacing w:after="0" w:line="240" w:lineRule="auto"/>
        <w:ind w:left="426"/>
        <w:contextualSpacing/>
        <w:jc w:val="both"/>
        <w:rPr>
          <w:rFonts w:ascii="Arial" w:hAnsi="Arial" w:cs="Arial"/>
          <w:b/>
          <w:bCs/>
          <w:sz w:val="20"/>
          <w:szCs w:val="20"/>
          <w:u w:val="single"/>
        </w:rPr>
      </w:pPr>
    </w:p>
    <w:p w14:paraId="669F4288" w14:textId="77777777" w:rsidR="00114F32" w:rsidRPr="008838E1" w:rsidRDefault="00114F32" w:rsidP="0090500F">
      <w:pPr>
        <w:numPr>
          <w:ilvl w:val="1"/>
          <w:numId w:val="2"/>
        </w:numPr>
        <w:spacing w:after="0" w:line="240" w:lineRule="auto"/>
        <w:contextualSpacing/>
        <w:jc w:val="both"/>
        <w:rPr>
          <w:rFonts w:ascii="Arial" w:eastAsia="Times New Roman" w:hAnsi="Arial" w:cs="Arial"/>
          <w:b/>
          <w:bCs/>
          <w:sz w:val="20"/>
          <w:szCs w:val="20"/>
          <w:lang w:eastAsia="es-ES"/>
        </w:rPr>
      </w:pPr>
      <w:r w:rsidRPr="008838E1">
        <w:rPr>
          <w:rFonts w:ascii="Arial" w:eastAsia="Times New Roman" w:hAnsi="Arial" w:cs="Arial"/>
          <w:b/>
          <w:bCs/>
          <w:sz w:val="20"/>
          <w:szCs w:val="20"/>
          <w:lang w:eastAsia="es-ES"/>
        </w:rPr>
        <w:t>CONFIDENCIALIDAD:</w:t>
      </w:r>
    </w:p>
    <w:p w14:paraId="06C85BFD" w14:textId="77777777" w:rsidR="00114F32" w:rsidRPr="008838E1" w:rsidRDefault="00114F32" w:rsidP="00114F32">
      <w:pPr>
        <w:spacing w:after="0" w:line="240" w:lineRule="auto"/>
        <w:ind w:left="1065"/>
        <w:contextualSpacing/>
        <w:jc w:val="both"/>
        <w:rPr>
          <w:rFonts w:ascii="Arial" w:eastAsia="Times New Roman" w:hAnsi="Arial" w:cs="Arial"/>
          <w:b/>
          <w:bCs/>
          <w:sz w:val="20"/>
          <w:szCs w:val="20"/>
          <w:lang w:eastAsia="es-ES"/>
        </w:rPr>
      </w:pPr>
    </w:p>
    <w:p w14:paraId="4F7DA0B2" w14:textId="77777777" w:rsidR="00114F32" w:rsidRPr="008838E1" w:rsidRDefault="00114F32" w:rsidP="00264349">
      <w:pPr>
        <w:tabs>
          <w:tab w:val="left" w:pos="180"/>
        </w:tabs>
        <w:suppressAutoHyphens/>
        <w:autoSpaceDE w:val="0"/>
        <w:autoSpaceDN w:val="0"/>
        <w:adjustRightInd w:val="0"/>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218AB7D0" w14:textId="77777777" w:rsidR="00114F32" w:rsidRPr="008838E1" w:rsidRDefault="00114F32" w:rsidP="00114F32">
      <w:pPr>
        <w:tabs>
          <w:tab w:val="left" w:pos="180"/>
        </w:tabs>
        <w:suppressAutoHyphens/>
        <w:autoSpaceDE w:val="0"/>
        <w:autoSpaceDN w:val="0"/>
        <w:adjustRightInd w:val="0"/>
        <w:spacing w:after="0" w:line="240" w:lineRule="auto"/>
        <w:ind w:left="1276"/>
        <w:contextualSpacing/>
        <w:jc w:val="both"/>
        <w:rPr>
          <w:rFonts w:ascii="Arial" w:eastAsia="Times New Roman" w:hAnsi="Arial" w:cs="Arial"/>
          <w:sz w:val="20"/>
          <w:szCs w:val="20"/>
          <w:lang w:eastAsia="es-ES"/>
        </w:rPr>
      </w:pPr>
    </w:p>
    <w:p w14:paraId="61BA76A9"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val="es-AR" w:eastAsia="es-ES"/>
        </w:rPr>
      </w:pPr>
      <w:r w:rsidRPr="008838E1">
        <w:rPr>
          <w:rFonts w:ascii="Arial" w:eastAsia="Times New Roman" w:hAnsi="Arial" w:cs="Arial"/>
          <w:sz w:val="20"/>
          <w:szCs w:val="20"/>
          <w:lang w:eastAsia="es-ES"/>
        </w:rPr>
        <w:t xml:space="preserve">El Contratista se compromete a cumplir con lo indicado en la Ley </w:t>
      </w:r>
      <w:proofErr w:type="spellStart"/>
      <w:r w:rsidRPr="008838E1">
        <w:rPr>
          <w:rFonts w:ascii="Arial" w:eastAsia="Times New Roman" w:hAnsi="Arial" w:cs="Arial"/>
          <w:sz w:val="20"/>
          <w:szCs w:val="20"/>
          <w:lang w:eastAsia="es-ES"/>
        </w:rPr>
        <w:t>Nº</w:t>
      </w:r>
      <w:proofErr w:type="spellEnd"/>
      <w:r w:rsidRPr="008838E1">
        <w:rPr>
          <w:rFonts w:ascii="Arial" w:eastAsia="Times New Roman" w:hAnsi="Arial" w:cs="Arial"/>
          <w:sz w:val="20"/>
          <w:szCs w:val="20"/>
          <w:lang w:eastAsia="es-ES"/>
        </w:rPr>
        <w:t xml:space="preserve">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496711E7"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val="es-AR" w:eastAsia="es-ES"/>
        </w:rPr>
      </w:pPr>
    </w:p>
    <w:p w14:paraId="1226A2F6"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val="es-AR" w:eastAsia="es-ES"/>
        </w:rPr>
      </w:pPr>
      <w:r w:rsidRPr="008838E1">
        <w:rPr>
          <w:rFonts w:ascii="Arial" w:eastAsia="Times New Roman" w:hAnsi="Arial" w:cs="Arial"/>
          <w:sz w:val="20"/>
          <w:szCs w:val="20"/>
          <w:lang w:eastAsia="es-ES"/>
        </w:rPr>
        <w:t xml:space="preserve">El Contratista que tenga acceso a información durante la ejecución de la prestación, deberá mantener y guardar estricta reserva y absoluta confidencialidad de la misma, </w:t>
      </w:r>
      <w:r w:rsidRPr="008838E1">
        <w:rPr>
          <w:rFonts w:ascii="Arial" w:eastAsia="Times New Roman" w:hAnsi="Arial" w:cs="Arial"/>
          <w:sz w:val="20"/>
          <w:szCs w:val="20"/>
          <w:lang w:val="es-AR" w:eastAsia="es-ES"/>
        </w:rPr>
        <w:t xml:space="preserve">bajo </w:t>
      </w:r>
      <w:r w:rsidRPr="008838E1">
        <w:rPr>
          <w:rFonts w:ascii="Arial" w:eastAsia="Times New Roman" w:hAnsi="Arial" w:cs="Arial"/>
          <w:sz w:val="20"/>
          <w:szCs w:val="20"/>
          <w:lang w:val="es-AR" w:eastAsia="es-ES"/>
        </w:rPr>
        <w:lastRenderedPageBreak/>
        <w:t>responsabilidad de las acciones legales pertinentes por parte de la Corporación FONAFE</w:t>
      </w:r>
      <w:r w:rsidRPr="008838E1">
        <w:rPr>
          <w:rFonts w:ascii="Arial" w:eastAsia="Times New Roman" w:hAnsi="Arial" w:cs="Arial"/>
          <w:sz w:val="20"/>
          <w:szCs w:val="20"/>
          <w:lang w:eastAsia="es-ES"/>
        </w:rPr>
        <w:t>.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6F467B40" w14:textId="77777777" w:rsidR="00114F32" w:rsidRPr="008838E1" w:rsidRDefault="00114F32" w:rsidP="00114F32">
      <w:pPr>
        <w:spacing w:after="0" w:line="240" w:lineRule="auto"/>
        <w:ind w:left="1559" w:hanging="283"/>
        <w:contextualSpacing/>
        <w:jc w:val="both"/>
        <w:rPr>
          <w:rFonts w:ascii="Arial" w:hAnsi="Arial" w:cs="Arial"/>
          <w:sz w:val="20"/>
          <w:szCs w:val="20"/>
          <w:lang w:val="es-AR"/>
        </w:rPr>
      </w:pPr>
    </w:p>
    <w:p w14:paraId="7DF335D1"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val="es-AR" w:eastAsia="es-ES"/>
        </w:rPr>
      </w:pPr>
      <w:r w:rsidRPr="008838E1">
        <w:rPr>
          <w:rFonts w:ascii="Arial" w:eastAsia="Times New Roman" w:hAnsi="Arial" w:cs="Arial"/>
          <w:sz w:val="20"/>
          <w:szCs w:val="20"/>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76647E98" w14:textId="77777777" w:rsidR="00114F32" w:rsidRPr="008838E1" w:rsidRDefault="00114F32" w:rsidP="00114F32">
      <w:pPr>
        <w:spacing w:after="0" w:line="240" w:lineRule="auto"/>
        <w:ind w:left="720"/>
        <w:rPr>
          <w:rFonts w:ascii="Arial" w:eastAsia="Times New Roman" w:hAnsi="Arial" w:cs="Arial"/>
          <w:sz w:val="20"/>
          <w:szCs w:val="20"/>
          <w:lang w:val="es-AR" w:eastAsia="es-ES"/>
        </w:rPr>
      </w:pPr>
    </w:p>
    <w:p w14:paraId="08598E2D"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6EAFF8AF" w14:textId="77777777" w:rsidR="00114F32" w:rsidRPr="008838E1" w:rsidRDefault="00114F32" w:rsidP="00114F32">
      <w:pPr>
        <w:spacing w:after="0" w:line="240" w:lineRule="auto"/>
        <w:ind w:left="1559" w:hanging="283"/>
        <w:contextualSpacing/>
        <w:jc w:val="both"/>
        <w:rPr>
          <w:rFonts w:ascii="Arial" w:hAnsi="Arial" w:cs="Arial"/>
          <w:sz w:val="20"/>
          <w:szCs w:val="20"/>
          <w:lang w:val="es-AR"/>
        </w:rPr>
      </w:pPr>
    </w:p>
    <w:p w14:paraId="6FE45572"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val="es-AR" w:eastAsia="es-ES"/>
        </w:rPr>
      </w:pPr>
      <w:r w:rsidRPr="008838E1">
        <w:rPr>
          <w:rFonts w:ascii="Arial" w:eastAsia="Times New Roman" w:hAnsi="Arial" w:cs="Arial"/>
          <w:sz w:val="20"/>
          <w:szCs w:val="20"/>
          <w:lang w:eastAsia="es-ES"/>
        </w:rPr>
        <w:t>El proveedor adjudicado deberá presentar una declaración jurada, como parte de la documentación para el perfeccionamiento del contrato, comprometiéndose a guardar la adecuada reserva de la contratación realizada.</w:t>
      </w:r>
    </w:p>
    <w:p w14:paraId="25AEEAA1" w14:textId="77777777" w:rsidR="00114F32" w:rsidRPr="008838E1" w:rsidRDefault="00114F32" w:rsidP="00114F32">
      <w:pPr>
        <w:spacing w:after="0" w:line="240" w:lineRule="auto"/>
        <w:ind w:left="1065"/>
        <w:contextualSpacing/>
        <w:jc w:val="both"/>
        <w:rPr>
          <w:rFonts w:ascii="Arial" w:eastAsia="Times New Roman" w:hAnsi="Arial" w:cs="Arial"/>
          <w:b/>
          <w:bCs/>
          <w:sz w:val="20"/>
          <w:szCs w:val="20"/>
          <w:lang w:eastAsia="es-ES"/>
        </w:rPr>
      </w:pPr>
    </w:p>
    <w:p w14:paraId="426BF1D6" w14:textId="77777777" w:rsidR="00114F32" w:rsidRPr="008838E1" w:rsidRDefault="00114F32" w:rsidP="0090500F">
      <w:pPr>
        <w:numPr>
          <w:ilvl w:val="1"/>
          <w:numId w:val="2"/>
        </w:numPr>
        <w:spacing w:after="0" w:line="240" w:lineRule="auto"/>
        <w:contextualSpacing/>
        <w:jc w:val="both"/>
        <w:rPr>
          <w:rFonts w:ascii="Arial" w:eastAsia="Times New Roman" w:hAnsi="Arial" w:cs="Arial"/>
          <w:b/>
          <w:bCs/>
          <w:sz w:val="20"/>
          <w:szCs w:val="20"/>
          <w:lang w:eastAsia="es-ES"/>
        </w:rPr>
      </w:pPr>
      <w:r w:rsidRPr="008838E1">
        <w:rPr>
          <w:rFonts w:ascii="Arial" w:eastAsia="Times New Roman" w:hAnsi="Arial" w:cs="Arial"/>
          <w:b/>
          <w:bCs/>
          <w:sz w:val="20"/>
          <w:szCs w:val="20"/>
          <w:lang w:eastAsia="es-ES"/>
        </w:rPr>
        <w:t>CLÁUSULA ANTICORRUPCIÓN Y ANTISOBORNO  </w:t>
      </w:r>
    </w:p>
    <w:p w14:paraId="4229864B" w14:textId="77777777" w:rsidR="00114F32" w:rsidRPr="008838E1" w:rsidRDefault="00114F32" w:rsidP="00114F32">
      <w:pPr>
        <w:spacing w:after="0" w:line="240" w:lineRule="auto"/>
        <w:ind w:left="1080"/>
        <w:contextualSpacing/>
        <w:jc w:val="both"/>
        <w:rPr>
          <w:rFonts w:ascii="Arial" w:eastAsia="Times New Roman" w:hAnsi="Arial" w:cs="Arial"/>
          <w:b/>
          <w:bCs/>
          <w:sz w:val="20"/>
          <w:szCs w:val="20"/>
          <w:lang w:eastAsia="es-ES"/>
        </w:rPr>
      </w:pPr>
    </w:p>
    <w:p w14:paraId="4E11C622"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1AEAECDB"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eastAsia="es-ES"/>
        </w:rPr>
      </w:pPr>
    </w:p>
    <w:p w14:paraId="418D539E"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5CDA7DE"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eastAsia="es-ES"/>
        </w:rPr>
      </w:pPr>
    </w:p>
    <w:p w14:paraId="1DADD6D4"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1173B10"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eastAsia="es-ES"/>
        </w:rPr>
      </w:pPr>
    </w:p>
    <w:p w14:paraId="6341A98E"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69129722"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eastAsia="es-ES"/>
        </w:rPr>
      </w:pPr>
    </w:p>
    <w:p w14:paraId="093CD86F"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 xml:space="preserve">Tratándose de una persona jurídica, lo anterior se extiende a sus accionistas, </w:t>
      </w:r>
      <w:proofErr w:type="spellStart"/>
      <w:r w:rsidRPr="008838E1">
        <w:rPr>
          <w:rFonts w:ascii="Arial" w:eastAsia="Times New Roman" w:hAnsi="Arial" w:cs="Arial"/>
          <w:sz w:val="20"/>
          <w:szCs w:val="20"/>
          <w:lang w:eastAsia="es-ES"/>
        </w:rPr>
        <w:t>participacionistas</w:t>
      </w:r>
      <w:proofErr w:type="spellEnd"/>
      <w:r w:rsidRPr="008838E1">
        <w:rPr>
          <w:rFonts w:ascii="Arial" w:eastAsia="Times New Roman" w:hAnsi="Arial" w:cs="Arial"/>
          <w:sz w:val="20"/>
          <w:szCs w:val="20"/>
          <w:lang w:eastAsia="es-ES"/>
        </w:rPr>
        <w:t>,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E47CF12"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eastAsia="es-ES"/>
        </w:rPr>
      </w:pPr>
    </w:p>
    <w:p w14:paraId="23DFE0F3"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lastRenderedPageBreak/>
        <w:t>Finalmente, el incumplimiento de las obligaciones establecidas en esta cláusula, durante la ejecución contractual, otorga a LA ENTIDAD CONTRATANTE el derecho de resolver total o parcialmente el contrato2. Cuando lo anterior se produzca por parte de un proveedor adjudicatario de los catálogos electrónicos de acuerdo marco, el incumplimiento de la presente cláusula conllevará que sea excluido de los Catálogos Electrónicos de Acuerdo Marco3. En ningún caso, dichas medidas impiden el inicio de las acciones civiles, penales y administrativas a que hubiera lugar.</w:t>
      </w:r>
    </w:p>
    <w:p w14:paraId="5EC5840C" w14:textId="77777777" w:rsidR="00114F32" w:rsidRPr="008838E1" w:rsidRDefault="00114F32" w:rsidP="00114F32">
      <w:pPr>
        <w:pStyle w:val="Prrafodelista"/>
        <w:rPr>
          <w:rFonts w:ascii="Arial" w:hAnsi="Arial" w:cs="Arial"/>
        </w:rPr>
      </w:pPr>
    </w:p>
    <w:p w14:paraId="5A679BEC" w14:textId="77777777" w:rsidR="00114F32" w:rsidRPr="008838E1" w:rsidRDefault="00114F32" w:rsidP="0090500F">
      <w:pPr>
        <w:numPr>
          <w:ilvl w:val="1"/>
          <w:numId w:val="2"/>
        </w:numPr>
        <w:spacing w:after="0" w:line="240" w:lineRule="auto"/>
        <w:contextualSpacing/>
        <w:jc w:val="both"/>
        <w:rPr>
          <w:rFonts w:ascii="Arial" w:eastAsia="Times New Roman" w:hAnsi="Arial" w:cs="Arial"/>
          <w:b/>
          <w:bCs/>
          <w:sz w:val="20"/>
          <w:szCs w:val="20"/>
          <w:lang w:eastAsia="es-ES"/>
        </w:rPr>
      </w:pPr>
      <w:r w:rsidRPr="008838E1">
        <w:rPr>
          <w:rFonts w:ascii="Arial" w:eastAsia="Times New Roman" w:hAnsi="Arial" w:cs="Arial"/>
          <w:b/>
          <w:bCs/>
          <w:sz w:val="20"/>
          <w:szCs w:val="20"/>
          <w:lang w:eastAsia="es-ES"/>
        </w:rPr>
        <w:t>SOLUCIÓN DE CONTROVERSIAS</w:t>
      </w:r>
    </w:p>
    <w:p w14:paraId="53D58539" w14:textId="77777777" w:rsidR="00114F32" w:rsidRPr="008838E1" w:rsidRDefault="00114F32" w:rsidP="00114F32">
      <w:pPr>
        <w:spacing w:after="0" w:line="240" w:lineRule="auto"/>
        <w:ind w:left="1065"/>
        <w:contextualSpacing/>
        <w:jc w:val="both"/>
        <w:rPr>
          <w:rFonts w:ascii="Arial" w:eastAsia="Times New Roman" w:hAnsi="Arial" w:cs="Arial"/>
          <w:b/>
          <w:bCs/>
          <w:sz w:val="20"/>
          <w:szCs w:val="20"/>
          <w:lang w:eastAsia="es-ES"/>
        </w:rPr>
      </w:pPr>
    </w:p>
    <w:p w14:paraId="4164C967"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 xml:space="preserve">Las controversias que surjan entre las partes durante la ejecución del contrato se resuelven mediante Conciliación según el acuerdo de las partes. </w:t>
      </w:r>
    </w:p>
    <w:p w14:paraId="528F4B42"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eastAsia="es-ES"/>
        </w:rPr>
      </w:pPr>
    </w:p>
    <w:p w14:paraId="5E4710D2" w14:textId="77777777" w:rsidR="00114F32" w:rsidRPr="008838E1" w:rsidRDefault="00114F32" w:rsidP="0090500F">
      <w:pPr>
        <w:numPr>
          <w:ilvl w:val="1"/>
          <w:numId w:val="2"/>
        </w:numPr>
        <w:spacing w:after="0" w:line="240" w:lineRule="auto"/>
        <w:contextualSpacing/>
        <w:jc w:val="both"/>
        <w:rPr>
          <w:rFonts w:ascii="Arial" w:eastAsia="Times New Roman" w:hAnsi="Arial" w:cs="Arial"/>
          <w:b/>
          <w:bCs/>
          <w:sz w:val="20"/>
          <w:szCs w:val="20"/>
          <w:lang w:eastAsia="es-ES"/>
        </w:rPr>
      </w:pPr>
      <w:r w:rsidRPr="008838E1">
        <w:rPr>
          <w:rFonts w:ascii="Arial" w:eastAsia="Times New Roman" w:hAnsi="Arial" w:cs="Arial"/>
          <w:b/>
          <w:bCs/>
          <w:sz w:val="20"/>
          <w:szCs w:val="20"/>
          <w:lang w:eastAsia="es-ES"/>
        </w:rPr>
        <w:t>RESOLUCIÓN DEL CONTRATO POR INCUMPLIMIENTO</w:t>
      </w:r>
    </w:p>
    <w:p w14:paraId="675D2D11" w14:textId="77777777" w:rsidR="00114F32" w:rsidRPr="008838E1" w:rsidRDefault="00114F32" w:rsidP="00114F32">
      <w:pPr>
        <w:spacing w:after="0" w:line="240" w:lineRule="auto"/>
        <w:ind w:left="1065"/>
        <w:contextualSpacing/>
        <w:jc w:val="both"/>
        <w:rPr>
          <w:rFonts w:ascii="Arial" w:eastAsia="Times New Roman" w:hAnsi="Arial" w:cs="Arial"/>
          <w:b/>
          <w:bCs/>
          <w:sz w:val="20"/>
          <w:szCs w:val="20"/>
          <w:lang w:eastAsia="es-ES"/>
        </w:rPr>
      </w:pPr>
    </w:p>
    <w:p w14:paraId="7C96CAC6"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 xml:space="preserve">Cualquiera de las partes puede resolver el contrato, de conformidad con el numeral 68.1 del artículo 68 de la Ley </w:t>
      </w:r>
      <w:proofErr w:type="spellStart"/>
      <w:r w:rsidRPr="008838E1">
        <w:rPr>
          <w:rFonts w:ascii="Arial" w:eastAsia="Times New Roman" w:hAnsi="Arial" w:cs="Arial"/>
          <w:sz w:val="20"/>
          <w:szCs w:val="20"/>
          <w:lang w:eastAsia="es-ES"/>
        </w:rPr>
        <w:t>N°</w:t>
      </w:r>
      <w:proofErr w:type="spellEnd"/>
      <w:r w:rsidRPr="008838E1">
        <w:rPr>
          <w:rFonts w:ascii="Arial" w:eastAsia="Times New Roman" w:hAnsi="Arial" w:cs="Arial"/>
          <w:sz w:val="20"/>
          <w:szCs w:val="20"/>
          <w:lang w:eastAsia="es-ES"/>
        </w:rPr>
        <w:t xml:space="preserve"> 32069, Ley General de Contrataciones Públicas.  </w:t>
      </w:r>
    </w:p>
    <w:p w14:paraId="3FEE19D2"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eastAsia="es-ES"/>
        </w:rPr>
      </w:pPr>
    </w:p>
    <w:p w14:paraId="2C616BED"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 xml:space="preserve">De encontrarse en alguno de los supuestos de resolución del contrato, LAS PARTES proceden de acuerdo a lo establecido en el artículo 122 del Reglamento de la Ley </w:t>
      </w:r>
      <w:proofErr w:type="spellStart"/>
      <w:r w:rsidRPr="008838E1">
        <w:rPr>
          <w:rFonts w:ascii="Arial" w:eastAsia="Times New Roman" w:hAnsi="Arial" w:cs="Arial"/>
          <w:sz w:val="20"/>
          <w:szCs w:val="20"/>
          <w:lang w:eastAsia="es-ES"/>
        </w:rPr>
        <w:t>N°</w:t>
      </w:r>
      <w:proofErr w:type="spellEnd"/>
      <w:r w:rsidRPr="008838E1">
        <w:rPr>
          <w:rFonts w:ascii="Arial" w:eastAsia="Times New Roman" w:hAnsi="Arial" w:cs="Arial"/>
          <w:sz w:val="20"/>
          <w:szCs w:val="20"/>
          <w:lang w:eastAsia="es-ES"/>
        </w:rPr>
        <w:t xml:space="preserve"> 32069, Ley General de Contrataciones Públicas, aprobado por Decreto Supremo </w:t>
      </w:r>
      <w:proofErr w:type="spellStart"/>
      <w:r w:rsidRPr="008838E1">
        <w:rPr>
          <w:rFonts w:ascii="Arial" w:eastAsia="Times New Roman" w:hAnsi="Arial" w:cs="Arial"/>
          <w:sz w:val="20"/>
          <w:szCs w:val="20"/>
          <w:lang w:eastAsia="es-ES"/>
        </w:rPr>
        <w:t>N°</w:t>
      </w:r>
      <w:proofErr w:type="spellEnd"/>
      <w:r w:rsidRPr="008838E1">
        <w:rPr>
          <w:rFonts w:ascii="Arial" w:eastAsia="Times New Roman" w:hAnsi="Arial" w:cs="Arial"/>
          <w:sz w:val="20"/>
          <w:szCs w:val="20"/>
          <w:lang w:eastAsia="es-ES"/>
        </w:rPr>
        <w:t xml:space="preserve"> 009-2025-EF.</w:t>
      </w:r>
    </w:p>
    <w:p w14:paraId="30762662" w14:textId="77777777" w:rsidR="00114F32" w:rsidRPr="008838E1" w:rsidRDefault="00114F32" w:rsidP="00114F32">
      <w:pPr>
        <w:pStyle w:val="Prrafodelista"/>
        <w:rPr>
          <w:rFonts w:ascii="Arial" w:hAnsi="Arial" w:cs="Arial"/>
        </w:rPr>
      </w:pPr>
    </w:p>
    <w:p w14:paraId="3FAB5BC9" w14:textId="77777777" w:rsidR="00114F32" w:rsidRPr="008838E1" w:rsidRDefault="00114F32" w:rsidP="0090500F">
      <w:pPr>
        <w:numPr>
          <w:ilvl w:val="1"/>
          <w:numId w:val="2"/>
        </w:numPr>
        <w:spacing w:after="0" w:line="240" w:lineRule="auto"/>
        <w:contextualSpacing/>
        <w:jc w:val="both"/>
        <w:rPr>
          <w:rFonts w:ascii="Arial" w:eastAsia="Times New Roman" w:hAnsi="Arial" w:cs="Arial"/>
          <w:b/>
          <w:bCs/>
          <w:sz w:val="20"/>
          <w:szCs w:val="20"/>
          <w:lang w:eastAsia="es-ES"/>
        </w:rPr>
      </w:pPr>
      <w:r w:rsidRPr="008838E1">
        <w:rPr>
          <w:rFonts w:ascii="Arial" w:eastAsia="Times New Roman" w:hAnsi="Arial" w:cs="Arial"/>
          <w:b/>
          <w:bCs/>
          <w:sz w:val="20"/>
          <w:szCs w:val="20"/>
          <w:lang w:eastAsia="es-ES"/>
        </w:rPr>
        <w:t>GESTIÓN DE RIESGOS</w:t>
      </w:r>
    </w:p>
    <w:p w14:paraId="2BED1439" w14:textId="77777777" w:rsidR="00114F32" w:rsidRPr="008838E1" w:rsidRDefault="00114F32" w:rsidP="00114F32">
      <w:pPr>
        <w:spacing w:after="0" w:line="240" w:lineRule="auto"/>
        <w:contextualSpacing/>
        <w:jc w:val="both"/>
        <w:rPr>
          <w:rFonts w:ascii="Arial" w:eastAsia="Times New Roman" w:hAnsi="Arial" w:cs="Arial"/>
          <w:sz w:val="20"/>
          <w:szCs w:val="20"/>
          <w:lang w:eastAsia="es-ES"/>
        </w:rPr>
      </w:pPr>
    </w:p>
    <w:p w14:paraId="412D9F41"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0E436492" w14:textId="77777777" w:rsidR="00114F32" w:rsidRPr="008838E1" w:rsidRDefault="00114F32" w:rsidP="00114F32">
      <w:pPr>
        <w:pStyle w:val="Prrafodelista"/>
        <w:rPr>
          <w:rFonts w:ascii="Arial" w:hAnsi="Arial" w:cs="Arial"/>
        </w:rPr>
      </w:pPr>
    </w:p>
    <w:p w14:paraId="4A75F45A" w14:textId="77777777" w:rsidR="00114F32" w:rsidRPr="008838E1" w:rsidRDefault="00114F32" w:rsidP="0090500F">
      <w:pPr>
        <w:numPr>
          <w:ilvl w:val="1"/>
          <w:numId w:val="2"/>
        </w:numPr>
        <w:spacing w:after="0" w:line="240" w:lineRule="auto"/>
        <w:contextualSpacing/>
        <w:jc w:val="both"/>
        <w:rPr>
          <w:rFonts w:ascii="Arial" w:eastAsia="Times New Roman" w:hAnsi="Arial" w:cs="Arial"/>
          <w:b/>
          <w:bCs/>
          <w:sz w:val="20"/>
          <w:szCs w:val="20"/>
          <w:lang w:eastAsia="es-ES"/>
        </w:rPr>
      </w:pPr>
      <w:r w:rsidRPr="008838E1">
        <w:rPr>
          <w:rFonts w:ascii="Arial" w:eastAsia="Times New Roman" w:hAnsi="Arial" w:cs="Arial"/>
          <w:b/>
          <w:bCs/>
          <w:sz w:val="20"/>
          <w:szCs w:val="20"/>
          <w:lang w:eastAsia="es-ES"/>
        </w:rPr>
        <w:t>PROTOCOLO SANITARIO DE PREVENCIÓN FRENTE A LA COVID-19</w:t>
      </w:r>
    </w:p>
    <w:p w14:paraId="2A2C0D31" w14:textId="77777777" w:rsidR="00114F32" w:rsidRPr="008838E1" w:rsidRDefault="00114F32" w:rsidP="00114F32">
      <w:pPr>
        <w:spacing w:after="0" w:line="240" w:lineRule="auto"/>
        <w:contextualSpacing/>
        <w:jc w:val="both"/>
        <w:rPr>
          <w:rFonts w:ascii="Arial" w:eastAsia="Times New Roman" w:hAnsi="Arial" w:cs="Arial"/>
          <w:b/>
          <w:bCs/>
          <w:sz w:val="20"/>
          <w:szCs w:val="20"/>
          <w:lang w:eastAsia="es-ES"/>
        </w:rPr>
      </w:pPr>
    </w:p>
    <w:p w14:paraId="7702EB3C"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En el caso que el contratista requiera ingresar a las instalaciones de la Empresa deberá cumplir obligatoriamente con las siguientes disposiciones:</w:t>
      </w:r>
    </w:p>
    <w:p w14:paraId="46076637"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eastAsia="es-ES"/>
        </w:rPr>
      </w:pPr>
    </w:p>
    <w:p w14:paraId="24E92AEB" w14:textId="77777777" w:rsidR="00114F32" w:rsidRPr="008838E1" w:rsidRDefault="00114F32" w:rsidP="0090500F">
      <w:pPr>
        <w:numPr>
          <w:ilvl w:val="0"/>
          <w:numId w:val="8"/>
        </w:numPr>
        <w:spacing w:after="0" w:line="240" w:lineRule="auto"/>
        <w:ind w:left="163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Presentar su plan para la vigilancia, prevención y control de la COVID-19, actualizado según la normativa vigente</w:t>
      </w:r>
    </w:p>
    <w:p w14:paraId="2020322B" w14:textId="77777777" w:rsidR="00114F32" w:rsidRPr="008838E1" w:rsidRDefault="00114F32" w:rsidP="0090500F">
      <w:pPr>
        <w:numPr>
          <w:ilvl w:val="0"/>
          <w:numId w:val="8"/>
        </w:numPr>
        <w:spacing w:after="0" w:line="240" w:lineRule="auto"/>
        <w:ind w:left="163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Llenar correcta y verazmente la ficha sintomatológica (E3.1.3.FO21) al ingreso a las instalaciones de FONAFE</w:t>
      </w:r>
    </w:p>
    <w:p w14:paraId="0E316953" w14:textId="77777777" w:rsidR="00114F32" w:rsidRPr="008838E1" w:rsidRDefault="00114F32" w:rsidP="0090500F">
      <w:pPr>
        <w:numPr>
          <w:ilvl w:val="0"/>
          <w:numId w:val="8"/>
        </w:numPr>
        <w:spacing w:after="0" w:line="240" w:lineRule="auto"/>
        <w:ind w:left="163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Ejecutar los controles médicos a sus trabajadores asignados a FONAFE</w:t>
      </w:r>
    </w:p>
    <w:p w14:paraId="18A2567E" w14:textId="77777777" w:rsidR="00114F32" w:rsidRPr="008838E1" w:rsidRDefault="00114F32" w:rsidP="0090500F">
      <w:pPr>
        <w:numPr>
          <w:ilvl w:val="0"/>
          <w:numId w:val="8"/>
        </w:numPr>
        <w:spacing w:after="0" w:line="240" w:lineRule="auto"/>
        <w:ind w:left="163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Promover y facilitar el cumplimiento del calendario de vacunación establecido por el MINSA contra la COVID-19.</w:t>
      </w:r>
    </w:p>
    <w:p w14:paraId="26DCE23D" w14:textId="77777777" w:rsidR="00114F32" w:rsidRPr="008838E1" w:rsidRDefault="00114F32" w:rsidP="0090500F">
      <w:pPr>
        <w:numPr>
          <w:ilvl w:val="0"/>
          <w:numId w:val="8"/>
        </w:numPr>
        <w:spacing w:after="0" w:line="240" w:lineRule="auto"/>
        <w:ind w:left="163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Seguir las reglas de prevención frente a la COVID-19 establecidas en el Lineamiento “Plan para la vigilancia, prevención y control de la COVID-19 en FONAFE”, sujetándose a las consecuencias administrativas y legales por su omisión.</w:t>
      </w:r>
    </w:p>
    <w:p w14:paraId="02DFF610" w14:textId="77777777" w:rsidR="00114F32" w:rsidRPr="008838E1" w:rsidRDefault="00114F32" w:rsidP="00114F32">
      <w:pPr>
        <w:spacing w:after="0" w:line="240" w:lineRule="auto"/>
        <w:ind w:left="1276"/>
        <w:contextualSpacing/>
        <w:jc w:val="both"/>
        <w:rPr>
          <w:rFonts w:ascii="Arial" w:eastAsia="Times New Roman" w:hAnsi="Arial" w:cs="Arial"/>
          <w:sz w:val="20"/>
          <w:szCs w:val="20"/>
          <w:lang w:eastAsia="es-ES"/>
        </w:rPr>
      </w:pPr>
    </w:p>
    <w:p w14:paraId="64EF6441" w14:textId="77777777" w:rsidR="00114F32" w:rsidRPr="008838E1" w:rsidRDefault="00114F32" w:rsidP="00264349">
      <w:pPr>
        <w:spacing w:after="0" w:line="240" w:lineRule="auto"/>
        <w:ind w:left="1276"/>
        <w:contextualSpacing/>
        <w:jc w:val="both"/>
        <w:rPr>
          <w:rFonts w:ascii="Arial" w:eastAsia="Times New Roman" w:hAnsi="Arial" w:cs="Arial"/>
          <w:sz w:val="20"/>
          <w:szCs w:val="20"/>
          <w:lang w:eastAsia="es-ES"/>
        </w:rPr>
      </w:pPr>
      <w:r w:rsidRPr="008838E1">
        <w:rPr>
          <w:rFonts w:ascii="Arial" w:eastAsia="Times New Roman" w:hAnsi="Arial" w:cs="Arial"/>
          <w:sz w:val="20"/>
          <w:szCs w:val="20"/>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p w14:paraId="7CA9C967" w14:textId="50C283FA" w:rsidR="00A40871" w:rsidRPr="005F74CB" w:rsidRDefault="00A40871" w:rsidP="005F74CB">
      <w:pPr>
        <w:spacing w:after="160" w:line="259" w:lineRule="auto"/>
        <w:rPr>
          <w:rFonts w:ascii="Arial" w:eastAsiaTheme="minorEastAsia" w:hAnsi="Arial" w:cs="Arial"/>
          <w:color w:val="000000" w:themeColor="text1"/>
          <w:sz w:val="20"/>
          <w:szCs w:val="20"/>
          <w:lang w:eastAsia="es-PE"/>
        </w:rPr>
      </w:pPr>
    </w:p>
    <w:sectPr w:rsidR="00A40871" w:rsidRPr="005F74CB" w:rsidSect="002225D1">
      <w:headerReference w:type="default" r:id="rId16"/>
      <w:footerReference w:type="default" r:id="rId17"/>
      <w:footnotePr>
        <w:pos w:val="beneathText"/>
      </w:footnotePr>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25839" w14:textId="77777777" w:rsidR="0059745C" w:rsidRDefault="0059745C" w:rsidP="00A40871">
      <w:pPr>
        <w:spacing w:after="0" w:line="240" w:lineRule="auto"/>
      </w:pPr>
      <w:r>
        <w:separator/>
      </w:r>
    </w:p>
  </w:endnote>
  <w:endnote w:type="continuationSeparator" w:id="0">
    <w:p w14:paraId="1DB320A0" w14:textId="77777777" w:rsidR="0059745C" w:rsidRDefault="0059745C" w:rsidP="00A40871">
      <w:pPr>
        <w:spacing w:after="0" w:line="240" w:lineRule="auto"/>
      </w:pPr>
      <w:r>
        <w:continuationSeparator/>
      </w:r>
    </w:p>
  </w:endnote>
  <w:endnote w:type="continuationNotice" w:id="1">
    <w:p w14:paraId="5CCCF78F" w14:textId="77777777" w:rsidR="0059745C" w:rsidRDefault="005974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Perpetua">
    <w:panose1 w:val="02020502060401020303"/>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05CCB" w14:textId="77777777" w:rsidR="002225D1" w:rsidRDefault="002225D1" w:rsidP="002225D1">
    <w:pPr>
      <w:pStyle w:val="Piedepgina"/>
      <w:ind w:right="567"/>
      <w:contextualSpacing/>
      <w:jc w:val="right"/>
      <w:rPr>
        <w:sz w:val="18"/>
        <w:szCs w:val="18"/>
      </w:rPr>
    </w:pPr>
  </w:p>
  <w:p w14:paraId="33C4B7BB" w14:textId="77777777" w:rsidR="002225D1" w:rsidRPr="007709ED" w:rsidRDefault="002225D1" w:rsidP="002225D1">
    <w:pPr>
      <w:pStyle w:val="Piedepgina"/>
      <w:ind w:right="567"/>
      <w:contextualSpacing/>
      <w:jc w:val="right"/>
      <w:rPr>
        <w:sz w:val="18"/>
        <w:szCs w:val="18"/>
      </w:rPr>
    </w:pPr>
    <w:r w:rsidRPr="007709ED">
      <w:rPr>
        <w:sz w:val="18"/>
        <w:szCs w:val="18"/>
      </w:rPr>
      <w:t>Av. Paseo de la República 3121, San Isidro, Lima 27, Perú</w:t>
    </w:r>
  </w:p>
  <w:p w14:paraId="1CC94E90" w14:textId="77777777" w:rsidR="002225D1" w:rsidRPr="007709ED" w:rsidRDefault="002225D1" w:rsidP="002225D1">
    <w:pPr>
      <w:pStyle w:val="Piedepgina"/>
      <w:ind w:right="567"/>
      <w:contextualSpacing/>
      <w:jc w:val="right"/>
      <w:rPr>
        <w:sz w:val="18"/>
        <w:szCs w:val="18"/>
        <w:lang w:val="en-US"/>
      </w:rPr>
    </w:pPr>
    <w:proofErr w:type="spellStart"/>
    <w:r w:rsidRPr="007709ED">
      <w:rPr>
        <w:sz w:val="18"/>
        <w:szCs w:val="18"/>
        <w:lang w:val="en-US"/>
      </w:rPr>
      <w:t>Telf</w:t>
    </w:r>
    <w:proofErr w:type="spellEnd"/>
    <w:r w:rsidRPr="007709ED">
      <w:rPr>
        <w:sz w:val="18"/>
        <w:szCs w:val="18"/>
        <w:lang w:val="en-US"/>
      </w:rPr>
      <w:t xml:space="preserve">: 440 4222 </w:t>
    </w:r>
  </w:p>
  <w:p w14:paraId="71D7A4AE" w14:textId="77777777" w:rsidR="002225D1" w:rsidRPr="007709ED" w:rsidRDefault="002225D1"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1179D" w14:textId="77777777" w:rsidR="0059745C" w:rsidRDefault="0059745C" w:rsidP="00A40871">
      <w:pPr>
        <w:spacing w:after="0" w:line="240" w:lineRule="auto"/>
      </w:pPr>
      <w:r>
        <w:separator/>
      </w:r>
    </w:p>
  </w:footnote>
  <w:footnote w:type="continuationSeparator" w:id="0">
    <w:p w14:paraId="47C5E953" w14:textId="77777777" w:rsidR="0059745C" w:rsidRDefault="0059745C" w:rsidP="00A40871">
      <w:pPr>
        <w:spacing w:after="0" w:line="240" w:lineRule="auto"/>
      </w:pPr>
      <w:r>
        <w:continuationSeparator/>
      </w:r>
    </w:p>
  </w:footnote>
  <w:footnote w:type="continuationNotice" w:id="1">
    <w:p w14:paraId="047E827B" w14:textId="77777777" w:rsidR="0059745C" w:rsidRDefault="005974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9E089" w14:textId="77777777" w:rsidR="002225D1" w:rsidRDefault="002225D1" w:rsidP="002225D1">
    <w:pPr>
      <w:pStyle w:val="Encabezado"/>
      <w:tabs>
        <w:tab w:val="clear" w:pos="4252"/>
        <w:tab w:val="clear" w:pos="8504"/>
        <w:tab w:val="left" w:pos="4050"/>
      </w:tabs>
    </w:pPr>
    <w:r>
      <w:rPr>
        <w:noProof/>
        <w:lang w:eastAsia="es-PE"/>
      </w:rPr>
      <w:drawing>
        <wp:inline distT="0" distB="0" distL="0" distR="0" wp14:anchorId="3799B304" wp14:editId="1E758037">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cpCjsqtZwPd++" int2:id="MGO8I9N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5C4975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9D52B9C0"/>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21C7734"/>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099D6C87"/>
    <w:multiLevelType w:val="hybridMultilevel"/>
    <w:tmpl w:val="7DD60038"/>
    <w:lvl w:ilvl="0" w:tplc="280A0001">
      <w:start w:val="1"/>
      <w:numFmt w:val="bullet"/>
      <w:lvlText w:val=""/>
      <w:lvlJc w:val="left"/>
      <w:pPr>
        <w:ind w:left="1785" w:hanging="360"/>
      </w:pPr>
      <w:rPr>
        <w:rFonts w:ascii="Symbol" w:hAnsi="Symbol" w:hint="default"/>
      </w:rPr>
    </w:lvl>
    <w:lvl w:ilvl="1" w:tplc="280A0003" w:tentative="1">
      <w:start w:val="1"/>
      <w:numFmt w:val="bullet"/>
      <w:lvlText w:val="o"/>
      <w:lvlJc w:val="left"/>
      <w:pPr>
        <w:ind w:left="2505" w:hanging="360"/>
      </w:pPr>
      <w:rPr>
        <w:rFonts w:ascii="Courier New" w:hAnsi="Courier New" w:cs="Courier New" w:hint="default"/>
      </w:rPr>
    </w:lvl>
    <w:lvl w:ilvl="2" w:tplc="280A0005" w:tentative="1">
      <w:start w:val="1"/>
      <w:numFmt w:val="bullet"/>
      <w:lvlText w:val=""/>
      <w:lvlJc w:val="left"/>
      <w:pPr>
        <w:ind w:left="3225" w:hanging="360"/>
      </w:pPr>
      <w:rPr>
        <w:rFonts w:ascii="Wingdings" w:hAnsi="Wingdings" w:hint="default"/>
      </w:rPr>
    </w:lvl>
    <w:lvl w:ilvl="3" w:tplc="280A0001" w:tentative="1">
      <w:start w:val="1"/>
      <w:numFmt w:val="bullet"/>
      <w:lvlText w:val=""/>
      <w:lvlJc w:val="left"/>
      <w:pPr>
        <w:ind w:left="3945" w:hanging="360"/>
      </w:pPr>
      <w:rPr>
        <w:rFonts w:ascii="Symbol" w:hAnsi="Symbol" w:hint="default"/>
      </w:rPr>
    </w:lvl>
    <w:lvl w:ilvl="4" w:tplc="280A0003" w:tentative="1">
      <w:start w:val="1"/>
      <w:numFmt w:val="bullet"/>
      <w:lvlText w:val="o"/>
      <w:lvlJc w:val="left"/>
      <w:pPr>
        <w:ind w:left="4665" w:hanging="360"/>
      </w:pPr>
      <w:rPr>
        <w:rFonts w:ascii="Courier New" w:hAnsi="Courier New" w:cs="Courier New" w:hint="default"/>
      </w:rPr>
    </w:lvl>
    <w:lvl w:ilvl="5" w:tplc="280A0005" w:tentative="1">
      <w:start w:val="1"/>
      <w:numFmt w:val="bullet"/>
      <w:lvlText w:val=""/>
      <w:lvlJc w:val="left"/>
      <w:pPr>
        <w:ind w:left="5385" w:hanging="360"/>
      </w:pPr>
      <w:rPr>
        <w:rFonts w:ascii="Wingdings" w:hAnsi="Wingdings" w:hint="default"/>
      </w:rPr>
    </w:lvl>
    <w:lvl w:ilvl="6" w:tplc="280A0001" w:tentative="1">
      <w:start w:val="1"/>
      <w:numFmt w:val="bullet"/>
      <w:lvlText w:val=""/>
      <w:lvlJc w:val="left"/>
      <w:pPr>
        <w:ind w:left="6105" w:hanging="360"/>
      </w:pPr>
      <w:rPr>
        <w:rFonts w:ascii="Symbol" w:hAnsi="Symbol" w:hint="default"/>
      </w:rPr>
    </w:lvl>
    <w:lvl w:ilvl="7" w:tplc="280A0003" w:tentative="1">
      <w:start w:val="1"/>
      <w:numFmt w:val="bullet"/>
      <w:lvlText w:val="o"/>
      <w:lvlJc w:val="left"/>
      <w:pPr>
        <w:ind w:left="6825" w:hanging="360"/>
      </w:pPr>
      <w:rPr>
        <w:rFonts w:ascii="Courier New" w:hAnsi="Courier New" w:cs="Courier New" w:hint="default"/>
      </w:rPr>
    </w:lvl>
    <w:lvl w:ilvl="8" w:tplc="280A0005" w:tentative="1">
      <w:start w:val="1"/>
      <w:numFmt w:val="bullet"/>
      <w:lvlText w:val=""/>
      <w:lvlJc w:val="left"/>
      <w:pPr>
        <w:ind w:left="7545" w:hanging="360"/>
      </w:pPr>
      <w:rPr>
        <w:rFonts w:ascii="Wingdings" w:hAnsi="Wingdings" w:hint="default"/>
      </w:rPr>
    </w:lvl>
  </w:abstractNum>
  <w:abstractNum w:abstractNumId="4" w15:restartNumberingAfterBreak="0">
    <w:nsid w:val="24435734"/>
    <w:multiLevelType w:val="hybridMultilevel"/>
    <w:tmpl w:val="10E0C7FC"/>
    <w:lvl w:ilvl="0" w:tplc="280A000F">
      <w:start w:val="1"/>
      <w:numFmt w:val="decimal"/>
      <w:lvlText w:val="%1."/>
      <w:lvlJc w:val="left"/>
      <w:pPr>
        <w:ind w:left="1776" w:hanging="360"/>
      </w:pPr>
    </w:lvl>
    <w:lvl w:ilvl="1" w:tplc="280A0019">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 w15:restartNumberingAfterBreak="0">
    <w:nsid w:val="25A67EF4"/>
    <w:multiLevelType w:val="hybridMultilevel"/>
    <w:tmpl w:val="6654FB26"/>
    <w:lvl w:ilvl="0" w:tplc="FFFFFFFF">
      <w:numFmt w:val="bullet"/>
      <w:lvlText w:val="-"/>
      <w:lvlJc w:val="left"/>
      <w:pPr>
        <w:ind w:left="1713" w:hanging="360"/>
      </w:pPr>
      <w:rPr>
        <w:rFonts w:ascii="Arial" w:eastAsiaTheme="minorHAnsi" w:hAnsi="Arial" w:cs="Arial" w:hint="default"/>
      </w:rPr>
    </w:lvl>
    <w:lvl w:ilvl="1" w:tplc="93C8F65A">
      <w:numFmt w:val="bullet"/>
      <w:lvlText w:val="-"/>
      <w:lvlJc w:val="left"/>
      <w:pPr>
        <w:ind w:left="2433" w:hanging="360"/>
      </w:pPr>
      <w:rPr>
        <w:rFonts w:ascii="Arial" w:eastAsiaTheme="minorHAnsi" w:hAnsi="Arial" w:cs="Arial"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 w15:restartNumberingAfterBreak="0">
    <w:nsid w:val="28614818"/>
    <w:multiLevelType w:val="hybridMultilevel"/>
    <w:tmpl w:val="15769868"/>
    <w:lvl w:ilvl="0" w:tplc="280A0001">
      <w:start w:val="1"/>
      <w:numFmt w:val="bullet"/>
      <w:lvlText w:val=""/>
      <w:lvlJc w:val="left"/>
      <w:pPr>
        <w:ind w:left="2073" w:hanging="360"/>
      </w:pPr>
      <w:rPr>
        <w:rFonts w:ascii="Symbol" w:hAnsi="Symbol" w:hint="default"/>
      </w:rPr>
    </w:lvl>
    <w:lvl w:ilvl="1" w:tplc="280A0003">
      <w:start w:val="1"/>
      <w:numFmt w:val="bullet"/>
      <w:lvlText w:val="o"/>
      <w:lvlJc w:val="left"/>
      <w:pPr>
        <w:ind w:left="2793" w:hanging="360"/>
      </w:pPr>
      <w:rPr>
        <w:rFonts w:ascii="Courier New" w:hAnsi="Courier New" w:cs="Courier New" w:hint="default"/>
      </w:rPr>
    </w:lvl>
    <w:lvl w:ilvl="2" w:tplc="280A0005">
      <w:start w:val="1"/>
      <w:numFmt w:val="bullet"/>
      <w:lvlText w:val=""/>
      <w:lvlJc w:val="left"/>
      <w:pPr>
        <w:ind w:left="3513" w:hanging="360"/>
      </w:pPr>
      <w:rPr>
        <w:rFonts w:ascii="Wingdings" w:hAnsi="Wingdings" w:hint="default"/>
      </w:rPr>
    </w:lvl>
    <w:lvl w:ilvl="3" w:tplc="280A0001" w:tentative="1">
      <w:start w:val="1"/>
      <w:numFmt w:val="bullet"/>
      <w:lvlText w:val=""/>
      <w:lvlJc w:val="left"/>
      <w:pPr>
        <w:ind w:left="4233" w:hanging="360"/>
      </w:pPr>
      <w:rPr>
        <w:rFonts w:ascii="Symbol" w:hAnsi="Symbol" w:hint="default"/>
      </w:rPr>
    </w:lvl>
    <w:lvl w:ilvl="4" w:tplc="280A0003" w:tentative="1">
      <w:start w:val="1"/>
      <w:numFmt w:val="bullet"/>
      <w:lvlText w:val="o"/>
      <w:lvlJc w:val="left"/>
      <w:pPr>
        <w:ind w:left="4953" w:hanging="360"/>
      </w:pPr>
      <w:rPr>
        <w:rFonts w:ascii="Courier New" w:hAnsi="Courier New" w:cs="Courier New" w:hint="default"/>
      </w:rPr>
    </w:lvl>
    <w:lvl w:ilvl="5" w:tplc="280A0005" w:tentative="1">
      <w:start w:val="1"/>
      <w:numFmt w:val="bullet"/>
      <w:lvlText w:val=""/>
      <w:lvlJc w:val="left"/>
      <w:pPr>
        <w:ind w:left="5673" w:hanging="360"/>
      </w:pPr>
      <w:rPr>
        <w:rFonts w:ascii="Wingdings" w:hAnsi="Wingdings" w:hint="default"/>
      </w:rPr>
    </w:lvl>
    <w:lvl w:ilvl="6" w:tplc="280A0001" w:tentative="1">
      <w:start w:val="1"/>
      <w:numFmt w:val="bullet"/>
      <w:lvlText w:val=""/>
      <w:lvlJc w:val="left"/>
      <w:pPr>
        <w:ind w:left="6393" w:hanging="360"/>
      </w:pPr>
      <w:rPr>
        <w:rFonts w:ascii="Symbol" w:hAnsi="Symbol" w:hint="default"/>
      </w:rPr>
    </w:lvl>
    <w:lvl w:ilvl="7" w:tplc="280A0003" w:tentative="1">
      <w:start w:val="1"/>
      <w:numFmt w:val="bullet"/>
      <w:lvlText w:val="o"/>
      <w:lvlJc w:val="left"/>
      <w:pPr>
        <w:ind w:left="7113" w:hanging="360"/>
      </w:pPr>
      <w:rPr>
        <w:rFonts w:ascii="Courier New" w:hAnsi="Courier New" w:cs="Courier New" w:hint="default"/>
      </w:rPr>
    </w:lvl>
    <w:lvl w:ilvl="8" w:tplc="280A0005" w:tentative="1">
      <w:start w:val="1"/>
      <w:numFmt w:val="bullet"/>
      <w:lvlText w:val=""/>
      <w:lvlJc w:val="left"/>
      <w:pPr>
        <w:ind w:left="7833" w:hanging="360"/>
      </w:pPr>
      <w:rPr>
        <w:rFonts w:ascii="Wingdings" w:hAnsi="Wingdings" w:hint="default"/>
      </w:rPr>
    </w:lvl>
  </w:abstractNum>
  <w:abstractNum w:abstractNumId="7" w15:restartNumberingAfterBreak="0">
    <w:nsid w:val="293E8E25"/>
    <w:multiLevelType w:val="hybridMultilevel"/>
    <w:tmpl w:val="FFFFFFFF"/>
    <w:lvl w:ilvl="0" w:tplc="D7AEB91A">
      <w:start w:val="1"/>
      <w:numFmt w:val="bullet"/>
      <w:lvlText w:val=""/>
      <w:lvlJc w:val="left"/>
      <w:pPr>
        <w:ind w:left="2484" w:hanging="360"/>
      </w:pPr>
      <w:rPr>
        <w:rFonts w:ascii="Symbol" w:hAnsi="Symbol" w:hint="default"/>
      </w:rPr>
    </w:lvl>
    <w:lvl w:ilvl="1" w:tplc="CEF2D986">
      <w:start w:val="1"/>
      <w:numFmt w:val="bullet"/>
      <w:lvlText w:val="o"/>
      <w:lvlJc w:val="left"/>
      <w:pPr>
        <w:ind w:left="3204" w:hanging="360"/>
      </w:pPr>
      <w:rPr>
        <w:rFonts w:ascii="Courier New" w:hAnsi="Courier New" w:hint="default"/>
      </w:rPr>
    </w:lvl>
    <w:lvl w:ilvl="2" w:tplc="8A823A62">
      <w:start w:val="1"/>
      <w:numFmt w:val="bullet"/>
      <w:lvlText w:val=""/>
      <w:lvlJc w:val="left"/>
      <w:pPr>
        <w:ind w:left="3924" w:hanging="360"/>
      </w:pPr>
      <w:rPr>
        <w:rFonts w:ascii="Wingdings" w:hAnsi="Wingdings" w:hint="default"/>
      </w:rPr>
    </w:lvl>
    <w:lvl w:ilvl="3" w:tplc="42562CA4">
      <w:start w:val="1"/>
      <w:numFmt w:val="bullet"/>
      <w:lvlText w:val=""/>
      <w:lvlJc w:val="left"/>
      <w:pPr>
        <w:ind w:left="4644" w:hanging="360"/>
      </w:pPr>
      <w:rPr>
        <w:rFonts w:ascii="Symbol" w:hAnsi="Symbol" w:hint="default"/>
      </w:rPr>
    </w:lvl>
    <w:lvl w:ilvl="4" w:tplc="D7BE24EE">
      <w:start w:val="1"/>
      <w:numFmt w:val="bullet"/>
      <w:lvlText w:val="o"/>
      <w:lvlJc w:val="left"/>
      <w:pPr>
        <w:ind w:left="5364" w:hanging="360"/>
      </w:pPr>
      <w:rPr>
        <w:rFonts w:ascii="Courier New" w:hAnsi="Courier New" w:hint="default"/>
      </w:rPr>
    </w:lvl>
    <w:lvl w:ilvl="5" w:tplc="16A03626">
      <w:start w:val="1"/>
      <w:numFmt w:val="bullet"/>
      <w:lvlText w:val=""/>
      <w:lvlJc w:val="left"/>
      <w:pPr>
        <w:ind w:left="6084" w:hanging="360"/>
      </w:pPr>
      <w:rPr>
        <w:rFonts w:ascii="Wingdings" w:hAnsi="Wingdings" w:hint="default"/>
      </w:rPr>
    </w:lvl>
    <w:lvl w:ilvl="6" w:tplc="D9E82A98">
      <w:start w:val="1"/>
      <w:numFmt w:val="bullet"/>
      <w:lvlText w:val=""/>
      <w:lvlJc w:val="left"/>
      <w:pPr>
        <w:ind w:left="6804" w:hanging="360"/>
      </w:pPr>
      <w:rPr>
        <w:rFonts w:ascii="Symbol" w:hAnsi="Symbol" w:hint="default"/>
      </w:rPr>
    </w:lvl>
    <w:lvl w:ilvl="7" w:tplc="5EB8519C">
      <w:start w:val="1"/>
      <w:numFmt w:val="bullet"/>
      <w:lvlText w:val="o"/>
      <w:lvlJc w:val="left"/>
      <w:pPr>
        <w:ind w:left="7524" w:hanging="360"/>
      </w:pPr>
      <w:rPr>
        <w:rFonts w:ascii="Courier New" w:hAnsi="Courier New" w:hint="default"/>
      </w:rPr>
    </w:lvl>
    <w:lvl w:ilvl="8" w:tplc="598CE30C">
      <w:start w:val="1"/>
      <w:numFmt w:val="bullet"/>
      <w:lvlText w:val=""/>
      <w:lvlJc w:val="left"/>
      <w:pPr>
        <w:ind w:left="8244" w:hanging="360"/>
      </w:pPr>
      <w:rPr>
        <w:rFonts w:ascii="Wingdings" w:hAnsi="Wingdings" w:hint="default"/>
      </w:rPr>
    </w:lvl>
  </w:abstractNum>
  <w:abstractNum w:abstractNumId="8" w15:restartNumberingAfterBreak="0">
    <w:nsid w:val="2B0AE509"/>
    <w:multiLevelType w:val="hybridMultilevel"/>
    <w:tmpl w:val="49E2BE66"/>
    <w:lvl w:ilvl="0" w:tplc="FCCE10C2">
      <w:start w:val="1"/>
      <w:numFmt w:val="bullet"/>
      <w:lvlText w:val="-"/>
      <w:lvlJc w:val="left"/>
      <w:pPr>
        <w:ind w:left="1800" w:hanging="360"/>
      </w:pPr>
      <w:rPr>
        <w:rFonts w:ascii="Aptos" w:hAnsi="Aptos" w:hint="default"/>
      </w:rPr>
    </w:lvl>
    <w:lvl w:ilvl="1" w:tplc="2090B816">
      <w:start w:val="1"/>
      <w:numFmt w:val="bullet"/>
      <w:lvlText w:val="o"/>
      <w:lvlJc w:val="left"/>
      <w:pPr>
        <w:ind w:left="2520" w:hanging="360"/>
      </w:pPr>
      <w:rPr>
        <w:rFonts w:ascii="Courier New" w:hAnsi="Courier New" w:hint="default"/>
      </w:rPr>
    </w:lvl>
    <w:lvl w:ilvl="2" w:tplc="B22E4438">
      <w:start w:val="1"/>
      <w:numFmt w:val="bullet"/>
      <w:lvlText w:val=""/>
      <w:lvlJc w:val="left"/>
      <w:pPr>
        <w:ind w:left="3240" w:hanging="360"/>
      </w:pPr>
      <w:rPr>
        <w:rFonts w:ascii="Wingdings" w:hAnsi="Wingdings" w:hint="default"/>
      </w:rPr>
    </w:lvl>
    <w:lvl w:ilvl="3" w:tplc="A6A20260">
      <w:start w:val="1"/>
      <w:numFmt w:val="bullet"/>
      <w:lvlText w:val=""/>
      <w:lvlJc w:val="left"/>
      <w:pPr>
        <w:ind w:left="3960" w:hanging="360"/>
      </w:pPr>
      <w:rPr>
        <w:rFonts w:ascii="Symbol" w:hAnsi="Symbol" w:hint="default"/>
      </w:rPr>
    </w:lvl>
    <w:lvl w:ilvl="4" w:tplc="5930ED6C">
      <w:start w:val="1"/>
      <w:numFmt w:val="bullet"/>
      <w:lvlText w:val="o"/>
      <w:lvlJc w:val="left"/>
      <w:pPr>
        <w:ind w:left="4680" w:hanging="360"/>
      </w:pPr>
      <w:rPr>
        <w:rFonts w:ascii="Courier New" w:hAnsi="Courier New" w:hint="default"/>
      </w:rPr>
    </w:lvl>
    <w:lvl w:ilvl="5" w:tplc="0C047B8E">
      <w:start w:val="1"/>
      <w:numFmt w:val="bullet"/>
      <w:lvlText w:val=""/>
      <w:lvlJc w:val="left"/>
      <w:pPr>
        <w:ind w:left="5400" w:hanging="360"/>
      </w:pPr>
      <w:rPr>
        <w:rFonts w:ascii="Wingdings" w:hAnsi="Wingdings" w:hint="default"/>
      </w:rPr>
    </w:lvl>
    <w:lvl w:ilvl="6" w:tplc="9C003B9C">
      <w:start w:val="1"/>
      <w:numFmt w:val="bullet"/>
      <w:lvlText w:val=""/>
      <w:lvlJc w:val="left"/>
      <w:pPr>
        <w:ind w:left="6120" w:hanging="360"/>
      </w:pPr>
      <w:rPr>
        <w:rFonts w:ascii="Symbol" w:hAnsi="Symbol" w:hint="default"/>
      </w:rPr>
    </w:lvl>
    <w:lvl w:ilvl="7" w:tplc="2B98EB9C">
      <w:start w:val="1"/>
      <w:numFmt w:val="bullet"/>
      <w:lvlText w:val="o"/>
      <w:lvlJc w:val="left"/>
      <w:pPr>
        <w:ind w:left="6840" w:hanging="360"/>
      </w:pPr>
      <w:rPr>
        <w:rFonts w:ascii="Courier New" w:hAnsi="Courier New" w:hint="default"/>
      </w:rPr>
    </w:lvl>
    <w:lvl w:ilvl="8" w:tplc="885CAF8A">
      <w:start w:val="1"/>
      <w:numFmt w:val="bullet"/>
      <w:lvlText w:val=""/>
      <w:lvlJc w:val="left"/>
      <w:pPr>
        <w:ind w:left="7560" w:hanging="360"/>
      </w:pPr>
      <w:rPr>
        <w:rFonts w:ascii="Wingdings" w:hAnsi="Wingdings" w:hint="default"/>
      </w:rPr>
    </w:lvl>
  </w:abstractNum>
  <w:abstractNum w:abstractNumId="9" w15:restartNumberingAfterBreak="0">
    <w:nsid w:val="30667FAF"/>
    <w:multiLevelType w:val="hybridMultilevel"/>
    <w:tmpl w:val="A24484A4"/>
    <w:lvl w:ilvl="0" w:tplc="93C8F65A">
      <w:numFmt w:val="bullet"/>
      <w:lvlText w:val="-"/>
      <w:lvlJc w:val="left"/>
      <w:pPr>
        <w:ind w:left="1713" w:hanging="360"/>
      </w:pPr>
      <w:rPr>
        <w:rFonts w:ascii="Arial" w:eastAsiaTheme="minorHAnsi" w:hAnsi="Arial" w:cs="Arial" w:hint="default"/>
      </w:rPr>
    </w:lvl>
    <w:lvl w:ilvl="1" w:tplc="280A0003">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0" w15:restartNumberingAfterBreak="0">
    <w:nsid w:val="33A8F95A"/>
    <w:multiLevelType w:val="hybridMultilevel"/>
    <w:tmpl w:val="FFFFFFFF"/>
    <w:lvl w:ilvl="0" w:tplc="C5284AB8">
      <w:start w:val="1"/>
      <w:numFmt w:val="bullet"/>
      <w:lvlText w:val=""/>
      <w:lvlJc w:val="left"/>
      <w:pPr>
        <w:ind w:left="2136" w:hanging="360"/>
      </w:pPr>
      <w:rPr>
        <w:rFonts w:ascii="Symbol" w:hAnsi="Symbol" w:hint="default"/>
      </w:rPr>
    </w:lvl>
    <w:lvl w:ilvl="1" w:tplc="F43A0888">
      <w:start w:val="1"/>
      <w:numFmt w:val="bullet"/>
      <w:lvlText w:val="o"/>
      <w:lvlJc w:val="left"/>
      <w:pPr>
        <w:ind w:left="2856" w:hanging="360"/>
      </w:pPr>
      <w:rPr>
        <w:rFonts w:ascii="Courier New" w:hAnsi="Courier New" w:hint="default"/>
      </w:rPr>
    </w:lvl>
    <w:lvl w:ilvl="2" w:tplc="AC221A1E">
      <w:start w:val="1"/>
      <w:numFmt w:val="bullet"/>
      <w:lvlText w:val=""/>
      <w:lvlJc w:val="left"/>
      <w:pPr>
        <w:ind w:left="3576" w:hanging="360"/>
      </w:pPr>
      <w:rPr>
        <w:rFonts w:ascii="Wingdings" w:hAnsi="Wingdings" w:hint="default"/>
      </w:rPr>
    </w:lvl>
    <w:lvl w:ilvl="3" w:tplc="353A83BC">
      <w:start w:val="1"/>
      <w:numFmt w:val="bullet"/>
      <w:lvlText w:val=""/>
      <w:lvlJc w:val="left"/>
      <w:pPr>
        <w:ind w:left="4296" w:hanging="360"/>
      </w:pPr>
      <w:rPr>
        <w:rFonts w:ascii="Symbol" w:hAnsi="Symbol" w:hint="default"/>
      </w:rPr>
    </w:lvl>
    <w:lvl w:ilvl="4" w:tplc="20F49B20">
      <w:start w:val="1"/>
      <w:numFmt w:val="bullet"/>
      <w:lvlText w:val="o"/>
      <w:lvlJc w:val="left"/>
      <w:pPr>
        <w:ind w:left="5016" w:hanging="360"/>
      </w:pPr>
      <w:rPr>
        <w:rFonts w:ascii="Courier New" w:hAnsi="Courier New" w:hint="default"/>
      </w:rPr>
    </w:lvl>
    <w:lvl w:ilvl="5" w:tplc="C180005C">
      <w:start w:val="1"/>
      <w:numFmt w:val="bullet"/>
      <w:lvlText w:val=""/>
      <w:lvlJc w:val="left"/>
      <w:pPr>
        <w:ind w:left="5736" w:hanging="360"/>
      </w:pPr>
      <w:rPr>
        <w:rFonts w:ascii="Wingdings" w:hAnsi="Wingdings" w:hint="default"/>
      </w:rPr>
    </w:lvl>
    <w:lvl w:ilvl="6" w:tplc="27566FEE">
      <w:start w:val="1"/>
      <w:numFmt w:val="bullet"/>
      <w:lvlText w:val=""/>
      <w:lvlJc w:val="left"/>
      <w:pPr>
        <w:ind w:left="6456" w:hanging="360"/>
      </w:pPr>
      <w:rPr>
        <w:rFonts w:ascii="Symbol" w:hAnsi="Symbol" w:hint="default"/>
      </w:rPr>
    </w:lvl>
    <w:lvl w:ilvl="7" w:tplc="906625AA">
      <w:start w:val="1"/>
      <w:numFmt w:val="bullet"/>
      <w:lvlText w:val="o"/>
      <w:lvlJc w:val="left"/>
      <w:pPr>
        <w:ind w:left="7176" w:hanging="360"/>
      </w:pPr>
      <w:rPr>
        <w:rFonts w:ascii="Courier New" w:hAnsi="Courier New" w:hint="default"/>
      </w:rPr>
    </w:lvl>
    <w:lvl w:ilvl="8" w:tplc="696A669E">
      <w:start w:val="1"/>
      <w:numFmt w:val="bullet"/>
      <w:lvlText w:val=""/>
      <w:lvlJc w:val="left"/>
      <w:pPr>
        <w:ind w:left="7896" w:hanging="360"/>
      </w:pPr>
      <w:rPr>
        <w:rFonts w:ascii="Wingdings" w:hAnsi="Wingdings" w:hint="default"/>
      </w:rPr>
    </w:lvl>
  </w:abstractNum>
  <w:abstractNum w:abstractNumId="11" w15:restartNumberingAfterBreak="0">
    <w:nsid w:val="425D1BC6"/>
    <w:multiLevelType w:val="hybridMultilevel"/>
    <w:tmpl w:val="952A0D8E"/>
    <w:lvl w:ilvl="0" w:tplc="A6B02D06">
      <w:numFmt w:val="bullet"/>
      <w:lvlText w:val="-"/>
      <w:lvlJc w:val="left"/>
      <w:pPr>
        <w:ind w:left="1068" w:hanging="360"/>
      </w:pPr>
      <w:rPr>
        <w:rFonts w:ascii="Arial" w:eastAsia="Batang" w:hAnsi="Arial" w:cs="Arial" w:hint="default"/>
      </w:rPr>
    </w:lvl>
    <w:lvl w:ilvl="1" w:tplc="280A0003">
      <w:start w:val="1"/>
      <w:numFmt w:val="bullet"/>
      <w:lvlText w:val="o"/>
      <w:lvlJc w:val="left"/>
      <w:pPr>
        <w:ind w:left="1788" w:hanging="360"/>
      </w:pPr>
      <w:rPr>
        <w:rFonts w:ascii="Courier New" w:hAnsi="Courier New" w:cs="Courier New" w:hint="default"/>
      </w:rPr>
    </w:lvl>
    <w:lvl w:ilvl="2" w:tplc="280A0005">
      <w:start w:val="1"/>
      <w:numFmt w:val="bullet"/>
      <w:lvlText w:val=""/>
      <w:lvlJc w:val="left"/>
      <w:pPr>
        <w:ind w:left="2508" w:hanging="360"/>
      </w:pPr>
      <w:rPr>
        <w:rFonts w:ascii="Wingdings" w:hAnsi="Wingdings" w:hint="default"/>
      </w:rPr>
    </w:lvl>
    <w:lvl w:ilvl="3" w:tplc="280A0001">
      <w:start w:val="1"/>
      <w:numFmt w:val="bullet"/>
      <w:lvlText w:val=""/>
      <w:lvlJc w:val="left"/>
      <w:pPr>
        <w:ind w:left="3228" w:hanging="360"/>
      </w:pPr>
      <w:rPr>
        <w:rFonts w:ascii="Symbol" w:hAnsi="Symbol" w:hint="default"/>
      </w:rPr>
    </w:lvl>
    <w:lvl w:ilvl="4" w:tplc="280A0003">
      <w:start w:val="1"/>
      <w:numFmt w:val="bullet"/>
      <w:lvlText w:val="o"/>
      <w:lvlJc w:val="left"/>
      <w:pPr>
        <w:ind w:left="3948" w:hanging="360"/>
      </w:pPr>
      <w:rPr>
        <w:rFonts w:ascii="Courier New" w:hAnsi="Courier New" w:cs="Courier New" w:hint="default"/>
      </w:rPr>
    </w:lvl>
    <w:lvl w:ilvl="5" w:tplc="280A0005">
      <w:start w:val="1"/>
      <w:numFmt w:val="bullet"/>
      <w:lvlText w:val=""/>
      <w:lvlJc w:val="left"/>
      <w:pPr>
        <w:ind w:left="4668" w:hanging="360"/>
      </w:pPr>
      <w:rPr>
        <w:rFonts w:ascii="Wingdings" w:hAnsi="Wingdings" w:hint="default"/>
      </w:rPr>
    </w:lvl>
    <w:lvl w:ilvl="6" w:tplc="280A0001">
      <w:start w:val="1"/>
      <w:numFmt w:val="bullet"/>
      <w:lvlText w:val=""/>
      <w:lvlJc w:val="left"/>
      <w:pPr>
        <w:ind w:left="5388" w:hanging="360"/>
      </w:pPr>
      <w:rPr>
        <w:rFonts w:ascii="Symbol" w:hAnsi="Symbol" w:hint="default"/>
      </w:rPr>
    </w:lvl>
    <w:lvl w:ilvl="7" w:tplc="280A0003">
      <w:start w:val="1"/>
      <w:numFmt w:val="bullet"/>
      <w:lvlText w:val="o"/>
      <w:lvlJc w:val="left"/>
      <w:pPr>
        <w:ind w:left="6108" w:hanging="360"/>
      </w:pPr>
      <w:rPr>
        <w:rFonts w:ascii="Courier New" w:hAnsi="Courier New" w:cs="Courier New" w:hint="default"/>
      </w:rPr>
    </w:lvl>
    <w:lvl w:ilvl="8" w:tplc="280A0005">
      <w:start w:val="1"/>
      <w:numFmt w:val="bullet"/>
      <w:lvlText w:val=""/>
      <w:lvlJc w:val="left"/>
      <w:pPr>
        <w:ind w:left="6828" w:hanging="360"/>
      </w:pPr>
      <w:rPr>
        <w:rFonts w:ascii="Wingdings" w:hAnsi="Wingdings" w:hint="default"/>
      </w:rPr>
    </w:lvl>
  </w:abstractNum>
  <w:abstractNum w:abstractNumId="12"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13" w15:restartNumberingAfterBreak="0">
    <w:nsid w:val="66813751"/>
    <w:multiLevelType w:val="hybridMultilevel"/>
    <w:tmpl w:val="B8D8BC4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4" w15:restartNumberingAfterBreak="0">
    <w:nsid w:val="75AE77BC"/>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67A05A4"/>
    <w:multiLevelType w:val="hybridMultilevel"/>
    <w:tmpl w:val="159E97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797601791">
    <w:abstractNumId w:val="8"/>
  </w:num>
  <w:num w:numId="2" w16cid:durableId="1938635048">
    <w:abstractNumId w:val="14"/>
  </w:num>
  <w:num w:numId="3" w16cid:durableId="908728250">
    <w:abstractNumId w:val="12"/>
  </w:num>
  <w:num w:numId="4" w16cid:durableId="817723299">
    <w:abstractNumId w:val="3"/>
  </w:num>
  <w:num w:numId="5" w16cid:durableId="2095855937">
    <w:abstractNumId w:val="4"/>
  </w:num>
  <w:num w:numId="6" w16cid:durableId="1271202893">
    <w:abstractNumId w:val="6"/>
  </w:num>
  <w:num w:numId="7" w16cid:durableId="983894748">
    <w:abstractNumId w:val="15"/>
  </w:num>
  <w:num w:numId="8" w16cid:durableId="613750423">
    <w:abstractNumId w:val="11"/>
  </w:num>
  <w:num w:numId="9" w16cid:durableId="264505355">
    <w:abstractNumId w:val="9"/>
  </w:num>
  <w:num w:numId="10" w16cid:durableId="84812907">
    <w:abstractNumId w:val="13"/>
  </w:num>
  <w:num w:numId="11" w16cid:durableId="891355750">
    <w:abstractNumId w:val="5"/>
  </w:num>
  <w:num w:numId="12" w16cid:durableId="1536036458">
    <w:abstractNumId w:val="10"/>
  </w:num>
  <w:num w:numId="13" w16cid:durableId="707334152">
    <w:abstractNumId w:val="7"/>
  </w:num>
  <w:num w:numId="14" w16cid:durableId="1491170824">
    <w:abstractNumId w:val="2"/>
  </w:num>
  <w:num w:numId="15" w16cid:durableId="846212073">
    <w:abstractNumId w:val="1"/>
  </w:num>
  <w:num w:numId="16" w16cid:durableId="1891922456">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0EF6"/>
    <w:rsid w:val="00001963"/>
    <w:rsid w:val="00002432"/>
    <w:rsid w:val="00002536"/>
    <w:rsid w:val="00003196"/>
    <w:rsid w:val="000040BF"/>
    <w:rsid w:val="0000566A"/>
    <w:rsid w:val="00006B2B"/>
    <w:rsid w:val="00007470"/>
    <w:rsid w:val="0001200F"/>
    <w:rsid w:val="0001291E"/>
    <w:rsid w:val="00014BDB"/>
    <w:rsid w:val="00016068"/>
    <w:rsid w:val="00016B54"/>
    <w:rsid w:val="00017016"/>
    <w:rsid w:val="00017DBB"/>
    <w:rsid w:val="00021A9C"/>
    <w:rsid w:val="000236FB"/>
    <w:rsid w:val="000238C6"/>
    <w:rsid w:val="00024F69"/>
    <w:rsid w:val="00025024"/>
    <w:rsid w:val="00027405"/>
    <w:rsid w:val="00030F65"/>
    <w:rsid w:val="0003150F"/>
    <w:rsid w:val="000317FD"/>
    <w:rsid w:val="000319FB"/>
    <w:rsid w:val="00032176"/>
    <w:rsid w:val="00032579"/>
    <w:rsid w:val="000325C6"/>
    <w:rsid w:val="000330D8"/>
    <w:rsid w:val="000338F9"/>
    <w:rsid w:val="000377C2"/>
    <w:rsid w:val="000401C9"/>
    <w:rsid w:val="000410BA"/>
    <w:rsid w:val="0004217A"/>
    <w:rsid w:val="00043166"/>
    <w:rsid w:val="00043248"/>
    <w:rsid w:val="0004453C"/>
    <w:rsid w:val="0005198B"/>
    <w:rsid w:val="00051E91"/>
    <w:rsid w:val="00052862"/>
    <w:rsid w:val="00056031"/>
    <w:rsid w:val="0005795E"/>
    <w:rsid w:val="00057B37"/>
    <w:rsid w:val="00057C0A"/>
    <w:rsid w:val="00060DA6"/>
    <w:rsid w:val="000620EB"/>
    <w:rsid w:val="00063915"/>
    <w:rsid w:val="0006524D"/>
    <w:rsid w:val="000657E0"/>
    <w:rsid w:val="00065AF9"/>
    <w:rsid w:val="00066220"/>
    <w:rsid w:val="000666B2"/>
    <w:rsid w:val="000673BF"/>
    <w:rsid w:val="00067A36"/>
    <w:rsid w:val="00071481"/>
    <w:rsid w:val="00071F2A"/>
    <w:rsid w:val="0007288F"/>
    <w:rsid w:val="00072F0C"/>
    <w:rsid w:val="00075AD9"/>
    <w:rsid w:val="000760BC"/>
    <w:rsid w:val="000770E4"/>
    <w:rsid w:val="000773F3"/>
    <w:rsid w:val="00080B16"/>
    <w:rsid w:val="00080BAD"/>
    <w:rsid w:val="00080C62"/>
    <w:rsid w:val="000814DE"/>
    <w:rsid w:val="00081942"/>
    <w:rsid w:val="00084C21"/>
    <w:rsid w:val="000871CC"/>
    <w:rsid w:val="00087E6C"/>
    <w:rsid w:val="000911D6"/>
    <w:rsid w:val="000915CA"/>
    <w:rsid w:val="00091748"/>
    <w:rsid w:val="00092276"/>
    <w:rsid w:val="00092FCC"/>
    <w:rsid w:val="00093194"/>
    <w:rsid w:val="000932B6"/>
    <w:rsid w:val="00093302"/>
    <w:rsid w:val="0009401A"/>
    <w:rsid w:val="000947D8"/>
    <w:rsid w:val="00095558"/>
    <w:rsid w:val="00095B8A"/>
    <w:rsid w:val="00096727"/>
    <w:rsid w:val="000A28D0"/>
    <w:rsid w:val="000A6957"/>
    <w:rsid w:val="000A6D52"/>
    <w:rsid w:val="000A73A6"/>
    <w:rsid w:val="000A78C9"/>
    <w:rsid w:val="000A79FE"/>
    <w:rsid w:val="000B1CBC"/>
    <w:rsid w:val="000B26EA"/>
    <w:rsid w:val="000B4E78"/>
    <w:rsid w:val="000B50D5"/>
    <w:rsid w:val="000B680F"/>
    <w:rsid w:val="000B7532"/>
    <w:rsid w:val="000C05ED"/>
    <w:rsid w:val="000C185E"/>
    <w:rsid w:val="000C1B91"/>
    <w:rsid w:val="000C26E6"/>
    <w:rsid w:val="000C2B2F"/>
    <w:rsid w:val="000C4610"/>
    <w:rsid w:val="000D17ED"/>
    <w:rsid w:val="000D240D"/>
    <w:rsid w:val="000D341C"/>
    <w:rsid w:val="000D4186"/>
    <w:rsid w:val="000D7A94"/>
    <w:rsid w:val="000E015B"/>
    <w:rsid w:val="000E0EB6"/>
    <w:rsid w:val="000E22AD"/>
    <w:rsid w:val="000E3609"/>
    <w:rsid w:val="000E36F4"/>
    <w:rsid w:val="000E3DE5"/>
    <w:rsid w:val="000F0D89"/>
    <w:rsid w:val="000F14B2"/>
    <w:rsid w:val="000F1D77"/>
    <w:rsid w:val="000F386C"/>
    <w:rsid w:val="000F5C8D"/>
    <w:rsid w:val="000F75E8"/>
    <w:rsid w:val="001008AA"/>
    <w:rsid w:val="00100D66"/>
    <w:rsid w:val="00100F5B"/>
    <w:rsid w:val="00101624"/>
    <w:rsid w:val="00102794"/>
    <w:rsid w:val="0010495C"/>
    <w:rsid w:val="00104B03"/>
    <w:rsid w:val="00104E17"/>
    <w:rsid w:val="00106619"/>
    <w:rsid w:val="00106F97"/>
    <w:rsid w:val="001071F2"/>
    <w:rsid w:val="001077B9"/>
    <w:rsid w:val="00110189"/>
    <w:rsid w:val="00110646"/>
    <w:rsid w:val="001118B9"/>
    <w:rsid w:val="0011403E"/>
    <w:rsid w:val="001149FA"/>
    <w:rsid w:val="00114F32"/>
    <w:rsid w:val="001152B5"/>
    <w:rsid w:val="001152F5"/>
    <w:rsid w:val="00116517"/>
    <w:rsid w:val="00116AB7"/>
    <w:rsid w:val="00117189"/>
    <w:rsid w:val="00117333"/>
    <w:rsid w:val="00117892"/>
    <w:rsid w:val="00120163"/>
    <w:rsid w:val="00120990"/>
    <w:rsid w:val="00120D9A"/>
    <w:rsid w:val="00123317"/>
    <w:rsid w:val="00123D12"/>
    <w:rsid w:val="00124B17"/>
    <w:rsid w:val="00126319"/>
    <w:rsid w:val="0012679A"/>
    <w:rsid w:val="00126C08"/>
    <w:rsid w:val="00130641"/>
    <w:rsid w:val="00131D7A"/>
    <w:rsid w:val="001327B0"/>
    <w:rsid w:val="00134453"/>
    <w:rsid w:val="00134FF0"/>
    <w:rsid w:val="001378DB"/>
    <w:rsid w:val="00137CF4"/>
    <w:rsid w:val="00137F4D"/>
    <w:rsid w:val="00140D60"/>
    <w:rsid w:val="00140F84"/>
    <w:rsid w:val="0014139A"/>
    <w:rsid w:val="00142621"/>
    <w:rsid w:val="001432E0"/>
    <w:rsid w:val="00143F3F"/>
    <w:rsid w:val="0014401D"/>
    <w:rsid w:val="00144E96"/>
    <w:rsid w:val="00146999"/>
    <w:rsid w:val="001477A5"/>
    <w:rsid w:val="001506ED"/>
    <w:rsid w:val="00150C12"/>
    <w:rsid w:val="00151641"/>
    <w:rsid w:val="00155018"/>
    <w:rsid w:val="00155527"/>
    <w:rsid w:val="0015574A"/>
    <w:rsid w:val="0015680B"/>
    <w:rsid w:val="00157524"/>
    <w:rsid w:val="00161711"/>
    <w:rsid w:val="00163865"/>
    <w:rsid w:val="00163D71"/>
    <w:rsid w:val="00163DF2"/>
    <w:rsid w:val="001660B1"/>
    <w:rsid w:val="001676C0"/>
    <w:rsid w:val="0017047E"/>
    <w:rsid w:val="00170774"/>
    <w:rsid w:val="0017301A"/>
    <w:rsid w:val="001731EB"/>
    <w:rsid w:val="00174F26"/>
    <w:rsid w:val="001806B1"/>
    <w:rsid w:val="001814B6"/>
    <w:rsid w:val="001825AF"/>
    <w:rsid w:val="001826A7"/>
    <w:rsid w:val="001829CA"/>
    <w:rsid w:val="00182D33"/>
    <w:rsid w:val="001834CF"/>
    <w:rsid w:val="00183CEA"/>
    <w:rsid w:val="00185469"/>
    <w:rsid w:val="00190208"/>
    <w:rsid w:val="0019314C"/>
    <w:rsid w:val="00193364"/>
    <w:rsid w:val="00194EE2"/>
    <w:rsid w:val="00195417"/>
    <w:rsid w:val="0019549D"/>
    <w:rsid w:val="0019649A"/>
    <w:rsid w:val="00196502"/>
    <w:rsid w:val="00197B94"/>
    <w:rsid w:val="001A1A50"/>
    <w:rsid w:val="001A2081"/>
    <w:rsid w:val="001A27EE"/>
    <w:rsid w:val="001A2EBE"/>
    <w:rsid w:val="001A30A3"/>
    <w:rsid w:val="001A3A51"/>
    <w:rsid w:val="001A5B23"/>
    <w:rsid w:val="001A646D"/>
    <w:rsid w:val="001A740A"/>
    <w:rsid w:val="001B074D"/>
    <w:rsid w:val="001B4175"/>
    <w:rsid w:val="001B65F7"/>
    <w:rsid w:val="001B7104"/>
    <w:rsid w:val="001C0BAE"/>
    <w:rsid w:val="001C0C68"/>
    <w:rsid w:val="001C2AB3"/>
    <w:rsid w:val="001C4744"/>
    <w:rsid w:val="001C63AC"/>
    <w:rsid w:val="001C7609"/>
    <w:rsid w:val="001D0509"/>
    <w:rsid w:val="001D1745"/>
    <w:rsid w:val="001D2F9F"/>
    <w:rsid w:val="001D31F0"/>
    <w:rsid w:val="001D47D7"/>
    <w:rsid w:val="001D5F0C"/>
    <w:rsid w:val="001E2F5C"/>
    <w:rsid w:val="001E4069"/>
    <w:rsid w:val="001E42C6"/>
    <w:rsid w:val="001E6BDC"/>
    <w:rsid w:val="001E75DE"/>
    <w:rsid w:val="001F053A"/>
    <w:rsid w:val="001F057B"/>
    <w:rsid w:val="001F1CEB"/>
    <w:rsid w:val="001F38F5"/>
    <w:rsid w:val="001F4920"/>
    <w:rsid w:val="001F4D7F"/>
    <w:rsid w:val="001F52D6"/>
    <w:rsid w:val="001F6EB7"/>
    <w:rsid w:val="001F76CC"/>
    <w:rsid w:val="00203224"/>
    <w:rsid w:val="002044F1"/>
    <w:rsid w:val="002056A8"/>
    <w:rsid w:val="002102F7"/>
    <w:rsid w:val="00214A76"/>
    <w:rsid w:val="00215ECD"/>
    <w:rsid w:val="00216045"/>
    <w:rsid w:val="002174F9"/>
    <w:rsid w:val="00220EEF"/>
    <w:rsid w:val="00222493"/>
    <w:rsid w:val="002225D1"/>
    <w:rsid w:val="002225DB"/>
    <w:rsid w:val="00222B04"/>
    <w:rsid w:val="002257D9"/>
    <w:rsid w:val="00225AC3"/>
    <w:rsid w:val="00225C5D"/>
    <w:rsid w:val="00226C95"/>
    <w:rsid w:val="00227A44"/>
    <w:rsid w:val="00230A9D"/>
    <w:rsid w:val="00231260"/>
    <w:rsid w:val="00232A4D"/>
    <w:rsid w:val="00233854"/>
    <w:rsid w:val="00233F04"/>
    <w:rsid w:val="00235BE5"/>
    <w:rsid w:val="00236B13"/>
    <w:rsid w:val="00241B99"/>
    <w:rsid w:val="00244296"/>
    <w:rsid w:val="002442CF"/>
    <w:rsid w:val="002447CD"/>
    <w:rsid w:val="00251217"/>
    <w:rsid w:val="002523D9"/>
    <w:rsid w:val="0025309B"/>
    <w:rsid w:val="0025316B"/>
    <w:rsid w:val="00254E49"/>
    <w:rsid w:val="0025529C"/>
    <w:rsid w:val="00257BC1"/>
    <w:rsid w:val="00257DA8"/>
    <w:rsid w:val="00262C4D"/>
    <w:rsid w:val="00264349"/>
    <w:rsid w:val="002658C8"/>
    <w:rsid w:val="002663D6"/>
    <w:rsid w:val="00266C6B"/>
    <w:rsid w:val="002678EA"/>
    <w:rsid w:val="00267B22"/>
    <w:rsid w:val="00271183"/>
    <w:rsid w:val="002746B1"/>
    <w:rsid w:val="00281423"/>
    <w:rsid w:val="00281E6D"/>
    <w:rsid w:val="002917BA"/>
    <w:rsid w:val="002926E4"/>
    <w:rsid w:val="002927D1"/>
    <w:rsid w:val="00295548"/>
    <w:rsid w:val="002962ED"/>
    <w:rsid w:val="00296AAC"/>
    <w:rsid w:val="00296C31"/>
    <w:rsid w:val="002973AD"/>
    <w:rsid w:val="002A0C3B"/>
    <w:rsid w:val="002A1220"/>
    <w:rsid w:val="002A1E65"/>
    <w:rsid w:val="002A37FC"/>
    <w:rsid w:val="002A5B1A"/>
    <w:rsid w:val="002A5DA5"/>
    <w:rsid w:val="002A68A1"/>
    <w:rsid w:val="002B077D"/>
    <w:rsid w:val="002B4770"/>
    <w:rsid w:val="002C00D7"/>
    <w:rsid w:val="002C0AC7"/>
    <w:rsid w:val="002C0ED1"/>
    <w:rsid w:val="002C1ABE"/>
    <w:rsid w:val="002C1E3D"/>
    <w:rsid w:val="002C200B"/>
    <w:rsid w:val="002C2134"/>
    <w:rsid w:val="002C2D39"/>
    <w:rsid w:val="002C4F97"/>
    <w:rsid w:val="002C52F3"/>
    <w:rsid w:val="002C5ADB"/>
    <w:rsid w:val="002C6F71"/>
    <w:rsid w:val="002C742B"/>
    <w:rsid w:val="002D0598"/>
    <w:rsid w:val="002D18F2"/>
    <w:rsid w:val="002D1E9C"/>
    <w:rsid w:val="002D1E9D"/>
    <w:rsid w:val="002D2D74"/>
    <w:rsid w:val="002D6601"/>
    <w:rsid w:val="002D743F"/>
    <w:rsid w:val="002D7D06"/>
    <w:rsid w:val="002E010D"/>
    <w:rsid w:val="002E049D"/>
    <w:rsid w:val="002E0F24"/>
    <w:rsid w:val="002E1A4E"/>
    <w:rsid w:val="002E2243"/>
    <w:rsid w:val="002E3E64"/>
    <w:rsid w:val="002E53BB"/>
    <w:rsid w:val="002E66D3"/>
    <w:rsid w:val="002E67F1"/>
    <w:rsid w:val="002F1123"/>
    <w:rsid w:val="002F7731"/>
    <w:rsid w:val="002F7A25"/>
    <w:rsid w:val="00300DA5"/>
    <w:rsid w:val="00302DAC"/>
    <w:rsid w:val="00303E9F"/>
    <w:rsid w:val="00304635"/>
    <w:rsid w:val="0030502E"/>
    <w:rsid w:val="00306414"/>
    <w:rsid w:val="0030671B"/>
    <w:rsid w:val="0030772E"/>
    <w:rsid w:val="0031020E"/>
    <w:rsid w:val="00311740"/>
    <w:rsid w:val="00320DA9"/>
    <w:rsid w:val="00323C72"/>
    <w:rsid w:val="00324F67"/>
    <w:rsid w:val="0032536E"/>
    <w:rsid w:val="00325B21"/>
    <w:rsid w:val="00326ABA"/>
    <w:rsid w:val="00327D77"/>
    <w:rsid w:val="00330E25"/>
    <w:rsid w:val="003333BD"/>
    <w:rsid w:val="00333F44"/>
    <w:rsid w:val="003342ED"/>
    <w:rsid w:val="003352A8"/>
    <w:rsid w:val="00336BDC"/>
    <w:rsid w:val="00337C7C"/>
    <w:rsid w:val="00337DD8"/>
    <w:rsid w:val="00340D6F"/>
    <w:rsid w:val="003418B3"/>
    <w:rsid w:val="0034290C"/>
    <w:rsid w:val="003434EE"/>
    <w:rsid w:val="00343FCF"/>
    <w:rsid w:val="003447CA"/>
    <w:rsid w:val="00344953"/>
    <w:rsid w:val="00351E96"/>
    <w:rsid w:val="00353198"/>
    <w:rsid w:val="0035398F"/>
    <w:rsid w:val="003556A8"/>
    <w:rsid w:val="003563BB"/>
    <w:rsid w:val="003609E6"/>
    <w:rsid w:val="00363955"/>
    <w:rsid w:val="00364CA8"/>
    <w:rsid w:val="00364EC3"/>
    <w:rsid w:val="003663C2"/>
    <w:rsid w:val="003673F1"/>
    <w:rsid w:val="003706BC"/>
    <w:rsid w:val="0037074F"/>
    <w:rsid w:val="003707E3"/>
    <w:rsid w:val="00371BD7"/>
    <w:rsid w:val="00372B98"/>
    <w:rsid w:val="00372DA2"/>
    <w:rsid w:val="00374E99"/>
    <w:rsid w:val="00375674"/>
    <w:rsid w:val="00375F3D"/>
    <w:rsid w:val="00377620"/>
    <w:rsid w:val="0038075D"/>
    <w:rsid w:val="003807F4"/>
    <w:rsid w:val="003817E1"/>
    <w:rsid w:val="003860FD"/>
    <w:rsid w:val="00390BD7"/>
    <w:rsid w:val="00391EF3"/>
    <w:rsid w:val="003A029F"/>
    <w:rsid w:val="003A05A2"/>
    <w:rsid w:val="003A258D"/>
    <w:rsid w:val="003A6173"/>
    <w:rsid w:val="003A6763"/>
    <w:rsid w:val="003A69F5"/>
    <w:rsid w:val="003B0335"/>
    <w:rsid w:val="003B1017"/>
    <w:rsid w:val="003B2232"/>
    <w:rsid w:val="003B2340"/>
    <w:rsid w:val="003B38C7"/>
    <w:rsid w:val="003B40E6"/>
    <w:rsid w:val="003B42E3"/>
    <w:rsid w:val="003B4FB5"/>
    <w:rsid w:val="003B5E1D"/>
    <w:rsid w:val="003C05DF"/>
    <w:rsid w:val="003C0C40"/>
    <w:rsid w:val="003C0E97"/>
    <w:rsid w:val="003C180B"/>
    <w:rsid w:val="003C1C75"/>
    <w:rsid w:val="003C3601"/>
    <w:rsid w:val="003C3699"/>
    <w:rsid w:val="003C5EEF"/>
    <w:rsid w:val="003C7655"/>
    <w:rsid w:val="003D05E0"/>
    <w:rsid w:val="003D1167"/>
    <w:rsid w:val="003D1A2B"/>
    <w:rsid w:val="003D2152"/>
    <w:rsid w:val="003D27D7"/>
    <w:rsid w:val="003D29A9"/>
    <w:rsid w:val="003D30CF"/>
    <w:rsid w:val="003D3AD8"/>
    <w:rsid w:val="003D555D"/>
    <w:rsid w:val="003D7B13"/>
    <w:rsid w:val="003E1B71"/>
    <w:rsid w:val="003E1DC3"/>
    <w:rsid w:val="003E2586"/>
    <w:rsid w:val="003E2AB7"/>
    <w:rsid w:val="003E7552"/>
    <w:rsid w:val="003F0218"/>
    <w:rsid w:val="003F0285"/>
    <w:rsid w:val="003F0EC8"/>
    <w:rsid w:val="003F1A45"/>
    <w:rsid w:val="003F2355"/>
    <w:rsid w:val="003F2C30"/>
    <w:rsid w:val="003F5887"/>
    <w:rsid w:val="004001A1"/>
    <w:rsid w:val="004019C9"/>
    <w:rsid w:val="004047CE"/>
    <w:rsid w:val="00404B03"/>
    <w:rsid w:val="004052B1"/>
    <w:rsid w:val="0040579C"/>
    <w:rsid w:val="00405943"/>
    <w:rsid w:val="00405C2C"/>
    <w:rsid w:val="00407910"/>
    <w:rsid w:val="00411293"/>
    <w:rsid w:val="00411F4E"/>
    <w:rsid w:val="00412214"/>
    <w:rsid w:val="00412D74"/>
    <w:rsid w:val="00415308"/>
    <w:rsid w:val="00415D42"/>
    <w:rsid w:val="00417B55"/>
    <w:rsid w:val="004206EF"/>
    <w:rsid w:val="00421141"/>
    <w:rsid w:val="004212D8"/>
    <w:rsid w:val="00424879"/>
    <w:rsid w:val="0042536D"/>
    <w:rsid w:val="00426869"/>
    <w:rsid w:val="00426A0F"/>
    <w:rsid w:val="00430211"/>
    <w:rsid w:val="00431121"/>
    <w:rsid w:val="00432DC6"/>
    <w:rsid w:val="0043319C"/>
    <w:rsid w:val="0043364A"/>
    <w:rsid w:val="00434B24"/>
    <w:rsid w:val="00436448"/>
    <w:rsid w:val="004370AB"/>
    <w:rsid w:val="004416CB"/>
    <w:rsid w:val="004416D4"/>
    <w:rsid w:val="00443EE0"/>
    <w:rsid w:val="00445599"/>
    <w:rsid w:val="00450676"/>
    <w:rsid w:val="0045217F"/>
    <w:rsid w:val="00453631"/>
    <w:rsid w:val="00455B08"/>
    <w:rsid w:val="00455D26"/>
    <w:rsid w:val="00456240"/>
    <w:rsid w:val="0046044A"/>
    <w:rsid w:val="004611F9"/>
    <w:rsid w:val="00461309"/>
    <w:rsid w:val="00461780"/>
    <w:rsid w:val="00464594"/>
    <w:rsid w:val="00464F10"/>
    <w:rsid w:val="00465508"/>
    <w:rsid w:val="00465792"/>
    <w:rsid w:val="0046624B"/>
    <w:rsid w:val="00467D76"/>
    <w:rsid w:val="00467E84"/>
    <w:rsid w:val="004712C8"/>
    <w:rsid w:val="00471F0B"/>
    <w:rsid w:val="004734C7"/>
    <w:rsid w:val="00477304"/>
    <w:rsid w:val="00477C4E"/>
    <w:rsid w:val="00480774"/>
    <w:rsid w:val="0048143E"/>
    <w:rsid w:val="00485E9E"/>
    <w:rsid w:val="0048667F"/>
    <w:rsid w:val="00486710"/>
    <w:rsid w:val="0048793E"/>
    <w:rsid w:val="0049035B"/>
    <w:rsid w:val="004905BB"/>
    <w:rsid w:val="00490654"/>
    <w:rsid w:val="004909E4"/>
    <w:rsid w:val="00490DF3"/>
    <w:rsid w:val="00493059"/>
    <w:rsid w:val="00493FE5"/>
    <w:rsid w:val="0049448A"/>
    <w:rsid w:val="004A215D"/>
    <w:rsid w:val="004A2EC2"/>
    <w:rsid w:val="004A680C"/>
    <w:rsid w:val="004A6837"/>
    <w:rsid w:val="004A752A"/>
    <w:rsid w:val="004B2B22"/>
    <w:rsid w:val="004B310E"/>
    <w:rsid w:val="004B3501"/>
    <w:rsid w:val="004B460A"/>
    <w:rsid w:val="004B5D21"/>
    <w:rsid w:val="004B667C"/>
    <w:rsid w:val="004B7C0D"/>
    <w:rsid w:val="004C01E6"/>
    <w:rsid w:val="004C0575"/>
    <w:rsid w:val="004C0CBB"/>
    <w:rsid w:val="004C516E"/>
    <w:rsid w:val="004C5442"/>
    <w:rsid w:val="004C6AE7"/>
    <w:rsid w:val="004C7077"/>
    <w:rsid w:val="004C7281"/>
    <w:rsid w:val="004C7C43"/>
    <w:rsid w:val="004D1805"/>
    <w:rsid w:val="004D1C59"/>
    <w:rsid w:val="004D1F74"/>
    <w:rsid w:val="004D2014"/>
    <w:rsid w:val="004D27E0"/>
    <w:rsid w:val="004D2E87"/>
    <w:rsid w:val="004D4104"/>
    <w:rsid w:val="004D6250"/>
    <w:rsid w:val="004D6CDC"/>
    <w:rsid w:val="004D6EE9"/>
    <w:rsid w:val="004D7D6B"/>
    <w:rsid w:val="004E0B29"/>
    <w:rsid w:val="004E1AE1"/>
    <w:rsid w:val="004E443C"/>
    <w:rsid w:val="004E4813"/>
    <w:rsid w:val="004E62BD"/>
    <w:rsid w:val="004E70CF"/>
    <w:rsid w:val="004E795F"/>
    <w:rsid w:val="004E7B6D"/>
    <w:rsid w:val="004E7B7D"/>
    <w:rsid w:val="004F2835"/>
    <w:rsid w:val="004F2CC9"/>
    <w:rsid w:val="004F2FAE"/>
    <w:rsid w:val="004F42CE"/>
    <w:rsid w:val="004F731E"/>
    <w:rsid w:val="004F76E6"/>
    <w:rsid w:val="004F7814"/>
    <w:rsid w:val="0050052E"/>
    <w:rsid w:val="00501C44"/>
    <w:rsid w:val="00501D45"/>
    <w:rsid w:val="005026BC"/>
    <w:rsid w:val="00502743"/>
    <w:rsid w:val="00502B3E"/>
    <w:rsid w:val="00502BCC"/>
    <w:rsid w:val="00503F99"/>
    <w:rsid w:val="00503FC3"/>
    <w:rsid w:val="0050561C"/>
    <w:rsid w:val="00507C4E"/>
    <w:rsid w:val="0051082C"/>
    <w:rsid w:val="00511F85"/>
    <w:rsid w:val="005146F1"/>
    <w:rsid w:val="0051538F"/>
    <w:rsid w:val="00515DAD"/>
    <w:rsid w:val="005167A5"/>
    <w:rsid w:val="005172BC"/>
    <w:rsid w:val="005178B8"/>
    <w:rsid w:val="0052111C"/>
    <w:rsid w:val="00523976"/>
    <w:rsid w:val="00523F19"/>
    <w:rsid w:val="0052428B"/>
    <w:rsid w:val="00524826"/>
    <w:rsid w:val="005249D9"/>
    <w:rsid w:val="0052595D"/>
    <w:rsid w:val="00525A5E"/>
    <w:rsid w:val="00525B52"/>
    <w:rsid w:val="00526A21"/>
    <w:rsid w:val="00526D83"/>
    <w:rsid w:val="005272BF"/>
    <w:rsid w:val="005277C4"/>
    <w:rsid w:val="005301A8"/>
    <w:rsid w:val="005303BD"/>
    <w:rsid w:val="00531DFA"/>
    <w:rsid w:val="00532689"/>
    <w:rsid w:val="005347DE"/>
    <w:rsid w:val="00534C0D"/>
    <w:rsid w:val="0053529C"/>
    <w:rsid w:val="00535D3D"/>
    <w:rsid w:val="005369B4"/>
    <w:rsid w:val="0053728A"/>
    <w:rsid w:val="005374DD"/>
    <w:rsid w:val="0054101E"/>
    <w:rsid w:val="00541FBD"/>
    <w:rsid w:val="00542EFC"/>
    <w:rsid w:val="00544318"/>
    <w:rsid w:val="005443D0"/>
    <w:rsid w:val="0054583B"/>
    <w:rsid w:val="005476E8"/>
    <w:rsid w:val="00550172"/>
    <w:rsid w:val="00552196"/>
    <w:rsid w:val="005535DC"/>
    <w:rsid w:val="005539DB"/>
    <w:rsid w:val="00554002"/>
    <w:rsid w:val="00554CD0"/>
    <w:rsid w:val="00555028"/>
    <w:rsid w:val="005556FC"/>
    <w:rsid w:val="0056058F"/>
    <w:rsid w:val="005657DC"/>
    <w:rsid w:val="00566E6E"/>
    <w:rsid w:val="00567401"/>
    <w:rsid w:val="00567F78"/>
    <w:rsid w:val="0057109A"/>
    <w:rsid w:val="00571128"/>
    <w:rsid w:val="00573201"/>
    <w:rsid w:val="00576923"/>
    <w:rsid w:val="0057D7A3"/>
    <w:rsid w:val="00582DFC"/>
    <w:rsid w:val="005849AA"/>
    <w:rsid w:val="0058527B"/>
    <w:rsid w:val="00585DF5"/>
    <w:rsid w:val="00586D5B"/>
    <w:rsid w:val="00587FB6"/>
    <w:rsid w:val="00592D47"/>
    <w:rsid w:val="0059745C"/>
    <w:rsid w:val="00597857"/>
    <w:rsid w:val="005A1070"/>
    <w:rsid w:val="005A2EC4"/>
    <w:rsid w:val="005A2FB1"/>
    <w:rsid w:val="005A3C7D"/>
    <w:rsid w:val="005A3F8A"/>
    <w:rsid w:val="005A4CF6"/>
    <w:rsid w:val="005A51D0"/>
    <w:rsid w:val="005A694B"/>
    <w:rsid w:val="005A6F75"/>
    <w:rsid w:val="005A792E"/>
    <w:rsid w:val="005A7DBF"/>
    <w:rsid w:val="005B093F"/>
    <w:rsid w:val="005B12EE"/>
    <w:rsid w:val="005B2A09"/>
    <w:rsid w:val="005B3516"/>
    <w:rsid w:val="005B414F"/>
    <w:rsid w:val="005B4BD2"/>
    <w:rsid w:val="005B58D3"/>
    <w:rsid w:val="005B6B6E"/>
    <w:rsid w:val="005B6CF8"/>
    <w:rsid w:val="005B7DF6"/>
    <w:rsid w:val="005C055A"/>
    <w:rsid w:val="005C0D91"/>
    <w:rsid w:val="005C2241"/>
    <w:rsid w:val="005C23C2"/>
    <w:rsid w:val="005C423B"/>
    <w:rsid w:val="005C4371"/>
    <w:rsid w:val="005C4AE9"/>
    <w:rsid w:val="005C4DD8"/>
    <w:rsid w:val="005C53AB"/>
    <w:rsid w:val="005D01A5"/>
    <w:rsid w:val="005D099F"/>
    <w:rsid w:val="005D0F3A"/>
    <w:rsid w:val="005D27B8"/>
    <w:rsid w:val="005D6F2D"/>
    <w:rsid w:val="005E02E3"/>
    <w:rsid w:val="005E7145"/>
    <w:rsid w:val="005F1036"/>
    <w:rsid w:val="005F151D"/>
    <w:rsid w:val="005F2B8B"/>
    <w:rsid w:val="005F2E60"/>
    <w:rsid w:val="005F2F20"/>
    <w:rsid w:val="005F39CB"/>
    <w:rsid w:val="005F3D1D"/>
    <w:rsid w:val="005F3EEA"/>
    <w:rsid w:val="005F5E5B"/>
    <w:rsid w:val="005F6B2A"/>
    <w:rsid w:val="005F74CB"/>
    <w:rsid w:val="005F7A85"/>
    <w:rsid w:val="00600499"/>
    <w:rsid w:val="00602325"/>
    <w:rsid w:val="00602625"/>
    <w:rsid w:val="006037C1"/>
    <w:rsid w:val="00603B00"/>
    <w:rsid w:val="00604060"/>
    <w:rsid w:val="00605CD2"/>
    <w:rsid w:val="006067AA"/>
    <w:rsid w:val="00606B30"/>
    <w:rsid w:val="00606BB6"/>
    <w:rsid w:val="00606DE0"/>
    <w:rsid w:val="00606FE5"/>
    <w:rsid w:val="006103A9"/>
    <w:rsid w:val="006107C6"/>
    <w:rsid w:val="006121BC"/>
    <w:rsid w:val="0061450A"/>
    <w:rsid w:val="00617981"/>
    <w:rsid w:val="00617D5A"/>
    <w:rsid w:val="00622C3E"/>
    <w:rsid w:val="006243F6"/>
    <w:rsid w:val="00625DE3"/>
    <w:rsid w:val="006308A8"/>
    <w:rsid w:val="00630C5F"/>
    <w:rsid w:val="006322B6"/>
    <w:rsid w:val="00632F5D"/>
    <w:rsid w:val="006330E4"/>
    <w:rsid w:val="00634DE9"/>
    <w:rsid w:val="006354B5"/>
    <w:rsid w:val="0063568B"/>
    <w:rsid w:val="00636449"/>
    <w:rsid w:val="00642418"/>
    <w:rsid w:val="006428A4"/>
    <w:rsid w:val="006430DA"/>
    <w:rsid w:val="00644669"/>
    <w:rsid w:val="0064624A"/>
    <w:rsid w:val="00646C1F"/>
    <w:rsid w:val="00647200"/>
    <w:rsid w:val="00654D3F"/>
    <w:rsid w:val="00655A31"/>
    <w:rsid w:val="0065636A"/>
    <w:rsid w:val="00656432"/>
    <w:rsid w:val="00657395"/>
    <w:rsid w:val="006575B6"/>
    <w:rsid w:val="00657608"/>
    <w:rsid w:val="00661ACC"/>
    <w:rsid w:val="00664C87"/>
    <w:rsid w:val="0066536B"/>
    <w:rsid w:val="00666B6F"/>
    <w:rsid w:val="00670905"/>
    <w:rsid w:val="00672E74"/>
    <w:rsid w:val="00675E8B"/>
    <w:rsid w:val="00680523"/>
    <w:rsid w:val="0068056F"/>
    <w:rsid w:val="00690E52"/>
    <w:rsid w:val="006916AC"/>
    <w:rsid w:val="00691796"/>
    <w:rsid w:val="00694004"/>
    <w:rsid w:val="00694254"/>
    <w:rsid w:val="00695D56"/>
    <w:rsid w:val="00697D62"/>
    <w:rsid w:val="00697DA3"/>
    <w:rsid w:val="006A651C"/>
    <w:rsid w:val="006B3272"/>
    <w:rsid w:val="006C20F0"/>
    <w:rsid w:val="006C3054"/>
    <w:rsid w:val="006C4DAA"/>
    <w:rsid w:val="006C5494"/>
    <w:rsid w:val="006C54A5"/>
    <w:rsid w:val="006C7D82"/>
    <w:rsid w:val="006D0CC9"/>
    <w:rsid w:val="006D0F97"/>
    <w:rsid w:val="006D177B"/>
    <w:rsid w:val="006D381B"/>
    <w:rsid w:val="006D548D"/>
    <w:rsid w:val="006E073C"/>
    <w:rsid w:val="006E090F"/>
    <w:rsid w:val="006E1E16"/>
    <w:rsid w:val="006E4287"/>
    <w:rsid w:val="006E4B97"/>
    <w:rsid w:val="006E50D5"/>
    <w:rsid w:val="006E537C"/>
    <w:rsid w:val="006E5420"/>
    <w:rsid w:val="006E6670"/>
    <w:rsid w:val="006F1E1B"/>
    <w:rsid w:val="006F2C93"/>
    <w:rsid w:val="006F368D"/>
    <w:rsid w:val="006F5CAF"/>
    <w:rsid w:val="006F7F9E"/>
    <w:rsid w:val="00705C9D"/>
    <w:rsid w:val="007070B8"/>
    <w:rsid w:val="0070739C"/>
    <w:rsid w:val="00712680"/>
    <w:rsid w:val="00714C27"/>
    <w:rsid w:val="007161A3"/>
    <w:rsid w:val="00720630"/>
    <w:rsid w:val="0072155B"/>
    <w:rsid w:val="00721714"/>
    <w:rsid w:val="0072232F"/>
    <w:rsid w:val="00722C4B"/>
    <w:rsid w:val="00724F12"/>
    <w:rsid w:val="00726AB9"/>
    <w:rsid w:val="0072743C"/>
    <w:rsid w:val="00730EC8"/>
    <w:rsid w:val="00732422"/>
    <w:rsid w:val="007325DA"/>
    <w:rsid w:val="00732EC1"/>
    <w:rsid w:val="00733186"/>
    <w:rsid w:val="00734D76"/>
    <w:rsid w:val="007354CD"/>
    <w:rsid w:val="00735DF6"/>
    <w:rsid w:val="00737783"/>
    <w:rsid w:val="00737D13"/>
    <w:rsid w:val="00740DAB"/>
    <w:rsid w:val="00740E4F"/>
    <w:rsid w:val="00742586"/>
    <w:rsid w:val="0074394B"/>
    <w:rsid w:val="00744FBD"/>
    <w:rsid w:val="0074797F"/>
    <w:rsid w:val="00747B35"/>
    <w:rsid w:val="00751B0F"/>
    <w:rsid w:val="00752DF0"/>
    <w:rsid w:val="007534A3"/>
    <w:rsid w:val="00753EC6"/>
    <w:rsid w:val="007541A6"/>
    <w:rsid w:val="007548D2"/>
    <w:rsid w:val="00755010"/>
    <w:rsid w:val="00755A1C"/>
    <w:rsid w:val="00755B75"/>
    <w:rsid w:val="007565B1"/>
    <w:rsid w:val="00757005"/>
    <w:rsid w:val="00760CEE"/>
    <w:rsid w:val="0077168B"/>
    <w:rsid w:val="00775B36"/>
    <w:rsid w:val="00776175"/>
    <w:rsid w:val="00776E7C"/>
    <w:rsid w:val="00780113"/>
    <w:rsid w:val="00782E5F"/>
    <w:rsid w:val="0078425F"/>
    <w:rsid w:val="00785E79"/>
    <w:rsid w:val="00787A02"/>
    <w:rsid w:val="007903D8"/>
    <w:rsid w:val="00790A23"/>
    <w:rsid w:val="00790F18"/>
    <w:rsid w:val="00791D31"/>
    <w:rsid w:val="00793CC4"/>
    <w:rsid w:val="00793EA4"/>
    <w:rsid w:val="00795C7B"/>
    <w:rsid w:val="00796348"/>
    <w:rsid w:val="0079702B"/>
    <w:rsid w:val="007973C5"/>
    <w:rsid w:val="00797952"/>
    <w:rsid w:val="007A09B0"/>
    <w:rsid w:val="007A1032"/>
    <w:rsid w:val="007A2227"/>
    <w:rsid w:val="007A2F8D"/>
    <w:rsid w:val="007A4E70"/>
    <w:rsid w:val="007A4E93"/>
    <w:rsid w:val="007A4EFE"/>
    <w:rsid w:val="007A6310"/>
    <w:rsid w:val="007A6E0D"/>
    <w:rsid w:val="007A737F"/>
    <w:rsid w:val="007B121A"/>
    <w:rsid w:val="007B2AB9"/>
    <w:rsid w:val="007B550F"/>
    <w:rsid w:val="007C02C8"/>
    <w:rsid w:val="007C0C61"/>
    <w:rsid w:val="007C2CD3"/>
    <w:rsid w:val="007C3706"/>
    <w:rsid w:val="007C55F6"/>
    <w:rsid w:val="007C56FB"/>
    <w:rsid w:val="007C6124"/>
    <w:rsid w:val="007C74C6"/>
    <w:rsid w:val="007D1395"/>
    <w:rsid w:val="007D2C2E"/>
    <w:rsid w:val="007D3566"/>
    <w:rsid w:val="007D4C93"/>
    <w:rsid w:val="007D7A96"/>
    <w:rsid w:val="007D7BDC"/>
    <w:rsid w:val="007D7C10"/>
    <w:rsid w:val="007E03CA"/>
    <w:rsid w:val="007E0E41"/>
    <w:rsid w:val="007E0F6D"/>
    <w:rsid w:val="007E2FE6"/>
    <w:rsid w:val="007E3EAB"/>
    <w:rsid w:val="007E4BF9"/>
    <w:rsid w:val="007E589C"/>
    <w:rsid w:val="007E5B92"/>
    <w:rsid w:val="007E617F"/>
    <w:rsid w:val="007E7786"/>
    <w:rsid w:val="007E788E"/>
    <w:rsid w:val="007F10E0"/>
    <w:rsid w:val="007F154F"/>
    <w:rsid w:val="007F284E"/>
    <w:rsid w:val="007F2B29"/>
    <w:rsid w:val="007F33D4"/>
    <w:rsid w:val="007F67CA"/>
    <w:rsid w:val="008004C0"/>
    <w:rsid w:val="0080090F"/>
    <w:rsid w:val="0080316E"/>
    <w:rsid w:val="00806DC2"/>
    <w:rsid w:val="00807613"/>
    <w:rsid w:val="00810E83"/>
    <w:rsid w:val="00814ACF"/>
    <w:rsid w:val="00817E6D"/>
    <w:rsid w:val="008205EA"/>
    <w:rsid w:val="00821319"/>
    <w:rsid w:val="008213AE"/>
    <w:rsid w:val="00823447"/>
    <w:rsid w:val="00824301"/>
    <w:rsid w:val="00825CBA"/>
    <w:rsid w:val="008260A7"/>
    <w:rsid w:val="00826A30"/>
    <w:rsid w:val="008303B3"/>
    <w:rsid w:val="00831816"/>
    <w:rsid w:val="00831A21"/>
    <w:rsid w:val="00834577"/>
    <w:rsid w:val="00834ACA"/>
    <w:rsid w:val="00834D9E"/>
    <w:rsid w:val="00835152"/>
    <w:rsid w:val="0084040D"/>
    <w:rsid w:val="00840609"/>
    <w:rsid w:val="00842255"/>
    <w:rsid w:val="00845076"/>
    <w:rsid w:val="00845A64"/>
    <w:rsid w:val="00846E06"/>
    <w:rsid w:val="00847E3B"/>
    <w:rsid w:val="008537D1"/>
    <w:rsid w:val="00856848"/>
    <w:rsid w:val="00856BDB"/>
    <w:rsid w:val="00857FAB"/>
    <w:rsid w:val="00860EC4"/>
    <w:rsid w:val="008616C5"/>
    <w:rsid w:val="008641DB"/>
    <w:rsid w:val="0086589D"/>
    <w:rsid w:val="00866AA7"/>
    <w:rsid w:val="008705B7"/>
    <w:rsid w:val="00872844"/>
    <w:rsid w:val="00873528"/>
    <w:rsid w:val="00876CC7"/>
    <w:rsid w:val="00877B94"/>
    <w:rsid w:val="008838E1"/>
    <w:rsid w:val="00885403"/>
    <w:rsid w:val="00885DAA"/>
    <w:rsid w:val="00887184"/>
    <w:rsid w:val="00887E18"/>
    <w:rsid w:val="00891A48"/>
    <w:rsid w:val="00893D9C"/>
    <w:rsid w:val="00893E7B"/>
    <w:rsid w:val="008955E4"/>
    <w:rsid w:val="00897045"/>
    <w:rsid w:val="00897080"/>
    <w:rsid w:val="0089B7BD"/>
    <w:rsid w:val="008A2A9C"/>
    <w:rsid w:val="008A2E14"/>
    <w:rsid w:val="008A304C"/>
    <w:rsid w:val="008A7AA9"/>
    <w:rsid w:val="008B1187"/>
    <w:rsid w:val="008B155D"/>
    <w:rsid w:val="008B172D"/>
    <w:rsid w:val="008B24B9"/>
    <w:rsid w:val="008B3C13"/>
    <w:rsid w:val="008B4E77"/>
    <w:rsid w:val="008B6B8D"/>
    <w:rsid w:val="008C00C5"/>
    <w:rsid w:val="008C1874"/>
    <w:rsid w:val="008C360B"/>
    <w:rsid w:val="008C4199"/>
    <w:rsid w:val="008C539F"/>
    <w:rsid w:val="008C56FD"/>
    <w:rsid w:val="008C7C44"/>
    <w:rsid w:val="008D1DED"/>
    <w:rsid w:val="008D2FA2"/>
    <w:rsid w:val="008D43EB"/>
    <w:rsid w:val="008D72AD"/>
    <w:rsid w:val="008E2FDF"/>
    <w:rsid w:val="008E3358"/>
    <w:rsid w:val="008E3535"/>
    <w:rsid w:val="008E44F7"/>
    <w:rsid w:val="008E5EEF"/>
    <w:rsid w:val="008E7499"/>
    <w:rsid w:val="008E7944"/>
    <w:rsid w:val="008E7B77"/>
    <w:rsid w:val="008E7BBA"/>
    <w:rsid w:val="008F07A2"/>
    <w:rsid w:val="008F1298"/>
    <w:rsid w:val="008F17F5"/>
    <w:rsid w:val="008F1F92"/>
    <w:rsid w:val="008F2486"/>
    <w:rsid w:val="008F2902"/>
    <w:rsid w:val="008F3919"/>
    <w:rsid w:val="008F3ED1"/>
    <w:rsid w:val="00900CAB"/>
    <w:rsid w:val="009016FC"/>
    <w:rsid w:val="00901A11"/>
    <w:rsid w:val="00902F3E"/>
    <w:rsid w:val="00903487"/>
    <w:rsid w:val="00904CFC"/>
    <w:rsid w:val="0090500F"/>
    <w:rsid w:val="009069EB"/>
    <w:rsid w:val="00910A5C"/>
    <w:rsid w:val="0091338A"/>
    <w:rsid w:val="009144EB"/>
    <w:rsid w:val="00915F67"/>
    <w:rsid w:val="00915FA2"/>
    <w:rsid w:val="00917603"/>
    <w:rsid w:val="009176DA"/>
    <w:rsid w:val="00920D13"/>
    <w:rsid w:val="009218A9"/>
    <w:rsid w:val="00923BE8"/>
    <w:rsid w:val="00924857"/>
    <w:rsid w:val="009250AA"/>
    <w:rsid w:val="009254B8"/>
    <w:rsid w:val="00925B8D"/>
    <w:rsid w:val="00927373"/>
    <w:rsid w:val="00931E1E"/>
    <w:rsid w:val="0093264F"/>
    <w:rsid w:val="00932A1D"/>
    <w:rsid w:val="00936BB8"/>
    <w:rsid w:val="009378B0"/>
    <w:rsid w:val="00937CFE"/>
    <w:rsid w:val="00941161"/>
    <w:rsid w:val="00942AD2"/>
    <w:rsid w:val="009436D9"/>
    <w:rsid w:val="00945641"/>
    <w:rsid w:val="0094589A"/>
    <w:rsid w:val="009461E5"/>
    <w:rsid w:val="00946617"/>
    <w:rsid w:val="0094692C"/>
    <w:rsid w:val="009511EF"/>
    <w:rsid w:val="00953614"/>
    <w:rsid w:val="00953FF2"/>
    <w:rsid w:val="00954A6A"/>
    <w:rsid w:val="00955144"/>
    <w:rsid w:val="00960753"/>
    <w:rsid w:val="0096096A"/>
    <w:rsid w:val="00960BAC"/>
    <w:rsid w:val="009626EB"/>
    <w:rsid w:val="00962778"/>
    <w:rsid w:val="009656FD"/>
    <w:rsid w:val="00967D83"/>
    <w:rsid w:val="009747A3"/>
    <w:rsid w:val="0097689D"/>
    <w:rsid w:val="009769C6"/>
    <w:rsid w:val="00977CAC"/>
    <w:rsid w:val="00980FE5"/>
    <w:rsid w:val="00984EE3"/>
    <w:rsid w:val="009852BB"/>
    <w:rsid w:val="009858C6"/>
    <w:rsid w:val="00985987"/>
    <w:rsid w:val="00986341"/>
    <w:rsid w:val="0098776C"/>
    <w:rsid w:val="009915F2"/>
    <w:rsid w:val="00992799"/>
    <w:rsid w:val="00993CE2"/>
    <w:rsid w:val="009947FD"/>
    <w:rsid w:val="009951DB"/>
    <w:rsid w:val="00995CE1"/>
    <w:rsid w:val="009A3C5F"/>
    <w:rsid w:val="009A3F8C"/>
    <w:rsid w:val="009A686E"/>
    <w:rsid w:val="009A7657"/>
    <w:rsid w:val="009B13FE"/>
    <w:rsid w:val="009B17A6"/>
    <w:rsid w:val="009B1C0B"/>
    <w:rsid w:val="009B293C"/>
    <w:rsid w:val="009B2A2C"/>
    <w:rsid w:val="009B394F"/>
    <w:rsid w:val="009C152A"/>
    <w:rsid w:val="009C1C73"/>
    <w:rsid w:val="009C2F5C"/>
    <w:rsid w:val="009C35C2"/>
    <w:rsid w:val="009C38C6"/>
    <w:rsid w:val="009C3A33"/>
    <w:rsid w:val="009C428F"/>
    <w:rsid w:val="009C6136"/>
    <w:rsid w:val="009C7500"/>
    <w:rsid w:val="009C7FA1"/>
    <w:rsid w:val="009D1E4B"/>
    <w:rsid w:val="009D4315"/>
    <w:rsid w:val="009D46B7"/>
    <w:rsid w:val="009D61EE"/>
    <w:rsid w:val="009E09F2"/>
    <w:rsid w:val="009E3AEB"/>
    <w:rsid w:val="009E3D68"/>
    <w:rsid w:val="009E66D5"/>
    <w:rsid w:val="009E7118"/>
    <w:rsid w:val="009F26BF"/>
    <w:rsid w:val="009F41FB"/>
    <w:rsid w:val="009F57B9"/>
    <w:rsid w:val="009F5ED7"/>
    <w:rsid w:val="009F66EF"/>
    <w:rsid w:val="00A017D8"/>
    <w:rsid w:val="00A01C6C"/>
    <w:rsid w:val="00A035C8"/>
    <w:rsid w:val="00A03E63"/>
    <w:rsid w:val="00A04603"/>
    <w:rsid w:val="00A071FD"/>
    <w:rsid w:val="00A12632"/>
    <w:rsid w:val="00A13A34"/>
    <w:rsid w:val="00A14EBB"/>
    <w:rsid w:val="00A1757F"/>
    <w:rsid w:val="00A176B5"/>
    <w:rsid w:val="00A177DD"/>
    <w:rsid w:val="00A178FB"/>
    <w:rsid w:val="00A214A2"/>
    <w:rsid w:val="00A2199E"/>
    <w:rsid w:val="00A23C21"/>
    <w:rsid w:val="00A25012"/>
    <w:rsid w:val="00A25095"/>
    <w:rsid w:val="00A2595D"/>
    <w:rsid w:val="00A26BB1"/>
    <w:rsid w:val="00A306D7"/>
    <w:rsid w:val="00A31F52"/>
    <w:rsid w:val="00A322B4"/>
    <w:rsid w:val="00A32AD9"/>
    <w:rsid w:val="00A32F4D"/>
    <w:rsid w:val="00A33112"/>
    <w:rsid w:val="00A34824"/>
    <w:rsid w:val="00A34EED"/>
    <w:rsid w:val="00A34F1F"/>
    <w:rsid w:val="00A36E9B"/>
    <w:rsid w:val="00A40871"/>
    <w:rsid w:val="00A40FA9"/>
    <w:rsid w:val="00A43F83"/>
    <w:rsid w:val="00A457D0"/>
    <w:rsid w:val="00A4595E"/>
    <w:rsid w:val="00A46FCD"/>
    <w:rsid w:val="00A50C7C"/>
    <w:rsid w:val="00A50EA0"/>
    <w:rsid w:val="00A51495"/>
    <w:rsid w:val="00A52238"/>
    <w:rsid w:val="00A538D3"/>
    <w:rsid w:val="00A5428E"/>
    <w:rsid w:val="00A577A0"/>
    <w:rsid w:val="00A57C90"/>
    <w:rsid w:val="00A60487"/>
    <w:rsid w:val="00A6062F"/>
    <w:rsid w:val="00A61BA3"/>
    <w:rsid w:val="00A6238A"/>
    <w:rsid w:val="00A624FF"/>
    <w:rsid w:val="00A6276E"/>
    <w:rsid w:val="00A629CC"/>
    <w:rsid w:val="00A65434"/>
    <w:rsid w:val="00A66ECB"/>
    <w:rsid w:val="00A70006"/>
    <w:rsid w:val="00A70CE7"/>
    <w:rsid w:val="00A74F21"/>
    <w:rsid w:val="00A75E2F"/>
    <w:rsid w:val="00A75E9A"/>
    <w:rsid w:val="00A75F59"/>
    <w:rsid w:val="00A760FB"/>
    <w:rsid w:val="00A8069A"/>
    <w:rsid w:val="00A81E16"/>
    <w:rsid w:val="00A8223E"/>
    <w:rsid w:val="00A85697"/>
    <w:rsid w:val="00A90DED"/>
    <w:rsid w:val="00A92EBC"/>
    <w:rsid w:val="00A935FF"/>
    <w:rsid w:val="00A93648"/>
    <w:rsid w:val="00A9394A"/>
    <w:rsid w:val="00A93BDB"/>
    <w:rsid w:val="00A96E0D"/>
    <w:rsid w:val="00AA2750"/>
    <w:rsid w:val="00AA5F58"/>
    <w:rsid w:val="00AA6BED"/>
    <w:rsid w:val="00AA7348"/>
    <w:rsid w:val="00AA7FA8"/>
    <w:rsid w:val="00AB0A0D"/>
    <w:rsid w:val="00AB2A9D"/>
    <w:rsid w:val="00AB2F3D"/>
    <w:rsid w:val="00AB3C45"/>
    <w:rsid w:val="00AB6165"/>
    <w:rsid w:val="00AB7302"/>
    <w:rsid w:val="00AB7AF3"/>
    <w:rsid w:val="00AC07FA"/>
    <w:rsid w:val="00AC0E79"/>
    <w:rsid w:val="00AC392D"/>
    <w:rsid w:val="00AC5626"/>
    <w:rsid w:val="00AC6D9F"/>
    <w:rsid w:val="00AD1AD0"/>
    <w:rsid w:val="00AD41C0"/>
    <w:rsid w:val="00AD5267"/>
    <w:rsid w:val="00AD6F85"/>
    <w:rsid w:val="00AE0D37"/>
    <w:rsid w:val="00AE16A6"/>
    <w:rsid w:val="00AE1C8D"/>
    <w:rsid w:val="00AE262D"/>
    <w:rsid w:val="00AE3C19"/>
    <w:rsid w:val="00AE59CF"/>
    <w:rsid w:val="00AE643E"/>
    <w:rsid w:val="00AF2D13"/>
    <w:rsid w:val="00AF4316"/>
    <w:rsid w:val="00AF6689"/>
    <w:rsid w:val="00AF7E69"/>
    <w:rsid w:val="00AF7EC2"/>
    <w:rsid w:val="00B00FB9"/>
    <w:rsid w:val="00B01673"/>
    <w:rsid w:val="00B01C65"/>
    <w:rsid w:val="00B02F7A"/>
    <w:rsid w:val="00B04307"/>
    <w:rsid w:val="00B05836"/>
    <w:rsid w:val="00B11314"/>
    <w:rsid w:val="00B11EC2"/>
    <w:rsid w:val="00B12BF4"/>
    <w:rsid w:val="00B131CD"/>
    <w:rsid w:val="00B13391"/>
    <w:rsid w:val="00B13F40"/>
    <w:rsid w:val="00B14B66"/>
    <w:rsid w:val="00B14ED7"/>
    <w:rsid w:val="00B152E4"/>
    <w:rsid w:val="00B17FB8"/>
    <w:rsid w:val="00B20201"/>
    <w:rsid w:val="00B20E1A"/>
    <w:rsid w:val="00B21FA3"/>
    <w:rsid w:val="00B22348"/>
    <w:rsid w:val="00B230F7"/>
    <w:rsid w:val="00B238BE"/>
    <w:rsid w:val="00B23929"/>
    <w:rsid w:val="00B25256"/>
    <w:rsid w:val="00B25A95"/>
    <w:rsid w:val="00B266D7"/>
    <w:rsid w:val="00B27D44"/>
    <w:rsid w:val="00B30F9C"/>
    <w:rsid w:val="00B3324A"/>
    <w:rsid w:val="00B34F7A"/>
    <w:rsid w:val="00B4192C"/>
    <w:rsid w:val="00B41CFB"/>
    <w:rsid w:val="00B427CE"/>
    <w:rsid w:val="00B4303C"/>
    <w:rsid w:val="00B46FAF"/>
    <w:rsid w:val="00B4717C"/>
    <w:rsid w:val="00B474E1"/>
    <w:rsid w:val="00B50C91"/>
    <w:rsid w:val="00B51B39"/>
    <w:rsid w:val="00B524E0"/>
    <w:rsid w:val="00B53A15"/>
    <w:rsid w:val="00B5409F"/>
    <w:rsid w:val="00B55500"/>
    <w:rsid w:val="00B57EAE"/>
    <w:rsid w:val="00B6025A"/>
    <w:rsid w:val="00B6061C"/>
    <w:rsid w:val="00B61608"/>
    <w:rsid w:val="00B61FAA"/>
    <w:rsid w:val="00B631BE"/>
    <w:rsid w:val="00B63AC9"/>
    <w:rsid w:val="00B65FEF"/>
    <w:rsid w:val="00B677DB"/>
    <w:rsid w:val="00B67A17"/>
    <w:rsid w:val="00B72616"/>
    <w:rsid w:val="00B72CEF"/>
    <w:rsid w:val="00B74924"/>
    <w:rsid w:val="00B74A99"/>
    <w:rsid w:val="00B75C0B"/>
    <w:rsid w:val="00B7641A"/>
    <w:rsid w:val="00B770E8"/>
    <w:rsid w:val="00B8074C"/>
    <w:rsid w:val="00B8079A"/>
    <w:rsid w:val="00B81B90"/>
    <w:rsid w:val="00B82FFD"/>
    <w:rsid w:val="00B84010"/>
    <w:rsid w:val="00B85541"/>
    <w:rsid w:val="00B87B49"/>
    <w:rsid w:val="00B91C2F"/>
    <w:rsid w:val="00B95266"/>
    <w:rsid w:val="00B96733"/>
    <w:rsid w:val="00BA65A3"/>
    <w:rsid w:val="00BB057B"/>
    <w:rsid w:val="00BB2F12"/>
    <w:rsid w:val="00BB5E95"/>
    <w:rsid w:val="00BB5FEF"/>
    <w:rsid w:val="00BB79D7"/>
    <w:rsid w:val="00BB7BB3"/>
    <w:rsid w:val="00BC28A7"/>
    <w:rsid w:val="00BC299B"/>
    <w:rsid w:val="00BC3E90"/>
    <w:rsid w:val="00BC46C2"/>
    <w:rsid w:val="00BC58DE"/>
    <w:rsid w:val="00BC711B"/>
    <w:rsid w:val="00BC7A3D"/>
    <w:rsid w:val="00BD1BD2"/>
    <w:rsid w:val="00BD41CF"/>
    <w:rsid w:val="00BD79B4"/>
    <w:rsid w:val="00BE0D0A"/>
    <w:rsid w:val="00BE2B21"/>
    <w:rsid w:val="00BE5356"/>
    <w:rsid w:val="00BE5CB1"/>
    <w:rsid w:val="00BE6CB3"/>
    <w:rsid w:val="00BE7400"/>
    <w:rsid w:val="00BF0FBA"/>
    <w:rsid w:val="00BF171E"/>
    <w:rsid w:val="00BF2C58"/>
    <w:rsid w:val="00BF5EA2"/>
    <w:rsid w:val="00BF73C1"/>
    <w:rsid w:val="00C02360"/>
    <w:rsid w:val="00C04353"/>
    <w:rsid w:val="00C055E7"/>
    <w:rsid w:val="00C057F9"/>
    <w:rsid w:val="00C10A7F"/>
    <w:rsid w:val="00C10F33"/>
    <w:rsid w:val="00C10FAE"/>
    <w:rsid w:val="00C11649"/>
    <w:rsid w:val="00C12709"/>
    <w:rsid w:val="00C12A86"/>
    <w:rsid w:val="00C133EF"/>
    <w:rsid w:val="00C14316"/>
    <w:rsid w:val="00C14416"/>
    <w:rsid w:val="00C14FF7"/>
    <w:rsid w:val="00C21E4C"/>
    <w:rsid w:val="00C22359"/>
    <w:rsid w:val="00C23989"/>
    <w:rsid w:val="00C25DB7"/>
    <w:rsid w:val="00C2639B"/>
    <w:rsid w:val="00C272FC"/>
    <w:rsid w:val="00C279C4"/>
    <w:rsid w:val="00C31A67"/>
    <w:rsid w:val="00C354FA"/>
    <w:rsid w:val="00C36EF7"/>
    <w:rsid w:val="00C37CF1"/>
    <w:rsid w:val="00C40B53"/>
    <w:rsid w:val="00C413F9"/>
    <w:rsid w:val="00C428CD"/>
    <w:rsid w:val="00C42B49"/>
    <w:rsid w:val="00C442F2"/>
    <w:rsid w:val="00C44A6D"/>
    <w:rsid w:val="00C4690F"/>
    <w:rsid w:val="00C50B5D"/>
    <w:rsid w:val="00C50F04"/>
    <w:rsid w:val="00C5237A"/>
    <w:rsid w:val="00C53B91"/>
    <w:rsid w:val="00C54BFF"/>
    <w:rsid w:val="00C54D27"/>
    <w:rsid w:val="00C558B6"/>
    <w:rsid w:val="00C55C66"/>
    <w:rsid w:val="00C56CE6"/>
    <w:rsid w:val="00C60476"/>
    <w:rsid w:val="00C61BD8"/>
    <w:rsid w:val="00C6225F"/>
    <w:rsid w:val="00C6275F"/>
    <w:rsid w:val="00C6323E"/>
    <w:rsid w:val="00C642FD"/>
    <w:rsid w:val="00C6515C"/>
    <w:rsid w:val="00C65EE5"/>
    <w:rsid w:val="00C716C8"/>
    <w:rsid w:val="00C72D5D"/>
    <w:rsid w:val="00C739F4"/>
    <w:rsid w:val="00C7511A"/>
    <w:rsid w:val="00C7649B"/>
    <w:rsid w:val="00C766EC"/>
    <w:rsid w:val="00C80973"/>
    <w:rsid w:val="00C80AB3"/>
    <w:rsid w:val="00C821F9"/>
    <w:rsid w:val="00C83FC6"/>
    <w:rsid w:val="00C86D50"/>
    <w:rsid w:val="00C939D7"/>
    <w:rsid w:val="00C957B5"/>
    <w:rsid w:val="00C9642E"/>
    <w:rsid w:val="00C96AEF"/>
    <w:rsid w:val="00C96E74"/>
    <w:rsid w:val="00C97416"/>
    <w:rsid w:val="00C97612"/>
    <w:rsid w:val="00CA0917"/>
    <w:rsid w:val="00CA0B4B"/>
    <w:rsid w:val="00CA0FC4"/>
    <w:rsid w:val="00CA289C"/>
    <w:rsid w:val="00CA3417"/>
    <w:rsid w:val="00CA350B"/>
    <w:rsid w:val="00CA3DDE"/>
    <w:rsid w:val="00CA7E85"/>
    <w:rsid w:val="00CB0022"/>
    <w:rsid w:val="00CB01D0"/>
    <w:rsid w:val="00CB0371"/>
    <w:rsid w:val="00CB052C"/>
    <w:rsid w:val="00CB367B"/>
    <w:rsid w:val="00CB3CA3"/>
    <w:rsid w:val="00CB6483"/>
    <w:rsid w:val="00CB6C58"/>
    <w:rsid w:val="00CB7C41"/>
    <w:rsid w:val="00CC06D1"/>
    <w:rsid w:val="00CC06D9"/>
    <w:rsid w:val="00CC0E47"/>
    <w:rsid w:val="00CC3E0D"/>
    <w:rsid w:val="00CC40E8"/>
    <w:rsid w:val="00CC6E5A"/>
    <w:rsid w:val="00CD0F2A"/>
    <w:rsid w:val="00CD1085"/>
    <w:rsid w:val="00CD19FD"/>
    <w:rsid w:val="00CD2265"/>
    <w:rsid w:val="00CD2B59"/>
    <w:rsid w:val="00CD3274"/>
    <w:rsid w:val="00CD3481"/>
    <w:rsid w:val="00CD51D9"/>
    <w:rsid w:val="00CD6098"/>
    <w:rsid w:val="00CE14E3"/>
    <w:rsid w:val="00CE394B"/>
    <w:rsid w:val="00CE4DDE"/>
    <w:rsid w:val="00CE618C"/>
    <w:rsid w:val="00CE63AF"/>
    <w:rsid w:val="00CE6D48"/>
    <w:rsid w:val="00CF0CCA"/>
    <w:rsid w:val="00CF3FD9"/>
    <w:rsid w:val="00CF4A1B"/>
    <w:rsid w:val="00CF4CAE"/>
    <w:rsid w:val="00CF5AB7"/>
    <w:rsid w:val="00CF7AB5"/>
    <w:rsid w:val="00CF7DE7"/>
    <w:rsid w:val="00D00A65"/>
    <w:rsid w:val="00D104DA"/>
    <w:rsid w:val="00D10FBE"/>
    <w:rsid w:val="00D11058"/>
    <w:rsid w:val="00D15DC5"/>
    <w:rsid w:val="00D16EA6"/>
    <w:rsid w:val="00D21369"/>
    <w:rsid w:val="00D213C0"/>
    <w:rsid w:val="00D22CF3"/>
    <w:rsid w:val="00D23ECF"/>
    <w:rsid w:val="00D253FB"/>
    <w:rsid w:val="00D26FEE"/>
    <w:rsid w:val="00D31123"/>
    <w:rsid w:val="00D315E7"/>
    <w:rsid w:val="00D3370E"/>
    <w:rsid w:val="00D34F6F"/>
    <w:rsid w:val="00D3511C"/>
    <w:rsid w:val="00D40F78"/>
    <w:rsid w:val="00D42A2F"/>
    <w:rsid w:val="00D42BE9"/>
    <w:rsid w:val="00D43A2A"/>
    <w:rsid w:val="00D44442"/>
    <w:rsid w:val="00D44F50"/>
    <w:rsid w:val="00D45A70"/>
    <w:rsid w:val="00D46293"/>
    <w:rsid w:val="00D465FD"/>
    <w:rsid w:val="00D46FA6"/>
    <w:rsid w:val="00D47024"/>
    <w:rsid w:val="00D510FC"/>
    <w:rsid w:val="00D54116"/>
    <w:rsid w:val="00D54952"/>
    <w:rsid w:val="00D56030"/>
    <w:rsid w:val="00D578E6"/>
    <w:rsid w:val="00D67A5B"/>
    <w:rsid w:val="00D705D8"/>
    <w:rsid w:val="00D70783"/>
    <w:rsid w:val="00D715C8"/>
    <w:rsid w:val="00D71800"/>
    <w:rsid w:val="00D721CB"/>
    <w:rsid w:val="00D728E2"/>
    <w:rsid w:val="00D73679"/>
    <w:rsid w:val="00D77122"/>
    <w:rsid w:val="00D77B95"/>
    <w:rsid w:val="00D8123A"/>
    <w:rsid w:val="00D84CD4"/>
    <w:rsid w:val="00D86254"/>
    <w:rsid w:val="00D867A7"/>
    <w:rsid w:val="00D87E98"/>
    <w:rsid w:val="00D90B64"/>
    <w:rsid w:val="00D91006"/>
    <w:rsid w:val="00D93A0C"/>
    <w:rsid w:val="00D9420B"/>
    <w:rsid w:val="00D950E7"/>
    <w:rsid w:val="00D96F8B"/>
    <w:rsid w:val="00D971D8"/>
    <w:rsid w:val="00DA04EC"/>
    <w:rsid w:val="00DA264D"/>
    <w:rsid w:val="00DA26C6"/>
    <w:rsid w:val="00DA5E9F"/>
    <w:rsid w:val="00DA7245"/>
    <w:rsid w:val="00DB05FA"/>
    <w:rsid w:val="00DB08A4"/>
    <w:rsid w:val="00DB3E8E"/>
    <w:rsid w:val="00DB5172"/>
    <w:rsid w:val="00DC0133"/>
    <w:rsid w:val="00DC2593"/>
    <w:rsid w:val="00DC56DB"/>
    <w:rsid w:val="00DC6A30"/>
    <w:rsid w:val="00DC784F"/>
    <w:rsid w:val="00DC7FBE"/>
    <w:rsid w:val="00DD008B"/>
    <w:rsid w:val="00DD12B8"/>
    <w:rsid w:val="00DD31C8"/>
    <w:rsid w:val="00DD329F"/>
    <w:rsid w:val="00DD3B9F"/>
    <w:rsid w:val="00DD42D9"/>
    <w:rsid w:val="00DD4A30"/>
    <w:rsid w:val="00DE0F4F"/>
    <w:rsid w:val="00DE161F"/>
    <w:rsid w:val="00DE2955"/>
    <w:rsid w:val="00DE2AC0"/>
    <w:rsid w:val="00DE3190"/>
    <w:rsid w:val="00DE443D"/>
    <w:rsid w:val="00DE5ED8"/>
    <w:rsid w:val="00DE652B"/>
    <w:rsid w:val="00DE6ADD"/>
    <w:rsid w:val="00DF0AE6"/>
    <w:rsid w:val="00DF141D"/>
    <w:rsid w:val="00DF2227"/>
    <w:rsid w:val="00DF38D8"/>
    <w:rsid w:val="00DF6991"/>
    <w:rsid w:val="00DF7234"/>
    <w:rsid w:val="00DF7F1B"/>
    <w:rsid w:val="00E01761"/>
    <w:rsid w:val="00E023BB"/>
    <w:rsid w:val="00E02C37"/>
    <w:rsid w:val="00E03320"/>
    <w:rsid w:val="00E03FFD"/>
    <w:rsid w:val="00E04FD9"/>
    <w:rsid w:val="00E0513E"/>
    <w:rsid w:val="00E051FB"/>
    <w:rsid w:val="00E10218"/>
    <w:rsid w:val="00E10D1B"/>
    <w:rsid w:val="00E11F49"/>
    <w:rsid w:val="00E124D4"/>
    <w:rsid w:val="00E12B31"/>
    <w:rsid w:val="00E16540"/>
    <w:rsid w:val="00E21261"/>
    <w:rsid w:val="00E229C2"/>
    <w:rsid w:val="00E23DCC"/>
    <w:rsid w:val="00E25124"/>
    <w:rsid w:val="00E2554C"/>
    <w:rsid w:val="00E259C1"/>
    <w:rsid w:val="00E300FE"/>
    <w:rsid w:val="00E30D82"/>
    <w:rsid w:val="00E31FA8"/>
    <w:rsid w:val="00E31FC1"/>
    <w:rsid w:val="00E352F9"/>
    <w:rsid w:val="00E36E33"/>
    <w:rsid w:val="00E373E9"/>
    <w:rsid w:val="00E429B1"/>
    <w:rsid w:val="00E44560"/>
    <w:rsid w:val="00E45446"/>
    <w:rsid w:val="00E45E82"/>
    <w:rsid w:val="00E47418"/>
    <w:rsid w:val="00E51147"/>
    <w:rsid w:val="00E5180B"/>
    <w:rsid w:val="00E518FD"/>
    <w:rsid w:val="00E51C53"/>
    <w:rsid w:val="00E51FD2"/>
    <w:rsid w:val="00E5461E"/>
    <w:rsid w:val="00E55533"/>
    <w:rsid w:val="00E564C0"/>
    <w:rsid w:val="00E600EB"/>
    <w:rsid w:val="00E61F02"/>
    <w:rsid w:val="00E62719"/>
    <w:rsid w:val="00E630C9"/>
    <w:rsid w:val="00E630E5"/>
    <w:rsid w:val="00E63D62"/>
    <w:rsid w:val="00E66CE6"/>
    <w:rsid w:val="00E67AC7"/>
    <w:rsid w:val="00E723C0"/>
    <w:rsid w:val="00E72717"/>
    <w:rsid w:val="00E734B9"/>
    <w:rsid w:val="00E7382B"/>
    <w:rsid w:val="00E73F60"/>
    <w:rsid w:val="00E80BC8"/>
    <w:rsid w:val="00E8369C"/>
    <w:rsid w:val="00E83C70"/>
    <w:rsid w:val="00E846CA"/>
    <w:rsid w:val="00E84991"/>
    <w:rsid w:val="00E87E63"/>
    <w:rsid w:val="00E9054F"/>
    <w:rsid w:val="00E9081C"/>
    <w:rsid w:val="00E91112"/>
    <w:rsid w:val="00E91174"/>
    <w:rsid w:val="00E911D4"/>
    <w:rsid w:val="00E928C9"/>
    <w:rsid w:val="00E92C93"/>
    <w:rsid w:val="00E93AC2"/>
    <w:rsid w:val="00E94A6A"/>
    <w:rsid w:val="00E94AB3"/>
    <w:rsid w:val="00E95BF8"/>
    <w:rsid w:val="00EA1793"/>
    <w:rsid w:val="00EA1A90"/>
    <w:rsid w:val="00EA336A"/>
    <w:rsid w:val="00EA70A4"/>
    <w:rsid w:val="00EB2291"/>
    <w:rsid w:val="00EB26D2"/>
    <w:rsid w:val="00EC084C"/>
    <w:rsid w:val="00EC18C8"/>
    <w:rsid w:val="00EC2D19"/>
    <w:rsid w:val="00EC7174"/>
    <w:rsid w:val="00EC7959"/>
    <w:rsid w:val="00ED13A9"/>
    <w:rsid w:val="00ED15D5"/>
    <w:rsid w:val="00ED18D8"/>
    <w:rsid w:val="00ED26B4"/>
    <w:rsid w:val="00ED3D48"/>
    <w:rsid w:val="00ED6E9C"/>
    <w:rsid w:val="00EE0064"/>
    <w:rsid w:val="00EE140B"/>
    <w:rsid w:val="00EE2B97"/>
    <w:rsid w:val="00EE43A4"/>
    <w:rsid w:val="00EE491B"/>
    <w:rsid w:val="00EE4CF6"/>
    <w:rsid w:val="00EF141C"/>
    <w:rsid w:val="00EF163A"/>
    <w:rsid w:val="00EF32E4"/>
    <w:rsid w:val="00EF3312"/>
    <w:rsid w:val="00EF3CC1"/>
    <w:rsid w:val="00EF434E"/>
    <w:rsid w:val="00EF531C"/>
    <w:rsid w:val="00EF6568"/>
    <w:rsid w:val="00EF7274"/>
    <w:rsid w:val="00F004D6"/>
    <w:rsid w:val="00F01602"/>
    <w:rsid w:val="00F02D04"/>
    <w:rsid w:val="00F0336B"/>
    <w:rsid w:val="00F05EFB"/>
    <w:rsid w:val="00F11932"/>
    <w:rsid w:val="00F11D7F"/>
    <w:rsid w:val="00F146FC"/>
    <w:rsid w:val="00F14828"/>
    <w:rsid w:val="00F15808"/>
    <w:rsid w:val="00F165A1"/>
    <w:rsid w:val="00F16605"/>
    <w:rsid w:val="00F20931"/>
    <w:rsid w:val="00F22E65"/>
    <w:rsid w:val="00F25089"/>
    <w:rsid w:val="00F2614E"/>
    <w:rsid w:val="00F274AB"/>
    <w:rsid w:val="00F3134A"/>
    <w:rsid w:val="00F31599"/>
    <w:rsid w:val="00F32275"/>
    <w:rsid w:val="00F325B7"/>
    <w:rsid w:val="00F326B2"/>
    <w:rsid w:val="00F32EFE"/>
    <w:rsid w:val="00F33621"/>
    <w:rsid w:val="00F4014F"/>
    <w:rsid w:val="00F40A45"/>
    <w:rsid w:val="00F430CB"/>
    <w:rsid w:val="00F44BFC"/>
    <w:rsid w:val="00F4509A"/>
    <w:rsid w:val="00F45DF6"/>
    <w:rsid w:val="00F473A1"/>
    <w:rsid w:val="00F47819"/>
    <w:rsid w:val="00F479D0"/>
    <w:rsid w:val="00F47AB2"/>
    <w:rsid w:val="00F47C43"/>
    <w:rsid w:val="00F5031E"/>
    <w:rsid w:val="00F51606"/>
    <w:rsid w:val="00F51B42"/>
    <w:rsid w:val="00F54309"/>
    <w:rsid w:val="00F54AB0"/>
    <w:rsid w:val="00F550CC"/>
    <w:rsid w:val="00F56ECF"/>
    <w:rsid w:val="00F5744E"/>
    <w:rsid w:val="00F57DC9"/>
    <w:rsid w:val="00F60023"/>
    <w:rsid w:val="00F6159D"/>
    <w:rsid w:val="00F63282"/>
    <w:rsid w:val="00F64C06"/>
    <w:rsid w:val="00F65783"/>
    <w:rsid w:val="00F67559"/>
    <w:rsid w:val="00F675C4"/>
    <w:rsid w:val="00F712D5"/>
    <w:rsid w:val="00F7284A"/>
    <w:rsid w:val="00F77CDC"/>
    <w:rsid w:val="00F80134"/>
    <w:rsid w:val="00F82586"/>
    <w:rsid w:val="00F825AF"/>
    <w:rsid w:val="00F82CA6"/>
    <w:rsid w:val="00F83B0C"/>
    <w:rsid w:val="00F845D6"/>
    <w:rsid w:val="00F858AC"/>
    <w:rsid w:val="00F86ED6"/>
    <w:rsid w:val="00F91724"/>
    <w:rsid w:val="00F9179F"/>
    <w:rsid w:val="00F91D73"/>
    <w:rsid w:val="00FA041B"/>
    <w:rsid w:val="00FA0B61"/>
    <w:rsid w:val="00FA1332"/>
    <w:rsid w:val="00FA1D0F"/>
    <w:rsid w:val="00FA359B"/>
    <w:rsid w:val="00FA6300"/>
    <w:rsid w:val="00FA6FDD"/>
    <w:rsid w:val="00FA7296"/>
    <w:rsid w:val="00FB067A"/>
    <w:rsid w:val="00FB0ABD"/>
    <w:rsid w:val="00FB19C3"/>
    <w:rsid w:val="00FB2030"/>
    <w:rsid w:val="00FB40A8"/>
    <w:rsid w:val="00FB46B1"/>
    <w:rsid w:val="00FB5C19"/>
    <w:rsid w:val="00FB7C5A"/>
    <w:rsid w:val="00FB7CF2"/>
    <w:rsid w:val="00FB7DF4"/>
    <w:rsid w:val="00FC2866"/>
    <w:rsid w:val="00FC37FD"/>
    <w:rsid w:val="00FC39D1"/>
    <w:rsid w:val="00FC4DED"/>
    <w:rsid w:val="00FC64B3"/>
    <w:rsid w:val="00FC7A08"/>
    <w:rsid w:val="00FD1D65"/>
    <w:rsid w:val="00FD2174"/>
    <w:rsid w:val="00FD25F9"/>
    <w:rsid w:val="00FD4115"/>
    <w:rsid w:val="00FD446E"/>
    <w:rsid w:val="00FD451E"/>
    <w:rsid w:val="00FD716D"/>
    <w:rsid w:val="00FE53F0"/>
    <w:rsid w:val="00FE7334"/>
    <w:rsid w:val="00FE7B1E"/>
    <w:rsid w:val="00FE7E98"/>
    <w:rsid w:val="00FF047F"/>
    <w:rsid w:val="00FF14FD"/>
    <w:rsid w:val="00FF2690"/>
    <w:rsid w:val="00FF36B5"/>
    <w:rsid w:val="00FF3F3D"/>
    <w:rsid w:val="00FF5B5D"/>
    <w:rsid w:val="00FF60C9"/>
    <w:rsid w:val="00FF6FA5"/>
    <w:rsid w:val="00FF72C7"/>
    <w:rsid w:val="011E699D"/>
    <w:rsid w:val="0154BB25"/>
    <w:rsid w:val="0176AED4"/>
    <w:rsid w:val="01AE2188"/>
    <w:rsid w:val="01AF4E39"/>
    <w:rsid w:val="01CDBF71"/>
    <w:rsid w:val="01D3AA42"/>
    <w:rsid w:val="01DD597B"/>
    <w:rsid w:val="01F66407"/>
    <w:rsid w:val="021FE32E"/>
    <w:rsid w:val="022C43D6"/>
    <w:rsid w:val="02383986"/>
    <w:rsid w:val="024700F8"/>
    <w:rsid w:val="0249F3E5"/>
    <w:rsid w:val="02837FB7"/>
    <w:rsid w:val="02B1D842"/>
    <w:rsid w:val="02BB2148"/>
    <w:rsid w:val="02D66AF1"/>
    <w:rsid w:val="031C9780"/>
    <w:rsid w:val="03842EB6"/>
    <w:rsid w:val="039C3DE7"/>
    <w:rsid w:val="0401FE49"/>
    <w:rsid w:val="04187FCD"/>
    <w:rsid w:val="0478F0F1"/>
    <w:rsid w:val="047C6EFB"/>
    <w:rsid w:val="04B225E3"/>
    <w:rsid w:val="04C8A707"/>
    <w:rsid w:val="04DA5CE6"/>
    <w:rsid w:val="052A2AC1"/>
    <w:rsid w:val="0557A835"/>
    <w:rsid w:val="058DED19"/>
    <w:rsid w:val="05E3AE75"/>
    <w:rsid w:val="05FD6363"/>
    <w:rsid w:val="060B000B"/>
    <w:rsid w:val="0621F2CA"/>
    <w:rsid w:val="063DFB53"/>
    <w:rsid w:val="065FBC4A"/>
    <w:rsid w:val="06A7313A"/>
    <w:rsid w:val="06ED220D"/>
    <w:rsid w:val="0706FC92"/>
    <w:rsid w:val="0781B279"/>
    <w:rsid w:val="07F740DF"/>
    <w:rsid w:val="07F898AD"/>
    <w:rsid w:val="086866E0"/>
    <w:rsid w:val="087BF25C"/>
    <w:rsid w:val="0958E61B"/>
    <w:rsid w:val="097F77E0"/>
    <w:rsid w:val="098C7B17"/>
    <w:rsid w:val="09948902"/>
    <w:rsid w:val="09B2187C"/>
    <w:rsid w:val="09EBBE50"/>
    <w:rsid w:val="0A21B871"/>
    <w:rsid w:val="0A268B1D"/>
    <w:rsid w:val="0A36F192"/>
    <w:rsid w:val="0A562E63"/>
    <w:rsid w:val="0A5FCA59"/>
    <w:rsid w:val="0A63ACF3"/>
    <w:rsid w:val="0A6E79F4"/>
    <w:rsid w:val="0A7DEB40"/>
    <w:rsid w:val="0A8FAC6B"/>
    <w:rsid w:val="0AD18787"/>
    <w:rsid w:val="0B1F4892"/>
    <w:rsid w:val="0B656EAB"/>
    <w:rsid w:val="0BEAC6B7"/>
    <w:rsid w:val="0BF0DB84"/>
    <w:rsid w:val="0C07B4CF"/>
    <w:rsid w:val="0C0FE522"/>
    <w:rsid w:val="0CB67178"/>
    <w:rsid w:val="0D6015E6"/>
    <w:rsid w:val="0D6245D9"/>
    <w:rsid w:val="0D650EA1"/>
    <w:rsid w:val="0D856D7E"/>
    <w:rsid w:val="0DA8F131"/>
    <w:rsid w:val="0DBA2469"/>
    <w:rsid w:val="0DDEA415"/>
    <w:rsid w:val="0E0D3E77"/>
    <w:rsid w:val="0E41E331"/>
    <w:rsid w:val="0E8F3FAA"/>
    <w:rsid w:val="0E93679C"/>
    <w:rsid w:val="0EA652D5"/>
    <w:rsid w:val="0ED7515D"/>
    <w:rsid w:val="0EE1BD2F"/>
    <w:rsid w:val="0EE79719"/>
    <w:rsid w:val="0F91054E"/>
    <w:rsid w:val="10060ED9"/>
    <w:rsid w:val="10080F08"/>
    <w:rsid w:val="102BFD13"/>
    <w:rsid w:val="1037DD49"/>
    <w:rsid w:val="1053ABC4"/>
    <w:rsid w:val="10BD0DD1"/>
    <w:rsid w:val="110C4B07"/>
    <w:rsid w:val="11271FAB"/>
    <w:rsid w:val="1131489B"/>
    <w:rsid w:val="11732098"/>
    <w:rsid w:val="12059465"/>
    <w:rsid w:val="12125F8B"/>
    <w:rsid w:val="1216BDBE"/>
    <w:rsid w:val="12A8F951"/>
    <w:rsid w:val="12AA6D95"/>
    <w:rsid w:val="12DFE069"/>
    <w:rsid w:val="12E7C4BB"/>
    <w:rsid w:val="1300C789"/>
    <w:rsid w:val="1335B7C4"/>
    <w:rsid w:val="136A16CA"/>
    <w:rsid w:val="13BC1BE7"/>
    <w:rsid w:val="13CAF5F2"/>
    <w:rsid w:val="13DF9AC2"/>
    <w:rsid w:val="142C7B0D"/>
    <w:rsid w:val="14473368"/>
    <w:rsid w:val="144A5003"/>
    <w:rsid w:val="14BCF9BB"/>
    <w:rsid w:val="14CC61A9"/>
    <w:rsid w:val="150CE9A1"/>
    <w:rsid w:val="152DC9F5"/>
    <w:rsid w:val="15612CE3"/>
    <w:rsid w:val="158D1EB5"/>
    <w:rsid w:val="158DD50B"/>
    <w:rsid w:val="15994D2E"/>
    <w:rsid w:val="15AE5975"/>
    <w:rsid w:val="15D28341"/>
    <w:rsid w:val="16120919"/>
    <w:rsid w:val="161A9DCA"/>
    <w:rsid w:val="164D2A38"/>
    <w:rsid w:val="16F4B1FC"/>
    <w:rsid w:val="171606C1"/>
    <w:rsid w:val="175250A1"/>
    <w:rsid w:val="1769AC66"/>
    <w:rsid w:val="17EC8C97"/>
    <w:rsid w:val="18A1CEDA"/>
    <w:rsid w:val="18B14D6A"/>
    <w:rsid w:val="195BD6BF"/>
    <w:rsid w:val="19744B56"/>
    <w:rsid w:val="19D6EC0B"/>
    <w:rsid w:val="19E44AEC"/>
    <w:rsid w:val="19EF13DE"/>
    <w:rsid w:val="19FAB8B4"/>
    <w:rsid w:val="1A11A903"/>
    <w:rsid w:val="1A424161"/>
    <w:rsid w:val="1A5CA735"/>
    <w:rsid w:val="1A76E3B1"/>
    <w:rsid w:val="1A8E2B07"/>
    <w:rsid w:val="1B3F77CA"/>
    <w:rsid w:val="1B530FEE"/>
    <w:rsid w:val="1BB4F3AB"/>
    <w:rsid w:val="1BDD5C17"/>
    <w:rsid w:val="1C02B734"/>
    <w:rsid w:val="1C0E8BC4"/>
    <w:rsid w:val="1C10D884"/>
    <w:rsid w:val="1C2AA23A"/>
    <w:rsid w:val="1C7462D8"/>
    <w:rsid w:val="1C95A32A"/>
    <w:rsid w:val="1CBD7913"/>
    <w:rsid w:val="1D23E938"/>
    <w:rsid w:val="1D2DEF72"/>
    <w:rsid w:val="1D2EB657"/>
    <w:rsid w:val="1D549EA2"/>
    <w:rsid w:val="1D68D84F"/>
    <w:rsid w:val="1DEB22AA"/>
    <w:rsid w:val="1E114A61"/>
    <w:rsid w:val="1E264660"/>
    <w:rsid w:val="1E31745F"/>
    <w:rsid w:val="1EB48E0D"/>
    <w:rsid w:val="1EC139CA"/>
    <w:rsid w:val="1ED0EF07"/>
    <w:rsid w:val="1ED7D2AC"/>
    <w:rsid w:val="1F093230"/>
    <w:rsid w:val="1F3BE4A9"/>
    <w:rsid w:val="1F5ABE9C"/>
    <w:rsid w:val="1FA7A4E8"/>
    <w:rsid w:val="1FD1C537"/>
    <w:rsid w:val="1FD431A6"/>
    <w:rsid w:val="1FE9B2DA"/>
    <w:rsid w:val="1FF3CB9D"/>
    <w:rsid w:val="20303D5C"/>
    <w:rsid w:val="20363A82"/>
    <w:rsid w:val="2071C22A"/>
    <w:rsid w:val="2077E6F8"/>
    <w:rsid w:val="20B1F44A"/>
    <w:rsid w:val="20B91776"/>
    <w:rsid w:val="20E1509E"/>
    <w:rsid w:val="213CD5D0"/>
    <w:rsid w:val="216DDA36"/>
    <w:rsid w:val="2190B472"/>
    <w:rsid w:val="220D8F1D"/>
    <w:rsid w:val="224E145F"/>
    <w:rsid w:val="2284DCE1"/>
    <w:rsid w:val="2297E606"/>
    <w:rsid w:val="22B15FF1"/>
    <w:rsid w:val="22B7CDFF"/>
    <w:rsid w:val="22BF3E27"/>
    <w:rsid w:val="22E145DE"/>
    <w:rsid w:val="232F1BFF"/>
    <w:rsid w:val="239876D1"/>
    <w:rsid w:val="23EDEF77"/>
    <w:rsid w:val="2409E63C"/>
    <w:rsid w:val="24C9DADD"/>
    <w:rsid w:val="24DBF71A"/>
    <w:rsid w:val="2508D870"/>
    <w:rsid w:val="255A9161"/>
    <w:rsid w:val="2588DC85"/>
    <w:rsid w:val="25C67071"/>
    <w:rsid w:val="25CE80F8"/>
    <w:rsid w:val="25D08643"/>
    <w:rsid w:val="265A147E"/>
    <w:rsid w:val="267E905B"/>
    <w:rsid w:val="269FB346"/>
    <w:rsid w:val="271E8FD6"/>
    <w:rsid w:val="275275A9"/>
    <w:rsid w:val="27A693CF"/>
    <w:rsid w:val="27D222F3"/>
    <w:rsid w:val="27E591D8"/>
    <w:rsid w:val="28D4EE3F"/>
    <w:rsid w:val="28EC0818"/>
    <w:rsid w:val="290931E0"/>
    <w:rsid w:val="292C6178"/>
    <w:rsid w:val="2936A464"/>
    <w:rsid w:val="2938C019"/>
    <w:rsid w:val="29604E12"/>
    <w:rsid w:val="297503FB"/>
    <w:rsid w:val="29755328"/>
    <w:rsid w:val="29776517"/>
    <w:rsid w:val="29B0CA7F"/>
    <w:rsid w:val="2A1B373C"/>
    <w:rsid w:val="2A22AA87"/>
    <w:rsid w:val="2A7579C1"/>
    <w:rsid w:val="2B1A7556"/>
    <w:rsid w:val="2B425E56"/>
    <w:rsid w:val="2B7E844A"/>
    <w:rsid w:val="2BCF6B80"/>
    <w:rsid w:val="2BD28175"/>
    <w:rsid w:val="2BDA997B"/>
    <w:rsid w:val="2C810CC0"/>
    <w:rsid w:val="2C9F4CE6"/>
    <w:rsid w:val="2CF89795"/>
    <w:rsid w:val="2D28F950"/>
    <w:rsid w:val="2D4B1254"/>
    <w:rsid w:val="2D4D731C"/>
    <w:rsid w:val="2D658476"/>
    <w:rsid w:val="2D695879"/>
    <w:rsid w:val="2D8C46B9"/>
    <w:rsid w:val="2DD9CAE2"/>
    <w:rsid w:val="2DDCEF2E"/>
    <w:rsid w:val="2DFEC348"/>
    <w:rsid w:val="2E3B985D"/>
    <w:rsid w:val="2E528F4F"/>
    <w:rsid w:val="2E68FB60"/>
    <w:rsid w:val="2E7011C6"/>
    <w:rsid w:val="2E862096"/>
    <w:rsid w:val="2E8C4BFC"/>
    <w:rsid w:val="2EC74A7A"/>
    <w:rsid w:val="2ED48022"/>
    <w:rsid w:val="2F1015DE"/>
    <w:rsid w:val="2F193DA3"/>
    <w:rsid w:val="2F3ADA2A"/>
    <w:rsid w:val="2F907716"/>
    <w:rsid w:val="2FB9291A"/>
    <w:rsid w:val="2FC48D46"/>
    <w:rsid w:val="2FC6C7FE"/>
    <w:rsid w:val="2FDD53B3"/>
    <w:rsid w:val="2FFCBC20"/>
    <w:rsid w:val="30242A02"/>
    <w:rsid w:val="302E7CBB"/>
    <w:rsid w:val="30580528"/>
    <w:rsid w:val="3063C2D3"/>
    <w:rsid w:val="306A827D"/>
    <w:rsid w:val="3074AFCA"/>
    <w:rsid w:val="3084F9A6"/>
    <w:rsid w:val="30E58CBC"/>
    <w:rsid w:val="30E852EA"/>
    <w:rsid w:val="30EDD415"/>
    <w:rsid w:val="310A0BC2"/>
    <w:rsid w:val="312258CB"/>
    <w:rsid w:val="313E7132"/>
    <w:rsid w:val="3148DC73"/>
    <w:rsid w:val="3157DB6B"/>
    <w:rsid w:val="31740F5D"/>
    <w:rsid w:val="31EC1BF5"/>
    <w:rsid w:val="31FB59D2"/>
    <w:rsid w:val="3206084F"/>
    <w:rsid w:val="3224E943"/>
    <w:rsid w:val="3228B607"/>
    <w:rsid w:val="32371FD4"/>
    <w:rsid w:val="323A0D07"/>
    <w:rsid w:val="32861F20"/>
    <w:rsid w:val="32AC3EEA"/>
    <w:rsid w:val="33603638"/>
    <w:rsid w:val="33799722"/>
    <w:rsid w:val="33A0D30A"/>
    <w:rsid w:val="33B271FF"/>
    <w:rsid w:val="33CEB815"/>
    <w:rsid w:val="33D4653D"/>
    <w:rsid w:val="345DF744"/>
    <w:rsid w:val="34B5FD1B"/>
    <w:rsid w:val="3503B2B0"/>
    <w:rsid w:val="3525C1F2"/>
    <w:rsid w:val="3535436A"/>
    <w:rsid w:val="355CBF9F"/>
    <w:rsid w:val="36052710"/>
    <w:rsid w:val="3613F75D"/>
    <w:rsid w:val="3629EA46"/>
    <w:rsid w:val="362A8026"/>
    <w:rsid w:val="3662FFFD"/>
    <w:rsid w:val="36A7C246"/>
    <w:rsid w:val="36B891B7"/>
    <w:rsid w:val="36DAE02D"/>
    <w:rsid w:val="36F6A0C7"/>
    <w:rsid w:val="370C13FD"/>
    <w:rsid w:val="374C1072"/>
    <w:rsid w:val="3754CA5A"/>
    <w:rsid w:val="379FDE7C"/>
    <w:rsid w:val="37AD40CB"/>
    <w:rsid w:val="383410F3"/>
    <w:rsid w:val="38365814"/>
    <w:rsid w:val="383A39B0"/>
    <w:rsid w:val="3840553C"/>
    <w:rsid w:val="384DD9D5"/>
    <w:rsid w:val="385DDF9D"/>
    <w:rsid w:val="38B34E52"/>
    <w:rsid w:val="38B45742"/>
    <w:rsid w:val="38C1F7F1"/>
    <w:rsid w:val="38ED6D0E"/>
    <w:rsid w:val="38F918E6"/>
    <w:rsid w:val="394F0B04"/>
    <w:rsid w:val="39B2BE42"/>
    <w:rsid w:val="39DE755C"/>
    <w:rsid w:val="39E53323"/>
    <w:rsid w:val="39F9B470"/>
    <w:rsid w:val="3A31BED0"/>
    <w:rsid w:val="3A44213E"/>
    <w:rsid w:val="3A6F53AA"/>
    <w:rsid w:val="3A738631"/>
    <w:rsid w:val="3A79B398"/>
    <w:rsid w:val="3AE62DE5"/>
    <w:rsid w:val="3AE7FC53"/>
    <w:rsid w:val="3AF1D807"/>
    <w:rsid w:val="3B30A3E0"/>
    <w:rsid w:val="3B614C59"/>
    <w:rsid w:val="3B8689E9"/>
    <w:rsid w:val="3BECEB2F"/>
    <w:rsid w:val="3C2B1AD0"/>
    <w:rsid w:val="3C84BD98"/>
    <w:rsid w:val="3C894BC0"/>
    <w:rsid w:val="3CA93521"/>
    <w:rsid w:val="3CB36D41"/>
    <w:rsid w:val="3CED5DAE"/>
    <w:rsid w:val="3D1EA6DB"/>
    <w:rsid w:val="3D5A7CE2"/>
    <w:rsid w:val="3DBB5ADD"/>
    <w:rsid w:val="3DBBCE3F"/>
    <w:rsid w:val="3DFCAF61"/>
    <w:rsid w:val="3E10E3B8"/>
    <w:rsid w:val="3E870C26"/>
    <w:rsid w:val="3EA0333C"/>
    <w:rsid w:val="3EA8EBD0"/>
    <w:rsid w:val="3EE51680"/>
    <w:rsid w:val="3F14A9FC"/>
    <w:rsid w:val="3F219D35"/>
    <w:rsid w:val="3F2ACC8F"/>
    <w:rsid w:val="3F2C38F7"/>
    <w:rsid w:val="3F51AADE"/>
    <w:rsid w:val="3F69A449"/>
    <w:rsid w:val="3F78C488"/>
    <w:rsid w:val="3F8F573F"/>
    <w:rsid w:val="3FA7ADFD"/>
    <w:rsid w:val="3FBE6DE4"/>
    <w:rsid w:val="3FBF28E8"/>
    <w:rsid w:val="40169391"/>
    <w:rsid w:val="4018B070"/>
    <w:rsid w:val="4035412F"/>
    <w:rsid w:val="412CCF21"/>
    <w:rsid w:val="41351E3A"/>
    <w:rsid w:val="416C956E"/>
    <w:rsid w:val="41808F29"/>
    <w:rsid w:val="418BD978"/>
    <w:rsid w:val="41D3DB3E"/>
    <w:rsid w:val="421A64F6"/>
    <w:rsid w:val="42E67473"/>
    <w:rsid w:val="4326E317"/>
    <w:rsid w:val="435FE9F9"/>
    <w:rsid w:val="4381E2D6"/>
    <w:rsid w:val="43961072"/>
    <w:rsid w:val="43D6B394"/>
    <w:rsid w:val="43E1F524"/>
    <w:rsid w:val="44068154"/>
    <w:rsid w:val="443CF684"/>
    <w:rsid w:val="444B2D3F"/>
    <w:rsid w:val="44669CAA"/>
    <w:rsid w:val="44B540E3"/>
    <w:rsid w:val="44F27727"/>
    <w:rsid w:val="44FE8D34"/>
    <w:rsid w:val="454D2E29"/>
    <w:rsid w:val="457B25C5"/>
    <w:rsid w:val="4595CC25"/>
    <w:rsid w:val="45AB99A1"/>
    <w:rsid w:val="461815B4"/>
    <w:rsid w:val="462C400A"/>
    <w:rsid w:val="46A3D081"/>
    <w:rsid w:val="46A88B0B"/>
    <w:rsid w:val="46BEC639"/>
    <w:rsid w:val="46C87920"/>
    <w:rsid w:val="46C945EC"/>
    <w:rsid w:val="46D8025F"/>
    <w:rsid w:val="472241C5"/>
    <w:rsid w:val="472DA0FA"/>
    <w:rsid w:val="473A1293"/>
    <w:rsid w:val="47703568"/>
    <w:rsid w:val="4795D36B"/>
    <w:rsid w:val="479778E9"/>
    <w:rsid w:val="4799BB7C"/>
    <w:rsid w:val="47A6FDE6"/>
    <w:rsid w:val="47A76C0C"/>
    <w:rsid w:val="47B9DC54"/>
    <w:rsid w:val="47E1D14E"/>
    <w:rsid w:val="47F9DE38"/>
    <w:rsid w:val="480F0A23"/>
    <w:rsid w:val="4868644C"/>
    <w:rsid w:val="486E5AD4"/>
    <w:rsid w:val="489CF4B2"/>
    <w:rsid w:val="48AA21CE"/>
    <w:rsid w:val="48AD508F"/>
    <w:rsid w:val="48BD8894"/>
    <w:rsid w:val="49003D79"/>
    <w:rsid w:val="4902B0D3"/>
    <w:rsid w:val="4905401F"/>
    <w:rsid w:val="491E95AF"/>
    <w:rsid w:val="4A265D22"/>
    <w:rsid w:val="4A4DCD67"/>
    <w:rsid w:val="4A9D6D9D"/>
    <w:rsid w:val="4AA56D26"/>
    <w:rsid w:val="4AAA1077"/>
    <w:rsid w:val="4B169CF1"/>
    <w:rsid w:val="4B1988EC"/>
    <w:rsid w:val="4B3161EA"/>
    <w:rsid w:val="4B324B46"/>
    <w:rsid w:val="4C30E561"/>
    <w:rsid w:val="4C4E0DA1"/>
    <w:rsid w:val="4C9B65E5"/>
    <w:rsid w:val="4CA81622"/>
    <w:rsid w:val="4D0FC90D"/>
    <w:rsid w:val="4D2E6A20"/>
    <w:rsid w:val="4D8851AA"/>
    <w:rsid w:val="4DC448C2"/>
    <w:rsid w:val="4E0C73B1"/>
    <w:rsid w:val="4E2BD2B9"/>
    <w:rsid w:val="4E36821A"/>
    <w:rsid w:val="4E38316C"/>
    <w:rsid w:val="4E4030D1"/>
    <w:rsid w:val="4E5BEA4C"/>
    <w:rsid w:val="4E85FC94"/>
    <w:rsid w:val="4EBA03B9"/>
    <w:rsid w:val="4ECEBF67"/>
    <w:rsid w:val="4EE0DB16"/>
    <w:rsid w:val="4EE798C6"/>
    <w:rsid w:val="4EF85D9D"/>
    <w:rsid w:val="4F18F7FE"/>
    <w:rsid w:val="4F2AAF56"/>
    <w:rsid w:val="4F30E1BC"/>
    <w:rsid w:val="4FFB36BB"/>
    <w:rsid w:val="5015A39C"/>
    <w:rsid w:val="502C868D"/>
    <w:rsid w:val="503259F1"/>
    <w:rsid w:val="5075B06A"/>
    <w:rsid w:val="50A6EBA0"/>
    <w:rsid w:val="50AFA45A"/>
    <w:rsid w:val="50BE71CD"/>
    <w:rsid w:val="50D5517A"/>
    <w:rsid w:val="50E75C46"/>
    <w:rsid w:val="5112408A"/>
    <w:rsid w:val="5135354E"/>
    <w:rsid w:val="516772C4"/>
    <w:rsid w:val="51A7AA1F"/>
    <w:rsid w:val="520731BC"/>
    <w:rsid w:val="5213113E"/>
    <w:rsid w:val="526044E5"/>
    <w:rsid w:val="526429F7"/>
    <w:rsid w:val="52C48849"/>
    <w:rsid w:val="52CD91D7"/>
    <w:rsid w:val="52E9FB60"/>
    <w:rsid w:val="537C06EA"/>
    <w:rsid w:val="538C852B"/>
    <w:rsid w:val="53AD04D5"/>
    <w:rsid w:val="53CCD7EC"/>
    <w:rsid w:val="540D18AF"/>
    <w:rsid w:val="5416F07E"/>
    <w:rsid w:val="549CFB1D"/>
    <w:rsid w:val="54BA89ED"/>
    <w:rsid w:val="54C7EAF9"/>
    <w:rsid w:val="54F702E2"/>
    <w:rsid w:val="55289588"/>
    <w:rsid w:val="552AFABE"/>
    <w:rsid w:val="5569A015"/>
    <w:rsid w:val="5571176C"/>
    <w:rsid w:val="55C59D61"/>
    <w:rsid w:val="55CBBA6C"/>
    <w:rsid w:val="55EF6413"/>
    <w:rsid w:val="55F4B478"/>
    <w:rsid w:val="55F5C171"/>
    <w:rsid w:val="561392CB"/>
    <w:rsid w:val="5626722B"/>
    <w:rsid w:val="5632B0FA"/>
    <w:rsid w:val="56608989"/>
    <w:rsid w:val="567518AE"/>
    <w:rsid w:val="569DEFDF"/>
    <w:rsid w:val="56AB0B66"/>
    <w:rsid w:val="56C63CC7"/>
    <w:rsid w:val="56D3C64E"/>
    <w:rsid w:val="5743A3B3"/>
    <w:rsid w:val="57666B99"/>
    <w:rsid w:val="5774E44D"/>
    <w:rsid w:val="57A20F83"/>
    <w:rsid w:val="57B7446F"/>
    <w:rsid w:val="57BD55F7"/>
    <w:rsid w:val="5810D9BB"/>
    <w:rsid w:val="5824D896"/>
    <w:rsid w:val="58AAB749"/>
    <w:rsid w:val="58AB2E16"/>
    <w:rsid w:val="58EE4647"/>
    <w:rsid w:val="58F66419"/>
    <w:rsid w:val="5929265B"/>
    <w:rsid w:val="594A5A90"/>
    <w:rsid w:val="5974A519"/>
    <w:rsid w:val="5976ABA0"/>
    <w:rsid w:val="59C7B75E"/>
    <w:rsid w:val="59E5035F"/>
    <w:rsid w:val="5A121A0C"/>
    <w:rsid w:val="5A448613"/>
    <w:rsid w:val="5A5E6E5B"/>
    <w:rsid w:val="5A8EA959"/>
    <w:rsid w:val="5AA267BA"/>
    <w:rsid w:val="5AB33C3E"/>
    <w:rsid w:val="5AF08627"/>
    <w:rsid w:val="5AF37312"/>
    <w:rsid w:val="5B13B727"/>
    <w:rsid w:val="5B14B990"/>
    <w:rsid w:val="5B39D2F7"/>
    <w:rsid w:val="5B624EB5"/>
    <w:rsid w:val="5B738DB5"/>
    <w:rsid w:val="5BC77545"/>
    <w:rsid w:val="5BC88EE0"/>
    <w:rsid w:val="5BC8DB7A"/>
    <w:rsid w:val="5C0EC76F"/>
    <w:rsid w:val="5C2DFE6D"/>
    <w:rsid w:val="5C42652F"/>
    <w:rsid w:val="5C8DD02B"/>
    <w:rsid w:val="5CBC3345"/>
    <w:rsid w:val="5CD6CA4D"/>
    <w:rsid w:val="5CEB96CB"/>
    <w:rsid w:val="5CF84039"/>
    <w:rsid w:val="5D336FAA"/>
    <w:rsid w:val="5D64F7E3"/>
    <w:rsid w:val="5D94DE55"/>
    <w:rsid w:val="5DB1CC90"/>
    <w:rsid w:val="5DB8D95B"/>
    <w:rsid w:val="5DE40AA6"/>
    <w:rsid w:val="5E2828F1"/>
    <w:rsid w:val="5E2F7175"/>
    <w:rsid w:val="5E47092E"/>
    <w:rsid w:val="5F58820C"/>
    <w:rsid w:val="5FDA7A4C"/>
    <w:rsid w:val="60187794"/>
    <w:rsid w:val="601F9640"/>
    <w:rsid w:val="6082BE2C"/>
    <w:rsid w:val="60AD585C"/>
    <w:rsid w:val="60C16F59"/>
    <w:rsid w:val="60EF2DA2"/>
    <w:rsid w:val="60F07114"/>
    <w:rsid w:val="6103C3E3"/>
    <w:rsid w:val="6136AFC6"/>
    <w:rsid w:val="613A8939"/>
    <w:rsid w:val="613FC8C8"/>
    <w:rsid w:val="61654C8D"/>
    <w:rsid w:val="61C9667B"/>
    <w:rsid w:val="621CE3D1"/>
    <w:rsid w:val="62A6ED7F"/>
    <w:rsid w:val="62EB5678"/>
    <w:rsid w:val="62F86737"/>
    <w:rsid w:val="6308C0E4"/>
    <w:rsid w:val="63CDDD76"/>
    <w:rsid w:val="63CF461E"/>
    <w:rsid w:val="63DA1CAC"/>
    <w:rsid w:val="63E7AED1"/>
    <w:rsid w:val="649CB8EA"/>
    <w:rsid w:val="64ADBE28"/>
    <w:rsid w:val="64CF911C"/>
    <w:rsid w:val="64D5688C"/>
    <w:rsid w:val="65085C13"/>
    <w:rsid w:val="65169EAF"/>
    <w:rsid w:val="651ED7B3"/>
    <w:rsid w:val="654AD5CF"/>
    <w:rsid w:val="65723DC7"/>
    <w:rsid w:val="65CC4B14"/>
    <w:rsid w:val="65F45DE3"/>
    <w:rsid w:val="6602A0B3"/>
    <w:rsid w:val="6650E277"/>
    <w:rsid w:val="6688223A"/>
    <w:rsid w:val="66BB71C5"/>
    <w:rsid w:val="66C649C9"/>
    <w:rsid w:val="66CF8FEB"/>
    <w:rsid w:val="66F36E4A"/>
    <w:rsid w:val="66F39050"/>
    <w:rsid w:val="679E85B6"/>
    <w:rsid w:val="67C3BDBD"/>
    <w:rsid w:val="685049C5"/>
    <w:rsid w:val="686ECC37"/>
    <w:rsid w:val="69737311"/>
    <w:rsid w:val="6A122EC0"/>
    <w:rsid w:val="6A3A4D26"/>
    <w:rsid w:val="6A45B120"/>
    <w:rsid w:val="6B2DEC13"/>
    <w:rsid w:val="6B44E850"/>
    <w:rsid w:val="6B7D28B8"/>
    <w:rsid w:val="6B9A70C9"/>
    <w:rsid w:val="6B9F4B8A"/>
    <w:rsid w:val="6BA7931E"/>
    <w:rsid w:val="6BE5AEBB"/>
    <w:rsid w:val="6C33FFA8"/>
    <w:rsid w:val="6C3517FE"/>
    <w:rsid w:val="6C78CF3C"/>
    <w:rsid w:val="6CA45951"/>
    <w:rsid w:val="6CCD27F6"/>
    <w:rsid w:val="6D0EE691"/>
    <w:rsid w:val="6D605A61"/>
    <w:rsid w:val="6DCD75C3"/>
    <w:rsid w:val="6DF3206A"/>
    <w:rsid w:val="6DF33493"/>
    <w:rsid w:val="6E0C8055"/>
    <w:rsid w:val="6E2DBD39"/>
    <w:rsid w:val="6EEC0BF4"/>
    <w:rsid w:val="6F074D01"/>
    <w:rsid w:val="6F147B4B"/>
    <w:rsid w:val="6F2F1DDF"/>
    <w:rsid w:val="6F35C1D6"/>
    <w:rsid w:val="6F4FC4BB"/>
    <w:rsid w:val="6F69DA7F"/>
    <w:rsid w:val="6F77269E"/>
    <w:rsid w:val="6F785276"/>
    <w:rsid w:val="6FF34C2C"/>
    <w:rsid w:val="703EE9A1"/>
    <w:rsid w:val="7078893D"/>
    <w:rsid w:val="70798BA1"/>
    <w:rsid w:val="70886F79"/>
    <w:rsid w:val="7089E996"/>
    <w:rsid w:val="708F618A"/>
    <w:rsid w:val="709B8D24"/>
    <w:rsid w:val="70B3DAD2"/>
    <w:rsid w:val="70BFE453"/>
    <w:rsid w:val="70C4F894"/>
    <w:rsid w:val="70DAA649"/>
    <w:rsid w:val="70ED6242"/>
    <w:rsid w:val="7117C327"/>
    <w:rsid w:val="711AF37E"/>
    <w:rsid w:val="71365B45"/>
    <w:rsid w:val="7142459D"/>
    <w:rsid w:val="715F4DA3"/>
    <w:rsid w:val="716CFCF3"/>
    <w:rsid w:val="718B1233"/>
    <w:rsid w:val="71902FC3"/>
    <w:rsid w:val="71E30602"/>
    <w:rsid w:val="720BEE2B"/>
    <w:rsid w:val="721C8A9B"/>
    <w:rsid w:val="7229955D"/>
    <w:rsid w:val="726DC7A2"/>
    <w:rsid w:val="72779F19"/>
    <w:rsid w:val="72C23279"/>
    <w:rsid w:val="73004681"/>
    <w:rsid w:val="73744298"/>
    <w:rsid w:val="739B1ED9"/>
    <w:rsid w:val="73A3650D"/>
    <w:rsid w:val="73EF9925"/>
    <w:rsid w:val="73F3CEC1"/>
    <w:rsid w:val="7412D087"/>
    <w:rsid w:val="746AAC1F"/>
    <w:rsid w:val="7516B7E9"/>
    <w:rsid w:val="751D1ADF"/>
    <w:rsid w:val="755255EB"/>
    <w:rsid w:val="756F80D2"/>
    <w:rsid w:val="75EDF86A"/>
    <w:rsid w:val="7669FFB5"/>
    <w:rsid w:val="767A98B7"/>
    <w:rsid w:val="76E4B199"/>
    <w:rsid w:val="7742A95A"/>
    <w:rsid w:val="775F55D9"/>
    <w:rsid w:val="778DBF8C"/>
    <w:rsid w:val="77983563"/>
    <w:rsid w:val="77AA8348"/>
    <w:rsid w:val="77DA00A1"/>
    <w:rsid w:val="77DA6760"/>
    <w:rsid w:val="77F80236"/>
    <w:rsid w:val="7802834F"/>
    <w:rsid w:val="780D9004"/>
    <w:rsid w:val="783EDE72"/>
    <w:rsid w:val="78491DE3"/>
    <w:rsid w:val="7858E12C"/>
    <w:rsid w:val="787E98F9"/>
    <w:rsid w:val="78C5C17C"/>
    <w:rsid w:val="78DB30AF"/>
    <w:rsid w:val="78EB9FAD"/>
    <w:rsid w:val="79075ADB"/>
    <w:rsid w:val="79480D8D"/>
    <w:rsid w:val="798CBD94"/>
    <w:rsid w:val="799A2232"/>
    <w:rsid w:val="79F3C6E7"/>
    <w:rsid w:val="7A59085E"/>
    <w:rsid w:val="7A6C69EF"/>
    <w:rsid w:val="7ABCFFEB"/>
    <w:rsid w:val="7ACBCB6D"/>
    <w:rsid w:val="7ACCBF24"/>
    <w:rsid w:val="7ADC91C2"/>
    <w:rsid w:val="7B287D47"/>
    <w:rsid w:val="7B6E7B20"/>
    <w:rsid w:val="7C037C81"/>
    <w:rsid w:val="7C0D1228"/>
    <w:rsid w:val="7C2BDA63"/>
    <w:rsid w:val="7C33C0EE"/>
    <w:rsid w:val="7C45EE2D"/>
    <w:rsid w:val="7C6FF757"/>
    <w:rsid w:val="7CA15248"/>
    <w:rsid w:val="7CA86CC5"/>
    <w:rsid w:val="7CABAD34"/>
    <w:rsid w:val="7D4B696A"/>
    <w:rsid w:val="7D8CB8B3"/>
    <w:rsid w:val="7DA235A4"/>
    <w:rsid w:val="7DA279F0"/>
    <w:rsid w:val="7DB0BC8C"/>
    <w:rsid w:val="7DB0F007"/>
    <w:rsid w:val="7DE2714E"/>
    <w:rsid w:val="7DF7FB70"/>
    <w:rsid w:val="7DFB7AF0"/>
    <w:rsid w:val="7E17F19B"/>
    <w:rsid w:val="7E27811D"/>
    <w:rsid w:val="7F06BE43"/>
    <w:rsid w:val="7F10A659"/>
    <w:rsid w:val="7F3B01C9"/>
    <w:rsid w:val="7F551203"/>
  </w:rsids>
  <m:mathPr>
    <m:mathFont m:val="Cambria Math"/>
    <m:brkBin m:val="before"/>
    <m:brkBinSub m:val="--"/>
    <m:smallFrac m:val="0"/>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5E60C"/>
  <w15:chartTrackingRefBased/>
  <w15:docId w15:val="{03AF83D4-0D6D-4CAB-8F9E-76B4DA195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2">
    <w:name w:val="heading 2"/>
    <w:basedOn w:val="Normal"/>
    <w:next w:val="Normal"/>
    <w:link w:val="Ttulo2Car"/>
    <w:uiPriority w:val="9"/>
    <w:unhideWhenUsed/>
    <w:qFormat/>
    <w:rsid w:val="00CC3E0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5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3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8425F"/>
    <w:rPr>
      <w:sz w:val="16"/>
      <w:szCs w:val="16"/>
    </w:rPr>
  </w:style>
  <w:style w:type="paragraph" w:styleId="Textocomentario">
    <w:name w:val="annotation text"/>
    <w:basedOn w:val="Normal"/>
    <w:link w:val="TextocomentarioCar"/>
    <w:uiPriority w:val="99"/>
    <w:unhideWhenUsed/>
    <w:rsid w:val="0078425F"/>
    <w:pPr>
      <w:spacing w:line="240" w:lineRule="auto"/>
    </w:pPr>
    <w:rPr>
      <w:sz w:val="20"/>
      <w:szCs w:val="20"/>
    </w:rPr>
  </w:style>
  <w:style w:type="character" w:customStyle="1" w:styleId="TextocomentarioCar">
    <w:name w:val="Texto comentario Car"/>
    <w:basedOn w:val="Fuentedeprrafopredeter"/>
    <w:link w:val="Textocomentario"/>
    <w:uiPriority w:val="99"/>
    <w:rsid w:val="0078425F"/>
    <w:rPr>
      <w:sz w:val="20"/>
      <w:szCs w:val="20"/>
    </w:rPr>
  </w:style>
  <w:style w:type="paragraph" w:styleId="Asuntodelcomentario">
    <w:name w:val="annotation subject"/>
    <w:basedOn w:val="Textocomentario"/>
    <w:next w:val="Textocomentario"/>
    <w:link w:val="AsuntodelcomentarioCar"/>
    <w:uiPriority w:val="99"/>
    <w:semiHidden/>
    <w:unhideWhenUsed/>
    <w:rsid w:val="0078425F"/>
    <w:rPr>
      <w:b/>
      <w:bCs/>
    </w:rPr>
  </w:style>
  <w:style w:type="character" w:customStyle="1" w:styleId="AsuntodelcomentarioCar">
    <w:name w:val="Asunto del comentario Car"/>
    <w:basedOn w:val="TextocomentarioCar"/>
    <w:link w:val="Asuntodelcomentario"/>
    <w:uiPriority w:val="99"/>
    <w:semiHidden/>
    <w:rsid w:val="0078425F"/>
    <w:rPr>
      <w:b/>
      <w:bCs/>
      <w:sz w:val="20"/>
      <w:szCs w:val="20"/>
    </w:rPr>
  </w:style>
  <w:style w:type="paragraph" w:styleId="Revisin">
    <w:name w:val="Revision"/>
    <w:hidden/>
    <w:uiPriority w:val="99"/>
    <w:semiHidden/>
    <w:rsid w:val="00CC40E8"/>
    <w:pPr>
      <w:spacing w:after="0" w:line="240" w:lineRule="auto"/>
    </w:pPr>
  </w:style>
  <w:style w:type="table" w:customStyle="1" w:styleId="Tabladecuadrcula1clara-nfasis51">
    <w:name w:val="Tabla de cuadrícula 1 clara - Énfasis 51"/>
    <w:basedOn w:val="Tablanormal"/>
    <w:uiPriority w:val="46"/>
    <w:rsid w:val="004C057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4C057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4C057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4C057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C057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notaalfinal">
    <w:name w:val="endnote text"/>
    <w:basedOn w:val="Normal"/>
    <w:uiPriority w:val="99"/>
    <w:unhideWhenUsed/>
    <w:rsid w:val="0A7DEB40"/>
    <w:pPr>
      <w:spacing w:after="0"/>
    </w:pPr>
    <w:rPr>
      <w:sz w:val="20"/>
      <w:szCs w:val="20"/>
    </w:rPr>
  </w:style>
  <w:style w:type="character" w:styleId="Refdenotaalfinal">
    <w:name w:val="endnote reference"/>
    <w:basedOn w:val="Fuentedeprrafopredeter"/>
    <w:uiPriority w:val="99"/>
    <w:semiHidden/>
    <w:unhideWhenUsed/>
    <w:rPr>
      <w:vertAlign w:val="superscript"/>
    </w:rPr>
  </w:style>
  <w:style w:type="character" w:customStyle="1" w:styleId="Ttulo2Car">
    <w:name w:val="Título 2 Car"/>
    <w:basedOn w:val="Fuentedeprrafopredeter"/>
    <w:link w:val="Ttulo2"/>
    <w:uiPriority w:val="9"/>
    <w:rsid w:val="00CC3E0D"/>
    <w:rPr>
      <w:rFonts w:asciiTheme="majorHAnsi" w:eastAsiaTheme="majorEastAsia" w:hAnsiTheme="majorHAnsi" w:cstheme="majorBidi"/>
      <w:color w:val="2E74B5" w:themeColor="accent1" w:themeShade="BF"/>
      <w:sz w:val="26"/>
      <w:szCs w:val="26"/>
    </w:rPr>
  </w:style>
  <w:style w:type="paragraph" w:styleId="Lista2">
    <w:name w:val="List 2"/>
    <w:basedOn w:val="Normal"/>
    <w:uiPriority w:val="99"/>
    <w:unhideWhenUsed/>
    <w:rsid w:val="00CC3E0D"/>
    <w:pPr>
      <w:ind w:left="566" w:hanging="283"/>
      <w:contextualSpacing/>
    </w:pPr>
  </w:style>
  <w:style w:type="paragraph" w:styleId="Lista4">
    <w:name w:val="List 4"/>
    <w:basedOn w:val="Normal"/>
    <w:uiPriority w:val="99"/>
    <w:unhideWhenUsed/>
    <w:rsid w:val="00CC3E0D"/>
    <w:pPr>
      <w:ind w:left="1132" w:hanging="283"/>
      <w:contextualSpacing/>
    </w:pPr>
  </w:style>
  <w:style w:type="paragraph" w:styleId="Listaconvietas3">
    <w:name w:val="List Bullet 3"/>
    <w:basedOn w:val="Normal"/>
    <w:uiPriority w:val="99"/>
    <w:unhideWhenUsed/>
    <w:rsid w:val="00CC3E0D"/>
    <w:pPr>
      <w:numPr>
        <w:numId w:val="14"/>
      </w:numPr>
      <w:contextualSpacing/>
    </w:pPr>
  </w:style>
  <w:style w:type="paragraph" w:styleId="Listaconvietas4">
    <w:name w:val="List Bullet 4"/>
    <w:basedOn w:val="Normal"/>
    <w:uiPriority w:val="99"/>
    <w:unhideWhenUsed/>
    <w:rsid w:val="00CC3E0D"/>
    <w:pPr>
      <w:numPr>
        <w:numId w:val="15"/>
      </w:numPr>
      <w:contextualSpacing/>
    </w:pPr>
  </w:style>
  <w:style w:type="paragraph" w:styleId="Listaconvietas5">
    <w:name w:val="List Bullet 5"/>
    <w:basedOn w:val="Normal"/>
    <w:uiPriority w:val="99"/>
    <w:unhideWhenUsed/>
    <w:rsid w:val="00CC3E0D"/>
    <w:pPr>
      <w:numPr>
        <w:numId w:val="16"/>
      </w:numPr>
      <w:contextualSpacing/>
    </w:pPr>
  </w:style>
  <w:style w:type="paragraph" w:styleId="Ttulo">
    <w:name w:val="Title"/>
    <w:basedOn w:val="Normal"/>
    <w:next w:val="Normal"/>
    <w:link w:val="TtuloCar"/>
    <w:uiPriority w:val="10"/>
    <w:qFormat/>
    <w:rsid w:val="00CC3E0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C3E0D"/>
    <w:rPr>
      <w:rFonts w:asciiTheme="majorHAnsi" w:eastAsiaTheme="majorEastAsia" w:hAnsiTheme="majorHAnsi" w:cstheme="majorBidi"/>
      <w:spacing w:val="-10"/>
      <w:kern w:val="28"/>
      <w:sz w:val="56"/>
      <w:szCs w:val="56"/>
    </w:rPr>
  </w:style>
  <w:style w:type="paragraph" w:styleId="Sangradetextonormal">
    <w:name w:val="Body Text Indent"/>
    <w:basedOn w:val="Normal"/>
    <w:link w:val="SangradetextonormalCar"/>
    <w:uiPriority w:val="99"/>
    <w:unhideWhenUsed/>
    <w:rsid w:val="00CC3E0D"/>
    <w:pPr>
      <w:spacing w:after="120"/>
      <w:ind w:left="283"/>
    </w:pPr>
  </w:style>
  <w:style w:type="character" w:customStyle="1" w:styleId="SangradetextonormalCar">
    <w:name w:val="Sangría de texto normal Car"/>
    <w:basedOn w:val="Fuentedeprrafopredeter"/>
    <w:link w:val="Sangradetextonormal"/>
    <w:uiPriority w:val="99"/>
    <w:rsid w:val="00CC3E0D"/>
  </w:style>
  <w:style w:type="paragraph" w:styleId="Textoindependienteprimerasangra2">
    <w:name w:val="Body Text First Indent 2"/>
    <w:basedOn w:val="Sangradetextonormal"/>
    <w:link w:val="Textoindependienteprimerasangra2Car"/>
    <w:uiPriority w:val="99"/>
    <w:unhideWhenUsed/>
    <w:rsid w:val="00CC3E0D"/>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CC3E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8098">
      <w:bodyDiv w:val="1"/>
      <w:marLeft w:val="0"/>
      <w:marRight w:val="0"/>
      <w:marTop w:val="0"/>
      <w:marBottom w:val="0"/>
      <w:divBdr>
        <w:top w:val="none" w:sz="0" w:space="0" w:color="auto"/>
        <w:left w:val="none" w:sz="0" w:space="0" w:color="auto"/>
        <w:bottom w:val="none" w:sz="0" w:space="0" w:color="auto"/>
        <w:right w:val="none" w:sz="0" w:space="0" w:color="auto"/>
      </w:divBdr>
    </w:div>
    <w:div w:id="93012972">
      <w:bodyDiv w:val="1"/>
      <w:marLeft w:val="0"/>
      <w:marRight w:val="0"/>
      <w:marTop w:val="0"/>
      <w:marBottom w:val="0"/>
      <w:divBdr>
        <w:top w:val="none" w:sz="0" w:space="0" w:color="auto"/>
        <w:left w:val="none" w:sz="0" w:space="0" w:color="auto"/>
        <w:bottom w:val="none" w:sz="0" w:space="0" w:color="auto"/>
        <w:right w:val="none" w:sz="0" w:space="0" w:color="auto"/>
      </w:divBdr>
    </w:div>
    <w:div w:id="95949633">
      <w:bodyDiv w:val="1"/>
      <w:marLeft w:val="0"/>
      <w:marRight w:val="0"/>
      <w:marTop w:val="0"/>
      <w:marBottom w:val="0"/>
      <w:divBdr>
        <w:top w:val="none" w:sz="0" w:space="0" w:color="auto"/>
        <w:left w:val="none" w:sz="0" w:space="0" w:color="auto"/>
        <w:bottom w:val="none" w:sz="0" w:space="0" w:color="auto"/>
        <w:right w:val="none" w:sz="0" w:space="0" w:color="auto"/>
      </w:divBdr>
    </w:div>
    <w:div w:id="101269546">
      <w:bodyDiv w:val="1"/>
      <w:marLeft w:val="0"/>
      <w:marRight w:val="0"/>
      <w:marTop w:val="0"/>
      <w:marBottom w:val="0"/>
      <w:divBdr>
        <w:top w:val="none" w:sz="0" w:space="0" w:color="auto"/>
        <w:left w:val="none" w:sz="0" w:space="0" w:color="auto"/>
        <w:bottom w:val="none" w:sz="0" w:space="0" w:color="auto"/>
        <w:right w:val="none" w:sz="0" w:space="0" w:color="auto"/>
      </w:divBdr>
    </w:div>
    <w:div w:id="111168401">
      <w:bodyDiv w:val="1"/>
      <w:marLeft w:val="0"/>
      <w:marRight w:val="0"/>
      <w:marTop w:val="0"/>
      <w:marBottom w:val="0"/>
      <w:divBdr>
        <w:top w:val="none" w:sz="0" w:space="0" w:color="auto"/>
        <w:left w:val="none" w:sz="0" w:space="0" w:color="auto"/>
        <w:bottom w:val="none" w:sz="0" w:space="0" w:color="auto"/>
        <w:right w:val="none" w:sz="0" w:space="0" w:color="auto"/>
      </w:divBdr>
    </w:div>
    <w:div w:id="204031379">
      <w:bodyDiv w:val="1"/>
      <w:marLeft w:val="0"/>
      <w:marRight w:val="0"/>
      <w:marTop w:val="0"/>
      <w:marBottom w:val="0"/>
      <w:divBdr>
        <w:top w:val="none" w:sz="0" w:space="0" w:color="auto"/>
        <w:left w:val="none" w:sz="0" w:space="0" w:color="auto"/>
        <w:bottom w:val="none" w:sz="0" w:space="0" w:color="auto"/>
        <w:right w:val="none" w:sz="0" w:space="0" w:color="auto"/>
      </w:divBdr>
    </w:div>
    <w:div w:id="210771025">
      <w:bodyDiv w:val="1"/>
      <w:marLeft w:val="0"/>
      <w:marRight w:val="0"/>
      <w:marTop w:val="0"/>
      <w:marBottom w:val="0"/>
      <w:divBdr>
        <w:top w:val="none" w:sz="0" w:space="0" w:color="auto"/>
        <w:left w:val="none" w:sz="0" w:space="0" w:color="auto"/>
        <w:bottom w:val="none" w:sz="0" w:space="0" w:color="auto"/>
        <w:right w:val="none" w:sz="0" w:space="0" w:color="auto"/>
      </w:divBdr>
    </w:div>
    <w:div w:id="222445333">
      <w:bodyDiv w:val="1"/>
      <w:marLeft w:val="0"/>
      <w:marRight w:val="0"/>
      <w:marTop w:val="0"/>
      <w:marBottom w:val="0"/>
      <w:divBdr>
        <w:top w:val="none" w:sz="0" w:space="0" w:color="auto"/>
        <w:left w:val="none" w:sz="0" w:space="0" w:color="auto"/>
        <w:bottom w:val="none" w:sz="0" w:space="0" w:color="auto"/>
        <w:right w:val="none" w:sz="0" w:space="0" w:color="auto"/>
      </w:divBdr>
    </w:div>
    <w:div w:id="262345816">
      <w:bodyDiv w:val="1"/>
      <w:marLeft w:val="0"/>
      <w:marRight w:val="0"/>
      <w:marTop w:val="0"/>
      <w:marBottom w:val="0"/>
      <w:divBdr>
        <w:top w:val="none" w:sz="0" w:space="0" w:color="auto"/>
        <w:left w:val="none" w:sz="0" w:space="0" w:color="auto"/>
        <w:bottom w:val="none" w:sz="0" w:space="0" w:color="auto"/>
        <w:right w:val="none" w:sz="0" w:space="0" w:color="auto"/>
      </w:divBdr>
    </w:div>
    <w:div w:id="290090293">
      <w:bodyDiv w:val="1"/>
      <w:marLeft w:val="0"/>
      <w:marRight w:val="0"/>
      <w:marTop w:val="0"/>
      <w:marBottom w:val="0"/>
      <w:divBdr>
        <w:top w:val="none" w:sz="0" w:space="0" w:color="auto"/>
        <w:left w:val="none" w:sz="0" w:space="0" w:color="auto"/>
        <w:bottom w:val="none" w:sz="0" w:space="0" w:color="auto"/>
        <w:right w:val="none" w:sz="0" w:space="0" w:color="auto"/>
      </w:divBdr>
    </w:div>
    <w:div w:id="338582126">
      <w:bodyDiv w:val="1"/>
      <w:marLeft w:val="0"/>
      <w:marRight w:val="0"/>
      <w:marTop w:val="0"/>
      <w:marBottom w:val="0"/>
      <w:divBdr>
        <w:top w:val="none" w:sz="0" w:space="0" w:color="auto"/>
        <w:left w:val="none" w:sz="0" w:space="0" w:color="auto"/>
        <w:bottom w:val="none" w:sz="0" w:space="0" w:color="auto"/>
        <w:right w:val="none" w:sz="0" w:space="0" w:color="auto"/>
      </w:divBdr>
    </w:div>
    <w:div w:id="362561395">
      <w:bodyDiv w:val="1"/>
      <w:marLeft w:val="0"/>
      <w:marRight w:val="0"/>
      <w:marTop w:val="0"/>
      <w:marBottom w:val="0"/>
      <w:divBdr>
        <w:top w:val="none" w:sz="0" w:space="0" w:color="auto"/>
        <w:left w:val="none" w:sz="0" w:space="0" w:color="auto"/>
        <w:bottom w:val="none" w:sz="0" w:space="0" w:color="auto"/>
        <w:right w:val="none" w:sz="0" w:space="0" w:color="auto"/>
      </w:divBdr>
    </w:div>
    <w:div w:id="420151536">
      <w:bodyDiv w:val="1"/>
      <w:marLeft w:val="0"/>
      <w:marRight w:val="0"/>
      <w:marTop w:val="0"/>
      <w:marBottom w:val="0"/>
      <w:divBdr>
        <w:top w:val="none" w:sz="0" w:space="0" w:color="auto"/>
        <w:left w:val="none" w:sz="0" w:space="0" w:color="auto"/>
        <w:bottom w:val="none" w:sz="0" w:space="0" w:color="auto"/>
        <w:right w:val="none" w:sz="0" w:space="0" w:color="auto"/>
      </w:divBdr>
    </w:div>
    <w:div w:id="450319631">
      <w:bodyDiv w:val="1"/>
      <w:marLeft w:val="0"/>
      <w:marRight w:val="0"/>
      <w:marTop w:val="0"/>
      <w:marBottom w:val="0"/>
      <w:divBdr>
        <w:top w:val="none" w:sz="0" w:space="0" w:color="auto"/>
        <w:left w:val="none" w:sz="0" w:space="0" w:color="auto"/>
        <w:bottom w:val="none" w:sz="0" w:space="0" w:color="auto"/>
        <w:right w:val="none" w:sz="0" w:space="0" w:color="auto"/>
      </w:divBdr>
    </w:div>
    <w:div w:id="462426743">
      <w:bodyDiv w:val="1"/>
      <w:marLeft w:val="0"/>
      <w:marRight w:val="0"/>
      <w:marTop w:val="0"/>
      <w:marBottom w:val="0"/>
      <w:divBdr>
        <w:top w:val="none" w:sz="0" w:space="0" w:color="auto"/>
        <w:left w:val="none" w:sz="0" w:space="0" w:color="auto"/>
        <w:bottom w:val="none" w:sz="0" w:space="0" w:color="auto"/>
        <w:right w:val="none" w:sz="0" w:space="0" w:color="auto"/>
      </w:divBdr>
    </w:div>
    <w:div w:id="490566146">
      <w:bodyDiv w:val="1"/>
      <w:marLeft w:val="0"/>
      <w:marRight w:val="0"/>
      <w:marTop w:val="0"/>
      <w:marBottom w:val="0"/>
      <w:divBdr>
        <w:top w:val="none" w:sz="0" w:space="0" w:color="auto"/>
        <w:left w:val="none" w:sz="0" w:space="0" w:color="auto"/>
        <w:bottom w:val="none" w:sz="0" w:space="0" w:color="auto"/>
        <w:right w:val="none" w:sz="0" w:space="0" w:color="auto"/>
      </w:divBdr>
    </w:div>
    <w:div w:id="517499366">
      <w:bodyDiv w:val="1"/>
      <w:marLeft w:val="0"/>
      <w:marRight w:val="0"/>
      <w:marTop w:val="0"/>
      <w:marBottom w:val="0"/>
      <w:divBdr>
        <w:top w:val="none" w:sz="0" w:space="0" w:color="auto"/>
        <w:left w:val="none" w:sz="0" w:space="0" w:color="auto"/>
        <w:bottom w:val="none" w:sz="0" w:space="0" w:color="auto"/>
        <w:right w:val="none" w:sz="0" w:space="0" w:color="auto"/>
      </w:divBdr>
    </w:div>
    <w:div w:id="531039517">
      <w:bodyDiv w:val="1"/>
      <w:marLeft w:val="0"/>
      <w:marRight w:val="0"/>
      <w:marTop w:val="0"/>
      <w:marBottom w:val="0"/>
      <w:divBdr>
        <w:top w:val="none" w:sz="0" w:space="0" w:color="auto"/>
        <w:left w:val="none" w:sz="0" w:space="0" w:color="auto"/>
        <w:bottom w:val="none" w:sz="0" w:space="0" w:color="auto"/>
        <w:right w:val="none" w:sz="0" w:space="0" w:color="auto"/>
      </w:divBdr>
    </w:div>
    <w:div w:id="547693148">
      <w:bodyDiv w:val="1"/>
      <w:marLeft w:val="0"/>
      <w:marRight w:val="0"/>
      <w:marTop w:val="0"/>
      <w:marBottom w:val="0"/>
      <w:divBdr>
        <w:top w:val="none" w:sz="0" w:space="0" w:color="auto"/>
        <w:left w:val="none" w:sz="0" w:space="0" w:color="auto"/>
        <w:bottom w:val="none" w:sz="0" w:space="0" w:color="auto"/>
        <w:right w:val="none" w:sz="0" w:space="0" w:color="auto"/>
      </w:divBdr>
    </w:div>
    <w:div w:id="558514676">
      <w:bodyDiv w:val="1"/>
      <w:marLeft w:val="0"/>
      <w:marRight w:val="0"/>
      <w:marTop w:val="0"/>
      <w:marBottom w:val="0"/>
      <w:divBdr>
        <w:top w:val="none" w:sz="0" w:space="0" w:color="auto"/>
        <w:left w:val="none" w:sz="0" w:space="0" w:color="auto"/>
        <w:bottom w:val="none" w:sz="0" w:space="0" w:color="auto"/>
        <w:right w:val="none" w:sz="0" w:space="0" w:color="auto"/>
      </w:divBdr>
    </w:div>
    <w:div w:id="568001001">
      <w:bodyDiv w:val="1"/>
      <w:marLeft w:val="0"/>
      <w:marRight w:val="0"/>
      <w:marTop w:val="0"/>
      <w:marBottom w:val="0"/>
      <w:divBdr>
        <w:top w:val="none" w:sz="0" w:space="0" w:color="auto"/>
        <w:left w:val="none" w:sz="0" w:space="0" w:color="auto"/>
        <w:bottom w:val="none" w:sz="0" w:space="0" w:color="auto"/>
        <w:right w:val="none" w:sz="0" w:space="0" w:color="auto"/>
      </w:divBdr>
    </w:div>
    <w:div w:id="582954320">
      <w:bodyDiv w:val="1"/>
      <w:marLeft w:val="0"/>
      <w:marRight w:val="0"/>
      <w:marTop w:val="0"/>
      <w:marBottom w:val="0"/>
      <w:divBdr>
        <w:top w:val="none" w:sz="0" w:space="0" w:color="auto"/>
        <w:left w:val="none" w:sz="0" w:space="0" w:color="auto"/>
        <w:bottom w:val="none" w:sz="0" w:space="0" w:color="auto"/>
        <w:right w:val="none" w:sz="0" w:space="0" w:color="auto"/>
      </w:divBdr>
      <w:divsChild>
        <w:div w:id="1866020895">
          <w:marLeft w:val="0"/>
          <w:marRight w:val="0"/>
          <w:marTop w:val="0"/>
          <w:marBottom w:val="0"/>
          <w:divBdr>
            <w:top w:val="none" w:sz="0" w:space="0" w:color="auto"/>
            <w:left w:val="none" w:sz="0" w:space="0" w:color="auto"/>
            <w:bottom w:val="none" w:sz="0" w:space="0" w:color="auto"/>
            <w:right w:val="none" w:sz="0" w:space="0" w:color="auto"/>
          </w:divBdr>
        </w:div>
      </w:divsChild>
    </w:div>
    <w:div w:id="716130616">
      <w:bodyDiv w:val="1"/>
      <w:marLeft w:val="0"/>
      <w:marRight w:val="0"/>
      <w:marTop w:val="0"/>
      <w:marBottom w:val="0"/>
      <w:divBdr>
        <w:top w:val="none" w:sz="0" w:space="0" w:color="auto"/>
        <w:left w:val="none" w:sz="0" w:space="0" w:color="auto"/>
        <w:bottom w:val="none" w:sz="0" w:space="0" w:color="auto"/>
        <w:right w:val="none" w:sz="0" w:space="0" w:color="auto"/>
      </w:divBdr>
    </w:div>
    <w:div w:id="739446681">
      <w:bodyDiv w:val="1"/>
      <w:marLeft w:val="0"/>
      <w:marRight w:val="0"/>
      <w:marTop w:val="0"/>
      <w:marBottom w:val="0"/>
      <w:divBdr>
        <w:top w:val="none" w:sz="0" w:space="0" w:color="auto"/>
        <w:left w:val="none" w:sz="0" w:space="0" w:color="auto"/>
        <w:bottom w:val="none" w:sz="0" w:space="0" w:color="auto"/>
        <w:right w:val="none" w:sz="0" w:space="0" w:color="auto"/>
      </w:divBdr>
    </w:div>
    <w:div w:id="743835549">
      <w:bodyDiv w:val="1"/>
      <w:marLeft w:val="0"/>
      <w:marRight w:val="0"/>
      <w:marTop w:val="0"/>
      <w:marBottom w:val="0"/>
      <w:divBdr>
        <w:top w:val="none" w:sz="0" w:space="0" w:color="auto"/>
        <w:left w:val="none" w:sz="0" w:space="0" w:color="auto"/>
        <w:bottom w:val="none" w:sz="0" w:space="0" w:color="auto"/>
        <w:right w:val="none" w:sz="0" w:space="0" w:color="auto"/>
      </w:divBdr>
    </w:div>
    <w:div w:id="763766818">
      <w:bodyDiv w:val="1"/>
      <w:marLeft w:val="0"/>
      <w:marRight w:val="0"/>
      <w:marTop w:val="0"/>
      <w:marBottom w:val="0"/>
      <w:divBdr>
        <w:top w:val="none" w:sz="0" w:space="0" w:color="auto"/>
        <w:left w:val="none" w:sz="0" w:space="0" w:color="auto"/>
        <w:bottom w:val="none" w:sz="0" w:space="0" w:color="auto"/>
        <w:right w:val="none" w:sz="0" w:space="0" w:color="auto"/>
      </w:divBdr>
    </w:div>
    <w:div w:id="779959554">
      <w:bodyDiv w:val="1"/>
      <w:marLeft w:val="0"/>
      <w:marRight w:val="0"/>
      <w:marTop w:val="0"/>
      <w:marBottom w:val="0"/>
      <w:divBdr>
        <w:top w:val="none" w:sz="0" w:space="0" w:color="auto"/>
        <w:left w:val="none" w:sz="0" w:space="0" w:color="auto"/>
        <w:bottom w:val="none" w:sz="0" w:space="0" w:color="auto"/>
        <w:right w:val="none" w:sz="0" w:space="0" w:color="auto"/>
      </w:divBdr>
    </w:div>
    <w:div w:id="817191294">
      <w:bodyDiv w:val="1"/>
      <w:marLeft w:val="0"/>
      <w:marRight w:val="0"/>
      <w:marTop w:val="0"/>
      <w:marBottom w:val="0"/>
      <w:divBdr>
        <w:top w:val="none" w:sz="0" w:space="0" w:color="auto"/>
        <w:left w:val="none" w:sz="0" w:space="0" w:color="auto"/>
        <w:bottom w:val="none" w:sz="0" w:space="0" w:color="auto"/>
        <w:right w:val="none" w:sz="0" w:space="0" w:color="auto"/>
      </w:divBdr>
    </w:div>
    <w:div w:id="821695840">
      <w:bodyDiv w:val="1"/>
      <w:marLeft w:val="0"/>
      <w:marRight w:val="0"/>
      <w:marTop w:val="0"/>
      <w:marBottom w:val="0"/>
      <w:divBdr>
        <w:top w:val="none" w:sz="0" w:space="0" w:color="auto"/>
        <w:left w:val="none" w:sz="0" w:space="0" w:color="auto"/>
        <w:bottom w:val="none" w:sz="0" w:space="0" w:color="auto"/>
        <w:right w:val="none" w:sz="0" w:space="0" w:color="auto"/>
      </w:divBdr>
    </w:div>
    <w:div w:id="851070594">
      <w:bodyDiv w:val="1"/>
      <w:marLeft w:val="0"/>
      <w:marRight w:val="0"/>
      <w:marTop w:val="0"/>
      <w:marBottom w:val="0"/>
      <w:divBdr>
        <w:top w:val="none" w:sz="0" w:space="0" w:color="auto"/>
        <w:left w:val="none" w:sz="0" w:space="0" w:color="auto"/>
        <w:bottom w:val="none" w:sz="0" w:space="0" w:color="auto"/>
        <w:right w:val="none" w:sz="0" w:space="0" w:color="auto"/>
      </w:divBdr>
    </w:div>
    <w:div w:id="854659965">
      <w:bodyDiv w:val="1"/>
      <w:marLeft w:val="0"/>
      <w:marRight w:val="0"/>
      <w:marTop w:val="0"/>
      <w:marBottom w:val="0"/>
      <w:divBdr>
        <w:top w:val="none" w:sz="0" w:space="0" w:color="auto"/>
        <w:left w:val="none" w:sz="0" w:space="0" w:color="auto"/>
        <w:bottom w:val="none" w:sz="0" w:space="0" w:color="auto"/>
        <w:right w:val="none" w:sz="0" w:space="0" w:color="auto"/>
      </w:divBdr>
    </w:div>
    <w:div w:id="883760462">
      <w:bodyDiv w:val="1"/>
      <w:marLeft w:val="0"/>
      <w:marRight w:val="0"/>
      <w:marTop w:val="0"/>
      <w:marBottom w:val="0"/>
      <w:divBdr>
        <w:top w:val="none" w:sz="0" w:space="0" w:color="auto"/>
        <w:left w:val="none" w:sz="0" w:space="0" w:color="auto"/>
        <w:bottom w:val="none" w:sz="0" w:space="0" w:color="auto"/>
        <w:right w:val="none" w:sz="0" w:space="0" w:color="auto"/>
      </w:divBdr>
    </w:div>
    <w:div w:id="928466763">
      <w:bodyDiv w:val="1"/>
      <w:marLeft w:val="0"/>
      <w:marRight w:val="0"/>
      <w:marTop w:val="0"/>
      <w:marBottom w:val="0"/>
      <w:divBdr>
        <w:top w:val="none" w:sz="0" w:space="0" w:color="auto"/>
        <w:left w:val="none" w:sz="0" w:space="0" w:color="auto"/>
        <w:bottom w:val="none" w:sz="0" w:space="0" w:color="auto"/>
        <w:right w:val="none" w:sz="0" w:space="0" w:color="auto"/>
      </w:divBdr>
    </w:div>
    <w:div w:id="950404473">
      <w:bodyDiv w:val="1"/>
      <w:marLeft w:val="0"/>
      <w:marRight w:val="0"/>
      <w:marTop w:val="0"/>
      <w:marBottom w:val="0"/>
      <w:divBdr>
        <w:top w:val="none" w:sz="0" w:space="0" w:color="auto"/>
        <w:left w:val="none" w:sz="0" w:space="0" w:color="auto"/>
        <w:bottom w:val="none" w:sz="0" w:space="0" w:color="auto"/>
        <w:right w:val="none" w:sz="0" w:space="0" w:color="auto"/>
      </w:divBdr>
    </w:div>
    <w:div w:id="1002926441">
      <w:bodyDiv w:val="1"/>
      <w:marLeft w:val="0"/>
      <w:marRight w:val="0"/>
      <w:marTop w:val="0"/>
      <w:marBottom w:val="0"/>
      <w:divBdr>
        <w:top w:val="none" w:sz="0" w:space="0" w:color="auto"/>
        <w:left w:val="none" w:sz="0" w:space="0" w:color="auto"/>
        <w:bottom w:val="none" w:sz="0" w:space="0" w:color="auto"/>
        <w:right w:val="none" w:sz="0" w:space="0" w:color="auto"/>
      </w:divBdr>
    </w:div>
    <w:div w:id="1004817431">
      <w:bodyDiv w:val="1"/>
      <w:marLeft w:val="0"/>
      <w:marRight w:val="0"/>
      <w:marTop w:val="0"/>
      <w:marBottom w:val="0"/>
      <w:divBdr>
        <w:top w:val="none" w:sz="0" w:space="0" w:color="auto"/>
        <w:left w:val="none" w:sz="0" w:space="0" w:color="auto"/>
        <w:bottom w:val="none" w:sz="0" w:space="0" w:color="auto"/>
        <w:right w:val="none" w:sz="0" w:space="0" w:color="auto"/>
      </w:divBdr>
    </w:div>
    <w:div w:id="1037775471">
      <w:bodyDiv w:val="1"/>
      <w:marLeft w:val="0"/>
      <w:marRight w:val="0"/>
      <w:marTop w:val="0"/>
      <w:marBottom w:val="0"/>
      <w:divBdr>
        <w:top w:val="none" w:sz="0" w:space="0" w:color="auto"/>
        <w:left w:val="none" w:sz="0" w:space="0" w:color="auto"/>
        <w:bottom w:val="none" w:sz="0" w:space="0" w:color="auto"/>
        <w:right w:val="none" w:sz="0" w:space="0" w:color="auto"/>
      </w:divBdr>
    </w:div>
    <w:div w:id="1062171604">
      <w:bodyDiv w:val="1"/>
      <w:marLeft w:val="0"/>
      <w:marRight w:val="0"/>
      <w:marTop w:val="0"/>
      <w:marBottom w:val="0"/>
      <w:divBdr>
        <w:top w:val="none" w:sz="0" w:space="0" w:color="auto"/>
        <w:left w:val="none" w:sz="0" w:space="0" w:color="auto"/>
        <w:bottom w:val="none" w:sz="0" w:space="0" w:color="auto"/>
        <w:right w:val="none" w:sz="0" w:space="0" w:color="auto"/>
      </w:divBdr>
    </w:div>
    <w:div w:id="1114791484">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185440681">
      <w:bodyDiv w:val="1"/>
      <w:marLeft w:val="0"/>
      <w:marRight w:val="0"/>
      <w:marTop w:val="0"/>
      <w:marBottom w:val="0"/>
      <w:divBdr>
        <w:top w:val="none" w:sz="0" w:space="0" w:color="auto"/>
        <w:left w:val="none" w:sz="0" w:space="0" w:color="auto"/>
        <w:bottom w:val="none" w:sz="0" w:space="0" w:color="auto"/>
        <w:right w:val="none" w:sz="0" w:space="0" w:color="auto"/>
      </w:divBdr>
    </w:div>
    <w:div w:id="1195339065">
      <w:bodyDiv w:val="1"/>
      <w:marLeft w:val="0"/>
      <w:marRight w:val="0"/>
      <w:marTop w:val="0"/>
      <w:marBottom w:val="0"/>
      <w:divBdr>
        <w:top w:val="none" w:sz="0" w:space="0" w:color="auto"/>
        <w:left w:val="none" w:sz="0" w:space="0" w:color="auto"/>
        <w:bottom w:val="none" w:sz="0" w:space="0" w:color="auto"/>
        <w:right w:val="none" w:sz="0" w:space="0" w:color="auto"/>
      </w:divBdr>
    </w:div>
    <w:div w:id="1197231410">
      <w:bodyDiv w:val="1"/>
      <w:marLeft w:val="0"/>
      <w:marRight w:val="0"/>
      <w:marTop w:val="0"/>
      <w:marBottom w:val="0"/>
      <w:divBdr>
        <w:top w:val="none" w:sz="0" w:space="0" w:color="auto"/>
        <w:left w:val="none" w:sz="0" w:space="0" w:color="auto"/>
        <w:bottom w:val="none" w:sz="0" w:space="0" w:color="auto"/>
        <w:right w:val="none" w:sz="0" w:space="0" w:color="auto"/>
      </w:divBdr>
    </w:div>
    <w:div w:id="1199662781">
      <w:bodyDiv w:val="1"/>
      <w:marLeft w:val="0"/>
      <w:marRight w:val="0"/>
      <w:marTop w:val="0"/>
      <w:marBottom w:val="0"/>
      <w:divBdr>
        <w:top w:val="none" w:sz="0" w:space="0" w:color="auto"/>
        <w:left w:val="none" w:sz="0" w:space="0" w:color="auto"/>
        <w:bottom w:val="none" w:sz="0" w:space="0" w:color="auto"/>
        <w:right w:val="none" w:sz="0" w:space="0" w:color="auto"/>
      </w:divBdr>
    </w:div>
    <w:div w:id="1200437054">
      <w:bodyDiv w:val="1"/>
      <w:marLeft w:val="0"/>
      <w:marRight w:val="0"/>
      <w:marTop w:val="0"/>
      <w:marBottom w:val="0"/>
      <w:divBdr>
        <w:top w:val="none" w:sz="0" w:space="0" w:color="auto"/>
        <w:left w:val="none" w:sz="0" w:space="0" w:color="auto"/>
        <w:bottom w:val="none" w:sz="0" w:space="0" w:color="auto"/>
        <w:right w:val="none" w:sz="0" w:space="0" w:color="auto"/>
      </w:divBdr>
    </w:div>
    <w:div w:id="1209226249">
      <w:bodyDiv w:val="1"/>
      <w:marLeft w:val="0"/>
      <w:marRight w:val="0"/>
      <w:marTop w:val="0"/>
      <w:marBottom w:val="0"/>
      <w:divBdr>
        <w:top w:val="none" w:sz="0" w:space="0" w:color="auto"/>
        <w:left w:val="none" w:sz="0" w:space="0" w:color="auto"/>
        <w:bottom w:val="none" w:sz="0" w:space="0" w:color="auto"/>
        <w:right w:val="none" w:sz="0" w:space="0" w:color="auto"/>
      </w:divBdr>
    </w:div>
    <w:div w:id="1257128242">
      <w:bodyDiv w:val="1"/>
      <w:marLeft w:val="0"/>
      <w:marRight w:val="0"/>
      <w:marTop w:val="0"/>
      <w:marBottom w:val="0"/>
      <w:divBdr>
        <w:top w:val="none" w:sz="0" w:space="0" w:color="auto"/>
        <w:left w:val="none" w:sz="0" w:space="0" w:color="auto"/>
        <w:bottom w:val="none" w:sz="0" w:space="0" w:color="auto"/>
        <w:right w:val="none" w:sz="0" w:space="0" w:color="auto"/>
      </w:divBdr>
    </w:div>
    <w:div w:id="1263148862">
      <w:bodyDiv w:val="1"/>
      <w:marLeft w:val="0"/>
      <w:marRight w:val="0"/>
      <w:marTop w:val="0"/>
      <w:marBottom w:val="0"/>
      <w:divBdr>
        <w:top w:val="none" w:sz="0" w:space="0" w:color="auto"/>
        <w:left w:val="none" w:sz="0" w:space="0" w:color="auto"/>
        <w:bottom w:val="none" w:sz="0" w:space="0" w:color="auto"/>
        <w:right w:val="none" w:sz="0" w:space="0" w:color="auto"/>
      </w:divBdr>
    </w:div>
    <w:div w:id="1363895289">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420252600">
      <w:bodyDiv w:val="1"/>
      <w:marLeft w:val="0"/>
      <w:marRight w:val="0"/>
      <w:marTop w:val="0"/>
      <w:marBottom w:val="0"/>
      <w:divBdr>
        <w:top w:val="none" w:sz="0" w:space="0" w:color="auto"/>
        <w:left w:val="none" w:sz="0" w:space="0" w:color="auto"/>
        <w:bottom w:val="none" w:sz="0" w:space="0" w:color="auto"/>
        <w:right w:val="none" w:sz="0" w:space="0" w:color="auto"/>
      </w:divBdr>
    </w:div>
    <w:div w:id="1497839620">
      <w:bodyDiv w:val="1"/>
      <w:marLeft w:val="0"/>
      <w:marRight w:val="0"/>
      <w:marTop w:val="0"/>
      <w:marBottom w:val="0"/>
      <w:divBdr>
        <w:top w:val="none" w:sz="0" w:space="0" w:color="auto"/>
        <w:left w:val="none" w:sz="0" w:space="0" w:color="auto"/>
        <w:bottom w:val="none" w:sz="0" w:space="0" w:color="auto"/>
        <w:right w:val="none" w:sz="0" w:space="0" w:color="auto"/>
      </w:divBdr>
    </w:div>
    <w:div w:id="1498420467">
      <w:bodyDiv w:val="1"/>
      <w:marLeft w:val="0"/>
      <w:marRight w:val="0"/>
      <w:marTop w:val="0"/>
      <w:marBottom w:val="0"/>
      <w:divBdr>
        <w:top w:val="none" w:sz="0" w:space="0" w:color="auto"/>
        <w:left w:val="none" w:sz="0" w:space="0" w:color="auto"/>
        <w:bottom w:val="none" w:sz="0" w:space="0" w:color="auto"/>
        <w:right w:val="none" w:sz="0" w:space="0" w:color="auto"/>
      </w:divBdr>
    </w:div>
    <w:div w:id="1540047090">
      <w:bodyDiv w:val="1"/>
      <w:marLeft w:val="0"/>
      <w:marRight w:val="0"/>
      <w:marTop w:val="0"/>
      <w:marBottom w:val="0"/>
      <w:divBdr>
        <w:top w:val="none" w:sz="0" w:space="0" w:color="auto"/>
        <w:left w:val="none" w:sz="0" w:space="0" w:color="auto"/>
        <w:bottom w:val="none" w:sz="0" w:space="0" w:color="auto"/>
        <w:right w:val="none" w:sz="0" w:space="0" w:color="auto"/>
      </w:divBdr>
    </w:div>
    <w:div w:id="1546285526">
      <w:bodyDiv w:val="1"/>
      <w:marLeft w:val="0"/>
      <w:marRight w:val="0"/>
      <w:marTop w:val="0"/>
      <w:marBottom w:val="0"/>
      <w:divBdr>
        <w:top w:val="none" w:sz="0" w:space="0" w:color="auto"/>
        <w:left w:val="none" w:sz="0" w:space="0" w:color="auto"/>
        <w:bottom w:val="none" w:sz="0" w:space="0" w:color="auto"/>
        <w:right w:val="none" w:sz="0" w:space="0" w:color="auto"/>
      </w:divBdr>
    </w:div>
    <w:div w:id="1556626062">
      <w:bodyDiv w:val="1"/>
      <w:marLeft w:val="0"/>
      <w:marRight w:val="0"/>
      <w:marTop w:val="0"/>
      <w:marBottom w:val="0"/>
      <w:divBdr>
        <w:top w:val="none" w:sz="0" w:space="0" w:color="auto"/>
        <w:left w:val="none" w:sz="0" w:space="0" w:color="auto"/>
        <w:bottom w:val="none" w:sz="0" w:space="0" w:color="auto"/>
        <w:right w:val="none" w:sz="0" w:space="0" w:color="auto"/>
      </w:divBdr>
    </w:div>
    <w:div w:id="1592348213">
      <w:bodyDiv w:val="1"/>
      <w:marLeft w:val="0"/>
      <w:marRight w:val="0"/>
      <w:marTop w:val="0"/>
      <w:marBottom w:val="0"/>
      <w:divBdr>
        <w:top w:val="none" w:sz="0" w:space="0" w:color="auto"/>
        <w:left w:val="none" w:sz="0" w:space="0" w:color="auto"/>
        <w:bottom w:val="none" w:sz="0" w:space="0" w:color="auto"/>
        <w:right w:val="none" w:sz="0" w:space="0" w:color="auto"/>
      </w:divBdr>
    </w:div>
    <w:div w:id="1597863790">
      <w:bodyDiv w:val="1"/>
      <w:marLeft w:val="0"/>
      <w:marRight w:val="0"/>
      <w:marTop w:val="0"/>
      <w:marBottom w:val="0"/>
      <w:divBdr>
        <w:top w:val="none" w:sz="0" w:space="0" w:color="auto"/>
        <w:left w:val="none" w:sz="0" w:space="0" w:color="auto"/>
        <w:bottom w:val="none" w:sz="0" w:space="0" w:color="auto"/>
        <w:right w:val="none" w:sz="0" w:space="0" w:color="auto"/>
      </w:divBdr>
    </w:div>
    <w:div w:id="1604267572">
      <w:bodyDiv w:val="1"/>
      <w:marLeft w:val="0"/>
      <w:marRight w:val="0"/>
      <w:marTop w:val="0"/>
      <w:marBottom w:val="0"/>
      <w:divBdr>
        <w:top w:val="none" w:sz="0" w:space="0" w:color="auto"/>
        <w:left w:val="none" w:sz="0" w:space="0" w:color="auto"/>
        <w:bottom w:val="none" w:sz="0" w:space="0" w:color="auto"/>
        <w:right w:val="none" w:sz="0" w:space="0" w:color="auto"/>
      </w:divBdr>
    </w:div>
    <w:div w:id="1606228722">
      <w:bodyDiv w:val="1"/>
      <w:marLeft w:val="0"/>
      <w:marRight w:val="0"/>
      <w:marTop w:val="0"/>
      <w:marBottom w:val="0"/>
      <w:divBdr>
        <w:top w:val="none" w:sz="0" w:space="0" w:color="auto"/>
        <w:left w:val="none" w:sz="0" w:space="0" w:color="auto"/>
        <w:bottom w:val="none" w:sz="0" w:space="0" w:color="auto"/>
        <w:right w:val="none" w:sz="0" w:space="0" w:color="auto"/>
      </w:divBdr>
    </w:div>
    <w:div w:id="1644584001">
      <w:bodyDiv w:val="1"/>
      <w:marLeft w:val="0"/>
      <w:marRight w:val="0"/>
      <w:marTop w:val="0"/>
      <w:marBottom w:val="0"/>
      <w:divBdr>
        <w:top w:val="none" w:sz="0" w:space="0" w:color="auto"/>
        <w:left w:val="none" w:sz="0" w:space="0" w:color="auto"/>
        <w:bottom w:val="none" w:sz="0" w:space="0" w:color="auto"/>
        <w:right w:val="none" w:sz="0" w:space="0" w:color="auto"/>
      </w:divBdr>
    </w:div>
    <w:div w:id="1654987883">
      <w:bodyDiv w:val="1"/>
      <w:marLeft w:val="0"/>
      <w:marRight w:val="0"/>
      <w:marTop w:val="0"/>
      <w:marBottom w:val="0"/>
      <w:divBdr>
        <w:top w:val="none" w:sz="0" w:space="0" w:color="auto"/>
        <w:left w:val="none" w:sz="0" w:space="0" w:color="auto"/>
        <w:bottom w:val="none" w:sz="0" w:space="0" w:color="auto"/>
        <w:right w:val="none" w:sz="0" w:space="0" w:color="auto"/>
      </w:divBdr>
    </w:div>
    <w:div w:id="1662848261">
      <w:bodyDiv w:val="1"/>
      <w:marLeft w:val="0"/>
      <w:marRight w:val="0"/>
      <w:marTop w:val="0"/>
      <w:marBottom w:val="0"/>
      <w:divBdr>
        <w:top w:val="none" w:sz="0" w:space="0" w:color="auto"/>
        <w:left w:val="none" w:sz="0" w:space="0" w:color="auto"/>
        <w:bottom w:val="none" w:sz="0" w:space="0" w:color="auto"/>
        <w:right w:val="none" w:sz="0" w:space="0" w:color="auto"/>
      </w:divBdr>
    </w:div>
    <w:div w:id="1678726858">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01412414">
      <w:bodyDiv w:val="1"/>
      <w:marLeft w:val="0"/>
      <w:marRight w:val="0"/>
      <w:marTop w:val="0"/>
      <w:marBottom w:val="0"/>
      <w:divBdr>
        <w:top w:val="none" w:sz="0" w:space="0" w:color="auto"/>
        <w:left w:val="none" w:sz="0" w:space="0" w:color="auto"/>
        <w:bottom w:val="none" w:sz="0" w:space="0" w:color="auto"/>
        <w:right w:val="none" w:sz="0" w:space="0" w:color="auto"/>
      </w:divBdr>
    </w:div>
    <w:div w:id="1813594867">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 w:id="1962691180">
      <w:bodyDiv w:val="1"/>
      <w:marLeft w:val="0"/>
      <w:marRight w:val="0"/>
      <w:marTop w:val="0"/>
      <w:marBottom w:val="0"/>
      <w:divBdr>
        <w:top w:val="none" w:sz="0" w:space="0" w:color="auto"/>
        <w:left w:val="none" w:sz="0" w:space="0" w:color="auto"/>
        <w:bottom w:val="none" w:sz="0" w:space="0" w:color="auto"/>
        <w:right w:val="none" w:sz="0" w:space="0" w:color="auto"/>
      </w:divBdr>
    </w:div>
    <w:div w:id="2013679133">
      <w:bodyDiv w:val="1"/>
      <w:marLeft w:val="0"/>
      <w:marRight w:val="0"/>
      <w:marTop w:val="0"/>
      <w:marBottom w:val="0"/>
      <w:divBdr>
        <w:top w:val="none" w:sz="0" w:space="0" w:color="auto"/>
        <w:left w:val="none" w:sz="0" w:space="0" w:color="auto"/>
        <w:bottom w:val="none" w:sz="0" w:space="0" w:color="auto"/>
        <w:right w:val="none" w:sz="0" w:space="0" w:color="auto"/>
      </w:divBdr>
      <w:divsChild>
        <w:div w:id="1952515906">
          <w:marLeft w:val="0"/>
          <w:marRight w:val="0"/>
          <w:marTop w:val="0"/>
          <w:marBottom w:val="0"/>
          <w:divBdr>
            <w:top w:val="none" w:sz="0" w:space="0" w:color="auto"/>
            <w:left w:val="none" w:sz="0" w:space="0" w:color="auto"/>
            <w:bottom w:val="none" w:sz="0" w:space="0" w:color="auto"/>
            <w:right w:val="none" w:sz="0" w:space="0" w:color="auto"/>
          </w:divBdr>
        </w:div>
      </w:divsChild>
    </w:div>
    <w:div w:id="2034653026">
      <w:bodyDiv w:val="1"/>
      <w:marLeft w:val="0"/>
      <w:marRight w:val="0"/>
      <w:marTop w:val="0"/>
      <w:marBottom w:val="0"/>
      <w:divBdr>
        <w:top w:val="none" w:sz="0" w:space="0" w:color="auto"/>
        <w:left w:val="none" w:sz="0" w:space="0" w:color="auto"/>
        <w:bottom w:val="none" w:sz="0" w:space="0" w:color="auto"/>
        <w:right w:val="none" w:sz="0" w:space="0" w:color="auto"/>
      </w:divBdr>
    </w:div>
    <w:div w:id="2050645626">
      <w:bodyDiv w:val="1"/>
      <w:marLeft w:val="0"/>
      <w:marRight w:val="0"/>
      <w:marTop w:val="0"/>
      <w:marBottom w:val="0"/>
      <w:divBdr>
        <w:top w:val="none" w:sz="0" w:space="0" w:color="auto"/>
        <w:left w:val="none" w:sz="0" w:space="0" w:color="auto"/>
        <w:bottom w:val="none" w:sz="0" w:space="0" w:color="auto"/>
        <w:right w:val="none" w:sz="0" w:space="0" w:color="auto"/>
      </w:divBdr>
    </w:div>
    <w:div w:id="2061903438">
      <w:bodyDiv w:val="1"/>
      <w:marLeft w:val="0"/>
      <w:marRight w:val="0"/>
      <w:marTop w:val="0"/>
      <w:marBottom w:val="0"/>
      <w:divBdr>
        <w:top w:val="none" w:sz="0" w:space="0" w:color="auto"/>
        <w:left w:val="none" w:sz="0" w:space="0" w:color="auto"/>
        <w:bottom w:val="none" w:sz="0" w:space="0" w:color="auto"/>
        <w:right w:val="none" w:sz="0" w:space="0" w:color="auto"/>
      </w:divBdr>
    </w:div>
    <w:div w:id="2070107024">
      <w:bodyDiv w:val="1"/>
      <w:marLeft w:val="0"/>
      <w:marRight w:val="0"/>
      <w:marTop w:val="0"/>
      <w:marBottom w:val="0"/>
      <w:divBdr>
        <w:top w:val="none" w:sz="0" w:space="0" w:color="auto"/>
        <w:left w:val="none" w:sz="0" w:space="0" w:color="auto"/>
        <w:bottom w:val="none" w:sz="0" w:space="0" w:color="auto"/>
        <w:right w:val="none" w:sz="0" w:space="0" w:color="auto"/>
      </w:divBdr>
    </w:div>
    <w:div w:id="2072540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titulosinstitutos.minedu.gob.p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nlinea.sunedu.gob.p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ulopez@fonafe.gob.pe"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ggonzales@fonafe.gob.p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6R5P4KAPPMKT-2091546178-185727</_dlc_DocId>
    <_dlc_DocIdUrl xmlns="5402fb6a-6c89-4001-a9da-297961a6fe1e">
      <Url>https://intranet.fonafe.gob.pe/sites/cdoc/gecorpsc/_layouts/15/DocIdRedir.aspx?ID=6R5P4KAPPMKT-2091546178-185727</Url>
      <Description>6R5P4KAPPMKT-2091546178-185727</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285B0F1-ECAB-4E32-970B-CD4570D6D2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9C1946-EA80-4C1E-BC6B-64F80427B31E}">
  <ds:schemaRefs>
    <ds:schemaRef ds:uri="http://schemas.microsoft.com/office/2006/metadata/properties"/>
    <ds:schemaRef ds:uri="http://schemas.microsoft.com/office/infopath/2007/PartnerControls"/>
    <ds:schemaRef ds:uri="5402fb6a-6c89-4001-a9da-297961a6fe1e"/>
  </ds:schemaRefs>
</ds:datastoreItem>
</file>

<file path=customXml/itemProps3.xml><?xml version="1.0" encoding="utf-8"?>
<ds:datastoreItem xmlns:ds="http://schemas.openxmlformats.org/officeDocument/2006/customXml" ds:itemID="{9183A8D6-CD11-4944-A651-077F7F0D3CEE}">
  <ds:schemaRefs>
    <ds:schemaRef ds:uri="http://schemas.microsoft.com/sharepoint/v3/contenttype/forms"/>
  </ds:schemaRefs>
</ds:datastoreItem>
</file>

<file path=customXml/itemProps4.xml><?xml version="1.0" encoding="utf-8"?>
<ds:datastoreItem xmlns:ds="http://schemas.openxmlformats.org/officeDocument/2006/customXml" ds:itemID="{BDB83827-0FF2-4C32-9BCC-4EB90373C83D}">
  <ds:schemaRefs>
    <ds:schemaRef ds:uri="http://schemas.openxmlformats.org/officeDocument/2006/bibliography"/>
  </ds:schemaRefs>
</ds:datastoreItem>
</file>

<file path=customXml/itemProps5.xml><?xml version="1.0" encoding="utf-8"?>
<ds:datastoreItem xmlns:ds="http://schemas.openxmlformats.org/officeDocument/2006/customXml" ds:itemID="{A742646C-B844-4D22-ACEE-108953F08BD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7160</Words>
  <Characters>39381</Characters>
  <Application>Microsoft Office Word</Application>
  <DocSecurity>0</DocSecurity>
  <Lines>328</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Liszt De La Cruz Vilchez</cp:lastModifiedBy>
  <cp:revision>6</cp:revision>
  <dcterms:created xsi:type="dcterms:W3CDTF">2026-06-26T15:59:00Z</dcterms:created>
  <dcterms:modified xsi:type="dcterms:W3CDTF">2026-06-26T16:14:00Z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8e81b0e5-121c-4a7a-b311-b75ab05c8707</vt:lpwstr>
  </property>
  <property fmtid="{D5CDD505-2E9C-101B-9397-08002B2CF9AE}" pid="3" name="MediaServiceImageTags">
    <vt:lpwstr/>
  </property>
  <property fmtid="{D5CDD505-2E9C-101B-9397-08002B2CF9AE}" pid="4" name="ContentTypeId">
    <vt:lpwstr>0x0101001C4AF718653BBA4AB4A6A3B79427575C</vt:lpwstr>
  </property>
  <property fmtid="{D5CDD505-2E9C-101B-9397-08002B2CF9AE}" pid="5" name="docLang">
    <vt:lpwstr>es</vt:lpwstr>
  </property>
</Properties>
</file>