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E3698" w14:textId="77777777" w:rsidR="00A40871" w:rsidRPr="00ED17DF" w:rsidRDefault="00A40871" w:rsidP="00A40871">
      <w:pPr>
        <w:spacing w:after="0" w:line="240" w:lineRule="auto"/>
        <w:contextualSpacing/>
        <w:jc w:val="center"/>
        <w:rPr>
          <w:rFonts w:cstheme="minorHAnsi"/>
          <w:b/>
          <w:sz w:val="20"/>
          <w:szCs w:val="20"/>
          <w:u w:val="single"/>
        </w:rPr>
      </w:pPr>
      <w:r w:rsidRPr="00ED17DF">
        <w:rPr>
          <w:rFonts w:cstheme="minorHAnsi"/>
          <w:b/>
          <w:sz w:val="20"/>
          <w:szCs w:val="20"/>
          <w:u w:val="single"/>
        </w:rPr>
        <w:t>REQUERIMIENTO DE BIENES</w:t>
      </w:r>
    </w:p>
    <w:p w14:paraId="167E3699" w14:textId="77777777" w:rsidR="00915F67" w:rsidRPr="00ED17DF" w:rsidRDefault="00915F67" w:rsidP="00A40871">
      <w:pPr>
        <w:spacing w:after="0" w:line="240" w:lineRule="auto"/>
        <w:contextualSpacing/>
        <w:jc w:val="center"/>
        <w:rPr>
          <w:rFonts w:cstheme="minorHAnsi"/>
          <w:b/>
          <w:sz w:val="20"/>
          <w:szCs w:val="20"/>
          <w:u w:val="single"/>
        </w:rPr>
      </w:pPr>
    </w:p>
    <w:p w14:paraId="167E369A" w14:textId="30AA13E0" w:rsidR="00A40871" w:rsidRPr="00ED17DF" w:rsidRDefault="00A40871" w:rsidP="00680DAC">
      <w:pPr>
        <w:contextualSpacing/>
        <w:jc w:val="center"/>
        <w:rPr>
          <w:rFonts w:cstheme="minorHAnsi"/>
          <w:b/>
        </w:rPr>
      </w:pPr>
      <w:r w:rsidRPr="00ED17DF">
        <w:rPr>
          <w:rFonts w:cstheme="minorHAnsi"/>
          <w:b/>
        </w:rPr>
        <w:t>“ADQUISICIÓN DE</w:t>
      </w:r>
      <w:r w:rsidR="006200E7" w:rsidRPr="00ED17DF">
        <w:rPr>
          <w:rFonts w:cstheme="minorHAnsi"/>
          <w:b/>
        </w:rPr>
        <w:t xml:space="preserve"> </w:t>
      </w:r>
      <w:r w:rsidR="00AE5CB3" w:rsidRPr="00ED17DF">
        <w:rPr>
          <w:rFonts w:cstheme="minorHAnsi"/>
          <w:b/>
        </w:rPr>
        <w:t>UNO</w:t>
      </w:r>
      <w:r w:rsidR="00F75DA7" w:rsidRPr="00ED17DF">
        <w:rPr>
          <w:rFonts w:cstheme="minorHAnsi"/>
          <w:b/>
        </w:rPr>
        <w:t xml:space="preserve"> (</w:t>
      </w:r>
      <w:r w:rsidR="00B275D7" w:rsidRPr="00ED17DF">
        <w:rPr>
          <w:rFonts w:cstheme="minorHAnsi"/>
          <w:b/>
        </w:rPr>
        <w:t>0</w:t>
      </w:r>
      <w:r w:rsidR="00AE5CB3" w:rsidRPr="00ED17DF">
        <w:rPr>
          <w:rFonts w:cstheme="minorHAnsi"/>
          <w:b/>
        </w:rPr>
        <w:t>1</w:t>
      </w:r>
      <w:r w:rsidR="00F75DA7" w:rsidRPr="00ED17DF">
        <w:rPr>
          <w:rFonts w:cstheme="minorHAnsi"/>
          <w:b/>
        </w:rPr>
        <w:t xml:space="preserve">) </w:t>
      </w:r>
      <w:r w:rsidR="006200E7" w:rsidRPr="00ED17DF">
        <w:rPr>
          <w:rFonts w:cstheme="minorHAnsi"/>
          <w:b/>
        </w:rPr>
        <w:t>TELEVISOR</w:t>
      </w:r>
      <w:r w:rsidR="00F707AD" w:rsidRPr="00ED17DF">
        <w:rPr>
          <w:rFonts w:cstheme="minorHAnsi"/>
          <w:b/>
        </w:rPr>
        <w:t xml:space="preserve"> PARA </w:t>
      </w:r>
      <w:r w:rsidR="00667FD2" w:rsidRPr="00ED17DF">
        <w:rPr>
          <w:rFonts w:cstheme="minorHAnsi"/>
          <w:b/>
        </w:rPr>
        <w:t>EL ÁREA</w:t>
      </w:r>
      <w:r w:rsidR="004B34A4" w:rsidRPr="00ED17DF">
        <w:rPr>
          <w:rFonts w:cstheme="minorHAnsi"/>
          <w:b/>
        </w:rPr>
        <w:t xml:space="preserve"> CORPORATIVA DE </w:t>
      </w:r>
      <w:r w:rsidR="008A29D8" w:rsidRPr="00ED17DF">
        <w:rPr>
          <w:rFonts w:cstheme="minorHAnsi"/>
          <w:b/>
        </w:rPr>
        <w:t>PROCESOS Y MEJORA CONTINUA (PMC)</w:t>
      </w:r>
      <w:r w:rsidR="00F75DA7" w:rsidRPr="00ED17DF">
        <w:rPr>
          <w:rFonts w:cstheme="minorHAnsi"/>
          <w:b/>
        </w:rPr>
        <w:t>”</w:t>
      </w:r>
    </w:p>
    <w:p w14:paraId="167E369B" w14:textId="77777777" w:rsidR="00680DAC" w:rsidRPr="00ED17DF" w:rsidRDefault="00680DAC" w:rsidP="00680DAC">
      <w:pPr>
        <w:contextualSpacing/>
        <w:jc w:val="center"/>
        <w:rPr>
          <w:rFonts w:cstheme="minorHAnsi"/>
          <w:b/>
        </w:rPr>
      </w:pPr>
    </w:p>
    <w:p w14:paraId="167E369C" w14:textId="461C3B39" w:rsidR="00A40871" w:rsidRPr="00ED17DF" w:rsidRDefault="00F9608E" w:rsidP="0019240E">
      <w:pPr>
        <w:tabs>
          <w:tab w:val="left" w:pos="7230"/>
        </w:tabs>
        <w:spacing w:after="0" w:line="240" w:lineRule="auto"/>
        <w:contextualSpacing/>
        <w:jc w:val="both"/>
        <w:rPr>
          <w:rFonts w:cstheme="minorHAnsi"/>
          <w:sz w:val="20"/>
          <w:szCs w:val="20"/>
        </w:rPr>
      </w:pPr>
      <w:r w:rsidRPr="00ED17DF">
        <w:rPr>
          <w:rFonts w:cstheme="minorHAnsi"/>
          <w:sz w:val="20"/>
          <w:szCs w:val="20"/>
        </w:rPr>
        <w:tab/>
      </w:r>
    </w:p>
    <w:p w14:paraId="167E369D" w14:textId="77777777" w:rsidR="00A40871" w:rsidRPr="00ED17DF" w:rsidRDefault="00A40871" w:rsidP="00A40871">
      <w:pPr>
        <w:pStyle w:val="Prrafodelista"/>
        <w:numPr>
          <w:ilvl w:val="0"/>
          <w:numId w:val="14"/>
        </w:numPr>
        <w:contextualSpacing/>
        <w:jc w:val="both"/>
        <w:rPr>
          <w:rFonts w:asciiTheme="minorHAnsi" w:hAnsiTheme="minorHAnsi" w:cstheme="minorHAnsi"/>
          <w:b/>
          <w:caps/>
        </w:rPr>
      </w:pPr>
      <w:r w:rsidRPr="00ED17DF">
        <w:rPr>
          <w:rFonts w:asciiTheme="minorHAnsi" w:hAnsiTheme="minorHAnsi" w:cstheme="minorHAnsi"/>
          <w:b/>
          <w:caps/>
          <w:u w:val="single"/>
        </w:rPr>
        <w:t>Aspectos generales de la contratación</w:t>
      </w:r>
      <w:r w:rsidRPr="00ED17DF">
        <w:rPr>
          <w:rFonts w:asciiTheme="minorHAnsi" w:hAnsiTheme="minorHAnsi" w:cstheme="minorHAnsi"/>
          <w:b/>
          <w:caps/>
        </w:rPr>
        <w:t>:</w:t>
      </w:r>
    </w:p>
    <w:p w14:paraId="167E369E" w14:textId="77777777" w:rsidR="00A40871" w:rsidRPr="00ED17DF" w:rsidRDefault="00A40871" w:rsidP="00A40871">
      <w:pPr>
        <w:spacing w:after="0" w:line="240" w:lineRule="auto"/>
        <w:contextualSpacing/>
        <w:jc w:val="both"/>
        <w:rPr>
          <w:rFonts w:cstheme="minorHAnsi"/>
          <w:sz w:val="20"/>
          <w:szCs w:val="20"/>
        </w:rPr>
      </w:pPr>
    </w:p>
    <w:p w14:paraId="167E369F" w14:textId="77777777" w:rsidR="00A40871" w:rsidRPr="00ED17DF" w:rsidRDefault="00A40871" w:rsidP="00A40871">
      <w:pPr>
        <w:pStyle w:val="Prrafodelista"/>
        <w:numPr>
          <w:ilvl w:val="1"/>
          <w:numId w:val="14"/>
        </w:numPr>
        <w:contextualSpacing/>
        <w:jc w:val="both"/>
        <w:rPr>
          <w:rFonts w:asciiTheme="minorHAnsi" w:hAnsiTheme="minorHAnsi" w:cstheme="minorHAnsi"/>
          <w:b/>
        </w:rPr>
      </w:pPr>
      <w:r w:rsidRPr="00ED17DF">
        <w:rPr>
          <w:rFonts w:asciiTheme="minorHAnsi" w:hAnsiTheme="minorHAnsi" w:cstheme="minorHAnsi"/>
          <w:b/>
        </w:rPr>
        <w:t>Área solicitante:</w:t>
      </w:r>
    </w:p>
    <w:p w14:paraId="167E36A0" w14:textId="77777777" w:rsidR="00A40871" w:rsidRPr="00ED17DF" w:rsidRDefault="00A40871" w:rsidP="00A40871">
      <w:pPr>
        <w:pStyle w:val="Prrafodelista"/>
        <w:ind w:left="1080"/>
        <w:contextualSpacing/>
        <w:jc w:val="both"/>
        <w:rPr>
          <w:rFonts w:asciiTheme="minorHAnsi" w:hAnsiTheme="minorHAnsi" w:cstheme="minorHAnsi"/>
          <w:color w:val="0070C0"/>
        </w:rPr>
      </w:pPr>
    </w:p>
    <w:p w14:paraId="167E36A2" w14:textId="4E578E84" w:rsidR="00A40871" w:rsidRPr="00ED17DF" w:rsidRDefault="008A29D8" w:rsidP="00A40871">
      <w:pPr>
        <w:pStyle w:val="Prrafodelista"/>
        <w:ind w:left="1065"/>
        <w:contextualSpacing/>
        <w:jc w:val="both"/>
        <w:rPr>
          <w:rFonts w:asciiTheme="minorHAnsi" w:hAnsiTheme="minorHAnsi" w:cstheme="minorHAnsi"/>
          <w:sz w:val="19"/>
          <w:szCs w:val="19"/>
        </w:rPr>
      </w:pPr>
      <w:r w:rsidRPr="00ED17DF">
        <w:rPr>
          <w:rFonts w:asciiTheme="minorHAnsi" w:hAnsiTheme="minorHAnsi" w:cstheme="minorHAnsi"/>
          <w:sz w:val="19"/>
          <w:szCs w:val="19"/>
        </w:rPr>
        <w:t>Área Corporativa de Procesos y Mejora Continua (PMC)</w:t>
      </w:r>
    </w:p>
    <w:p w14:paraId="680A06B3" w14:textId="77777777" w:rsidR="008A29D8" w:rsidRPr="00ED17DF" w:rsidRDefault="008A29D8" w:rsidP="00A40871">
      <w:pPr>
        <w:pStyle w:val="Prrafodelista"/>
        <w:ind w:left="1065"/>
        <w:contextualSpacing/>
        <w:jc w:val="both"/>
        <w:rPr>
          <w:rFonts w:asciiTheme="minorHAnsi" w:hAnsiTheme="minorHAnsi" w:cstheme="minorHAnsi"/>
          <w:b/>
        </w:rPr>
      </w:pPr>
    </w:p>
    <w:p w14:paraId="167E36A3" w14:textId="77777777" w:rsidR="00A40871" w:rsidRPr="00ED17DF" w:rsidRDefault="00A40871" w:rsidP="00A40871">
      <w:pPr>
        <w:pStyle w:val="Prrafodelista"/>
        <w:numPr>
          <w:ilvl w:val="1"/>
          <w:numId w:val="14"/>
        </w:numPr>
        <w:contextualSpacing/>
        <w:jc w:val="both"/>
        <w:rPr>
          <w:rFonts w:asciiTheme="minorHAnsi" w:hAnsiTheme="minorHAnsi" w:cstheme="minorHAnsi"/>
          <w:b/>
        </w:rPr>
      </w:pPr>
      <w:r w:rsidRPr="00ED17DF">
        <w:rPr>
          <w:rFonts w:asciiTheme="minorHAnsi" w:hAnsiTheme="minorHAnsi" w:cstheme="minorHAnsi"/>
          <w:b/>
        </w:rPr>
        <w:t>Finalidad pública:</w:t>
      </w:r>
    </w:p>
    <w:p w14:paraId="167E36A4" w14:textId="77777777" w:rsidR="00A40871" w:rsidRPr="00ED17DF" w:rsidRDefault="00A40871" w:rsidP="00A40871">
      <w:pPr>
        <w:pStyle w:val="Prrafodelista"/>
        <w:ind w:left="1065"/>
        <w:contextualSpacing/>
        <w:jc w:val="both"/>
        <w:rPr>
          <w:rFonts w:asciiTheme="minorHAnsi" w:hAnsiTheme="minorHAnsi" w:cstheme="minorHAnsi"/>
          <w:b/>
        </w:rPr>
      </w:pPr>
    </w:p>
    <w:p w14:paraId="167E36A5" w14:textId="72959BCC" w:rsidR="00E25390" w:rsidRPr="00ED17DF" w:rsidRDefault="00F76277" w:rsidP="00A40871">
      <w:pPr>
        <w:pStyle w:val="Prrafodelista"/>
        <w:ind w:left="1065"/>
        <w:contextualSpacing/>
        <w:jc w:val="both"/>
        <w:rPr>
          <w:rFonts w:asciiTheme="minorHAnsi" w:hAnsiTheme="minorHAnsi" w:cstheme="minorHAnsi"/>
        </w:rPr>
      </w:pPr>
      <w:r w:rsidRPr="00ED17DF">
        <w:rPr>
          <w:rFonts w:asciiTheme="minorHAnsi" w:hAnsiTheme="minorHAnsi" w:cstheme="minorHAnsi"/>
        </w:rPr>
        <w:t xml:space="preserve">La presente adquisición tiene como finalidad contar con un </w:t>
      </w:r>
      <w:r w:rsidR="004E08B4" w:rsidRPr="00ED17DF">
        <w:rPr>
          <w:rFonts w:asciiTheme="minorHAnsi" w:hAnsiTheme="minorHAnsi" w:cstheme="minorHAnsi"/>
        </w:rPr>
        <w:t>televisor</w:t>
      </w:r>
      <w:r w:rsidR="00E25390" w:rsidRPr="00ED17DF">
        <w:rPr>
          <w:rFonts w:asciiTheme="minorHAnsi" w:hAnsiTheme="minorHAnsi" w:cstheme="minorHAnsi"/>
        </w:rPr>
        <w:t xml:space="preserve"> que permita mejorar la</w:t>
      </w:r>
      <w:r w:rsidRPr="00ED17DF">
        <w:rPr>
          <w:rFonts w:asciiTheme="minorHAnsi" w:hAnsiTheme="minorHAnsi" w:cstheme="minorHAnsi"/>
        </w:rPr>
        <w:t xml:space="preserve"> capacidad audiovisual </w:t>
      </w:r>
      <w:r w:rsidR="0000061A" w:rsidRPr="00ED17DF">
        <w:rPr>
          <w:rFonts w:asciiTheme="minorHAnsi" w:hAnsiTheme="minorHAnsi" w:cstheme="minorHAnsi"/>
        </w:rPr>
        <w:t xml:space="preserve">de los asistentes y participantes en </w:t>
      </w:r>
      <w:r w:rsidR="00E25390" w:rsidRPr="00ED17DF">
        <w:rPr>
          <w:rFonts w:asciiTheme="minorHAnsi" w:hAnsiTheme="minorHAnsi" w:cstheme="minorHAnsi"/>
        </w:rPr>
        <w:t>reuniones</w:t>
      </w:r>
      <w:r w:rsidR="0073082B" w:rsidRPr="00ED17DF">
        <w:rPr>
          <w:rFonts w:asciiTheme="minorHAnsi" w:hAnsiTheme="minorHAnsi" w:cstheme="minorHAnsi"/>
        </w:rPr>
        <w:t xml:space="preserve"> en </w:t>
      </w:r>
      <w:r w:rsidR="00AE5CB3" w:rsidRPr="00ED17DF">
        <w:rPr>
          <w:rFonts w:asciiTheme="minorHAnsi" w:hAnsiTheme="minorHAnsi" w:cstheme="minorHAnsi"/>
        </w:rPr>
        <w:t xml:space="preserve">la </w:t>
      </w:r>
      <w:r w:rsidR="004B34A4" w:rsidRPr="00ED17DF">
        <w:rPr>
          <w:rFonts w:asciiTheme="minorHAnsi" w:hAnsiTheme="minorHAnsi" w:cstheme="minorHAnsi"/>
        </w:rPr>
        <w:t xml:space="preserve">oficina </w:t>
      </w:r>
      <w:r w:rsidR="00AE5CB3" w:rsidRPr="00ED17DF">
        <w:rPr>
          <w:rFonts w:asciiTheme="minorHAnsi" w:hAnsiTheme="minorHAnsi" w:cstheme="minorHAnsi"/>
        </w:rPr>
        <w:t>de</w:t>
      </w:r>
      <w:r w:rsidR="00667FD2" w:rsidRPr="00ED17DF">
        <w:rPr>
          <w:rFonts w:asciiTheme="minorHAnsi" w:hAnsiTheme="minorHAnsi" w:cstheme="minorHAnsi"/>
        </w:rPr>
        <w:t>l</w:t>
      </w:r>
      <w:r w:rsidR="004B34A4" w:rsidRPr="00ED17DF">
        <w:rPr>
          <w:rFonts w:asciiTheme="minorHAnsi" w:hAnsiTheme="minorHAnsi" w:cstheme="minorHAnsi"/>
        </w:rPr>
        <w:t xml:space="preserve"> </w:t>
      </w:r>
      <w:r w:rsidR="00667FD2" w:rsidRPr="00ED17DF">
        <w:rPr>
          <w:rFonts w:asciiTheme="minorHAnsi" w:hAnsiTheme="minorHAnsi" w:cstheme="minorHAnsi"/>
        </w:rPr>
        <w:t>Área</w:t>
      </w:r>
      <w:r w:rsidR="004B34A4" w:rsidRPr="00ED17DF">
        <w:rPr>
          <w:rFonts w:asciiTheme="minorHAnsi" w:hAnsiTheme="minorHAnsi" w:cstheme="minorHAnsi"/>
        </w:rPr>
        <w:t xml:space="preserve"> Corporativa de </w:t>
      </w:r>
      <w:r w:rsidR="008A29D8" w:rsidRPr="00ED17DF">
        <w:rPr>
          <w:rFonts w:asciiTheme="minorHAnsi" w:hAnsiTheme="minorHAnsi" w:cstheme="minorHAnsi"/>
        </w:rPr>
        <w:t>Procesos y Mejora Continua de FONAFE</w:t>
      </w:r>
      <w:r w:rsidR="0073082B" w:rsidRPr="00ED17DF">
        <w:rPr>
          <w:rFonts w:asciiTheme="minorHAnsi" w:hAnsiTheme="minorHAnsi" w:cstheme="minorHAnsi"/>
        </w:rPr>
        <w:t xml:space="preserve">, </w:t>
      </w:r>
      <w:r w:rsidR="0000061A" w:rsidRPr="00ED17DF">
        <w:rPr>
          <w:rFonts w:asciiTheme="minorHAnsi" w:hAnsiTheme="minorHAnsi" w:cstheme="minorHAnsi"/>
        </w:rPr>
        <w:t>alineados a los lineamientos y objetivos estratégicos institucionales.</w:t>
      </w:r>
    </w:p>
    <w:p w14:paraId="167E36A6" w14:textId="77777777" w:rsidR="00F76277" w:rsidRPr="00ED17DF" w:rsidRDefault="00F76277" w:rsidP="00A40871">
      <w:pPr>
        <w:pStyle w:val="Prrafodelista"/>
        <w:ind w:left="1065"/>
        <w:contextualSpacing/>
        <w:jc w:val="both"/>
        <w:rPr>
          <w:rFonts w:asciiTheme="minorHAnsi" w:hAnsiTheme="minorHAnsi" w:cstheme="minorHAnsi"/>
        </w:rPr>
      </w:pPr>
    </w:p>
    <w:p w14:paraId="167E36A9" w14:textId="77777777" w:rsidR="00A40871" w:rsidRPr="00ED17DF" w:rsidRDefault="00A40871" w:rsidP="00A40871">
      <w:pPr>
        <w:pStyle w:val="Prrafodelista"/>
        <w:numPr>
          <w:ilvl w:val="1"/>
          <w:numId w:val="14"/>
        </w:numPr>
        <w:contextualSpacing/>
        <w:jc w:val="both"/>
        <w:rPr>
          <w:rFonts w:asciiTheme="minorHAnsi" w:hAnsiTheme="minorHAnsi" w:cstheme="minorHAnsi"/>
          <w:b/>
        </w:rPr>
      </w:pPr>
      <w:r w:rsidRPr="00ED17DF">
        <w:rPr>
          <w:rFonts w:asciiTheme="minorHAnsi" w:hAnsiTheme="minorHAnsi" w:cstheme="minorHAnsi"/>
          <w:b/>
        </w:rPr>
        <w:t>Objetivo:</w:t>
      </w:r>
    </w:p>
    <w:p w14:paraId="167E36AA" w14:textId="77777777" w:rsidR="00E80E87" w:rsidRPr="00ED17DF" w:rsidRDefault="00E80E87" w:rsidP="00E80E87">
      <w:pPr>
        <w:pStyle w:val="Prrafodelista"/>
        <w:ind w:left="1065"/>
        <w:contextualSpacing/>
        <w:jc w:val="both"/>
        <w:rPr>
          <w:rFonts w:asciiTheme="minorHAnsi" w:hAnsiTheme="minorHAnsi" w:cstheme="minorHAnsi"/>
          <w:b/>
        </w:rPr>
      </w:pPr>
    </w:p>
    <w:p w14:paraId="167E36AB" w14:textId="01D73AC1" w:rsidR="00A40871" w:rsidRPr="00ED17DF" w:rsidRDefault="0000061A" w:rsidP="0000061A">
      <w:pPr>
        <w:ind w:left="1065"/>
        <w:contextualSpacing/>
        <w:jc w:val="both"/>
        <w:rPr>
          <w:rFonts w:cstheme="minorHAnsi"/>
          <w:sz w:val="20"/>
        </w:rPr>
      </w:pPr>
      <w:r w:rsidRPr="00ED17DF">
        <w:rPr>
          <w:rFonts w:cstheme="minorHAnsi"/>
          <w:sz w:val="20"/>
        </w:rPr>
        <w:t>Adquirir</w:t>
      </w:r>
      <w:r w:rsidR="00D739DE" w:rsidRPr="00ED17DF">
        <w:rPr>
          <w:rFonts w:cstheme="minorHAnsi"/>
          <w:sz w:val="20"/>
        </w:rPr>
        <w:t xml:space="preserve"> </w:t>
      </w:r>
      <w:r w:rsidR="00AE5CB3" w:rsidRPr="00ED17DF">
        <w:rPr>
          <w:rFonts w:cstheme="minorHAnsi"/>
          <w:sz w:val="20"/>
        </w:rPr>
        <w:t>uno</w:t>
      </w:r>
      <w:r w:rsidRPr="00ED17DF">
        <w:rPr>
          <w:rFonts w:cstheme="minorHAnsi"/>
          <w:sz w:val="20"/>
        </w:rPr>
        <w:t xml:space="preserve"> (0</w:t>
      </w:r>
      <w:r w:rsidR="00AE5CB3" w:rsidRPr="00ED17DF">
        <w:rPr>
          <w:rFonts w:cstheme="minorHAnsi"/>
          <w:sz w:val="20"/>
        </w:rPr>
        <w:t>1</w:t>
      </w:r>
      <w:r w:rsidRPr="00ED17DF">
        <w:rPr>
          <w:rFonts w:cstheme="minorHAnsi"/>
          <w:sz w:val="20"/>
        </w:rPr>
        <w:t xml:space="preserve">) </w:t>
      </w:r>
      <w:r w:rsidR="00AE5CB3" w:rsidRPr="00ED17DF">
        <w:rPr>
          <w:rFonts w:cstheme="minorHAnsi"/>
          <w:sz w:val="20"/>
        </w:rPr>
        <w:t>t</w:t>
      </w:r>
      <w:r w:rsidR="009F3C90" w:rsidRPr="00ED17DF">
        <w:rPr>
          <w:rFonts w:cstheme="minorHAnsi"/>
          <w:sz w:val="20"/>
        </w:rPr>
        <w:t>elevisor</w:t>
      </w:r>
      <w:r w:rsidRPr="00ED17DF">
        <w:rPr>
          <w:rFonts w:cstheme="minorHAnsi"/>
          <w:sz w:val="20"/>
        </w:rPr>
        <w:t xml:space="preserve"> a </w:t>
      </w:r>
      <w:r w:rsidRPr="00ED17DF">
        <w:rPr>
          <w:rFonts w:eastAsia="Times New Roman" w:cstheme="minorHAnsi"/>
          <w:sz w:val="20"/>
          <w:szCs w:val="20"/>
          <w:lang w:eastAsia="es-ES"/>
        </w:rPr>
        <w:t xml:space="preserve">fin de que se mejore la calidad de </w:t>
      </w:r>
      <w:r w:rsidR="005E440D" w:rsidRPr="00ED17DF">
        <w:rPr>
          <w:rFonts w:eastAsia="Times New Roman" w:cstheme="minorHAnsi"/>
          <w:sz w:val="20"/>
          <w:szCs w:val="20"/>
          <w:lang w:eastAsia="es-ES"/>
        </w:rPr>
        <w:t>presentación</w:t>
      </w:r>
      <w:r w:rsidRPr="00ED17DF">
        <w:rPr>
          <w:rFonts w:eastAsia="Times New Roman" w:cstheme="minorHAnsi"/>
          <w:sz w:val="20"/>
          <w:szCs w:val="20"/>
          <w:lang w:eastAsia="es-ES"/>
        </w:rPr>
        <w:t xml:space="preserve"> en las diferentes reuniones que se realicen </w:t>
      </w:r>
      <w:r w:rsidR="00386024" w:rsidRPr="00ED17DF">
        <w:rPr>
          <w:rFonts w:eastAsia="Times New Roman" w:cstheme="minorHAnsi"/>
          <w:sz w:val="20"/>
          <w:szCs w:val="20"/>
          <w:lang w:eastAsia="es-ES"/>
        </w:rPr>
        <w:t xml:space="preserve">en </w:t>
      </w:r>
      <w:r w:rsidR="004B34A4" w:rsidRPr="00ED17DF">
        <w:rPr>
          <w:rFonts w:eastAsia="Times New Roman" w:cstheme="minorHAnsi"/>
          <w:sz w:val="20"/>
          <w:szCs w:val="20"/>
          <w:lang w:eastAsia="es-ES"/>
        </w:rPr>
        <w:t>la oficina de</w:t>
      </w:r>
      <w:r w:rsidR="00667FD2" w:rsidRPr="00ED17DF">
        <w:rPr>
          <w:rFonts w:eastAsia="Times New Roman" w:cstheme="minorHAnsi"/>
          <w:sz w:val="20"/>
          <w:szCs w:val="20"/>
          <w:lang w:eastAsia="es-ES"/>
        </w:rPr>
        <w:t>l Área</w:t>
      </w:r>
      <w:r w:rsidR="008A29D8" w:rsidRPr="00ED17DF">
        <w:rPr>
          <w:rFonts w:eastAsia="Times New Roman" w:cstheme="minorHAnsi"/>
          <w:sz w:val="20"/>
          <w:szCs w:val="20"/>
          <w:lang w:eastAsia="es-ES"/>
        </w:rPr>
        <w:t xml:space="preserve"> Corporativa de Procesos y Mejora Continua de FONAFE</w:t>
      </w:r>
      <w:r w:rsidR="00667FD2" w:rsidRPr="00ED17DF">
        <w:rPr>
          <w:rFonts w:eastAsia="Times New Roman" w:cstheme="minorHAnsi"/>
          <w:sz w:val="20"/>
          <w:szCs w:val="20"/>
          <w:lang w:eastAsia="es-ES"/>
        </w:rPr>
        <w:t>.</w:t>
      </w:r>
    </w:p>
    <w:p w14:paraId="167E36AC" w14:textId="77777777" w:rsidR="00A40871" w:rsidRPr="00ED17DF" w:rsidRDefault="00A40871" w:rsidP="00A40871">
      <w:pPr>
        <w:pStyle w:val="Prrafodelista"/>
        <w:numPr>
          <w:ilvl w:val="1"/>
          <w:numId w:val="14"/>
        </w:numPr>
        <w:contextualSpacing/>
        <w:jc w:val="both"/>
        <w:rPr>
          <w:rFonts w:asciiTheme="minorHAnsi" w:hAnsiTheme="minorHAnsi" w:cstheme="minorHAnsi"/>
          <w:b/>
        </w:rPr>
      </w:pPr>
      <w:r w:rsidRPr="00ED17DF">
        <w:rPr>
          <w:rFonts w:asciiTheme="minorHAnsi" w:hAnsiTheme="minorHAnsi" w:cstheme="minorHAnsi"/>
          <w:b/>
        </w:rPr>
        <w:t xml:space="preserve">Sistema de contratación: </w:t>
      </w:r>
    </w:p>
    <w:p w14:paraId="167E36AD" w14:textId="77777777" w:rsidR="00A40871" w:rsidRPr="00ED17DF" w:rsidRDefault="00A40871" w:rsidP="00A40871">
      <w:pPr>
        <w:pStyle w:val="Prrafodelista"/>
        <w:ind w:left="1080"/>
        <w:contextualSpacing/>
        <w:jc w:val="both"/>
        <w:rPr>
          <w:rFonts w:asciiTheme="minorHAnsi" w:hAnsiTheme="minorHAnsi" w:cstheme="minorHAnsi"/>
          <w:color w:val="0070C0"/>
        </w:rPr>
      </w:pPr>
    </w:p>
    <w:p w14:paraId="167E36AE" w14:textId="494C32E8" w:rsidR="00A40871" w:rsidRPr="00ED17DF" w:rsidRDefault="00F75DA7" w:rsidP="00A40871">
      <w:pPr>
        <w:pStyle w:val="Prrafodelista"/>
        <w:ind w:left="1065"/>
        <w:contextualSpacing/>
        <w:jc w:val="both"/>
        <w:rPr>
          <w:rFonts w:asciiTheme="minorHAnsi" w:hAnsiTheme="minorHAnsi" w:cstheme="minorHAnsi"/>
          <w:sz w:val="19"/>
          <w:szCs w:val="19"/>
        </w:rPr>
      </w:pPr>
      <w:r w:rsidRPr="00ED17DF">
        <w:rPr>
          <w:rFonts w:asciiTheme="minorHAnsi" w:hAnsiTheme="minorHAnsi" w:cstheme="minorHAnsi"/>
          <w:sz w:val="19"/>
          <w:szCs w:val="19"/>
        </w:rPr>
        <w:t>Suma alzada</w:t>
      </w:r>
    </w:p>
    <w:p w14:paraId="167E36AF" w14:textId="77777777" w:rsidR="00542EFC" w:rsidRPr="00ED17DF" w:rsidRDefault="00542EFC" w:rsidP="00A40871">
      <w:pPr>
        <w:pStyle w:val="Prrafodelista"/>
        <w:ind w:left="1065"/>
        <w:contextualSpacing/>
        <w:jc w:val="both"/>
        <w:rPr>
          <w:rFonts w:asciiTheme="minorHAnsi" w:hAnsiTheme="minorHAnsi" w:cstheme="minorHAnsi"/>
          <w:i/>
          <w:color w:val="000099"/>
          <w:sz w:val="19"/>
          <w:szCs w:val="19"/>
        </w:rPr>
      </w:pPr>
    </w:p>
    <w:p w14:paraId="167E36B0" w14:textId="77777777" w:rsidR="00542EFC" w:rsidRPr="00ED17DF" w:rsidRDefault="00542EFC" w:rsidP="00542EFC">
      <w:pPr>
        <w:pStyle w:val="Prrafodelista"/>
        <w:numPr>
          <w:ilvl w:val="1"/>
          <w:numId w:val="14"/>
        </w:numPr>
        <w:contextualSpacing/>
        <w:jc w:val="both"/>
        <w:rPr>
          <w:rFonts w:asciiTheme="minorHAnsi" w:hAnsiTheme="minorHAnsi" w:cstheme="minorHAnsi"/>
          <w:b/>
        </w:rPr>
      </w:pPr>
      <w:r w:rsidRPr="00ED17DF">
        <w:rPr>
          <w:rFonts w:asciiTheme="minorHAnsi" w:hAnsiTheme="minorHAnsi" w:cstheme="minorHAnsi"/>
          <w:b/>
        </w:rPr>
        <w:t>Cuadro de necesidades:</w:t>
      </w:r>
    </w:p>
    <w:p w14:paraId="167E36B1" w14:textId="77777777" w:rsidR="00542EFC" w:rsidRPr="00ED17DF" w:rsidRDefault="00542EFC" w:rsidP="00542EFC">
      <w:pPr>
        <w:pStyle w:val="Prrafodelista"/>
        <w:ind w:left="1065"/>
        <w:contextualSpacing/>
        <w:jc w:val="both"/>
        <w:rPr>
          <w:rFonts w:asciiTheme="minorHAnsi" w:hAnsiTheme="minorHAnsi" w:cstheme="minorHAnsi"/>
          <w:b/>
        </w:rPr>
      </w:pPr>
    </w:p>
    <w:p w14:paraId="167E36B2" w14:textId="17082A11" w:rsidR="00542EFC" w:rsidRPr="00ED17DF" w:rsidRDefault="00386024" w:rsidP="00542EFC">
      <w:pPr>
        <w:pStyle w:val="Prrafodelista"/>
        <w:ind w:left="1065"/>
        <w:contextualSpacing/>
        <w:jc w:val="both"/>
        <w:rPr>
          <w:rFonts w:asciiTheme="minorHAnsi" w:hAnsiTheme="minorHAnsi" w:cstheme="minorHAnsi"/>
          <w:sz w:val="19"/>
          <w:szCs w:val="19"/>
        </w:rPr>
      </w:pPr>
      <w:r w:rsidRPr="009E6313">
        <w:rPr>
          <w:rFonts w:asciiTheme="minorHAnsi" w:hAnsiTheme="minorHAnsi" w:cstheme="minorHAnsi"/>
          <w:sz w:val="19"/>
          <w:szCs w:val="19"/>
        </w:rPr>
        <w:t xml:space="preserve">CDN </w:t>
      </w:r>
      <w:r w:rsidR="00D05AD9" w:rsidRPr="009E6313">
        <w:rPr>
          <w:rFonts w:asciiTheme="minorHAnsi" w:hAnsiTheme="minorHAnsi" w:cstheme="minorHAnsi"/>
          <w:sz w:val="19"/>
          <w:szCs w:val="19"/>
        </w:rPr>
        <w:t>0</w:t>
      </w:r>
      <w:r w:rsidR="00667FD2" w:rsidRPr="009E6313">
        <w:rPr>
          <w:rFonts w:asciiTheme="minorHAnsi" w:hAnsiTheme="minorHAnsi" w:cstheme="minorHAnsi"/>
          <w:sz w:val="19"/>
          <w:szCs w:val="19"/>
        </w:rPr>
        <w:t>604</w:t>
      </w:r>
    </w:p>
    <w:p w14:paraId="167E36B3" w14:textId="77777777" w:rsidR="00A40871" w:rsidRPr="00ED17DF" w:rsidRDefault="00A40871" w:rsidP="00A40871">
      <w:pPr>
        <w:pStyle w:val="Prrafodelista"/>
        <w:ind w:left="1065"/>
        <w:contextualSpacing/>
        <w:jc w:val="both"/>
        <w:rPr>
          <w:rFonts w:asciiTheme="minorHAnsi" w:hAnsiTheme="minorHAnsi" w:cstheme="minorHAnsi"/>
          <w:i/>
          <w:color w:val="000099"/>
          <w:sz w:val="19"/>
          <w:szCs w:val="19"/>
        </w:rPr>
      </w:pPr>
    </w:p>
    <w:p w14:paraId="167E36B4" w14:textId="77777777" w:rsidR="00A40871" w:rsidRPr="00ED17DF" w:rsidRDefault="00A40871" w:rsidP="00A40871">
      <w:pPr>
        <w:pStyle w:val="Prrafodelista"/>
        <w:numPr>
          <w:ilvl w:val="1"/>
          <w:numId w:val="14"/>
        </w:numPr>
        <w:contextualSpacing/>
        <w:jc w:val="both"/>
        <w:rPr>
          <w:rFonts w:asciiTheme="minorHAnsi" w:hAnsiTheme="minorHAnsi" w:cstheme="minorHAnsi"/>
          <w:b/>
        </w:rPr>
      </w:pPr>
      <w:r w:rsidRPr="00ED17DF">
        <w:rPr>
          <w:rFonts w:asciiTheme="minorHAnsi" w:hAnsiTheme="minorHAnsi" w:cstheme="minorHAnsi"/>
          <w:b/>
        </w:rPr>
        <w:t>Modalidad de ejecución:</w:t>
      </w:r>
    </w:p>
    <w:p w14:paraId="167E36B5" w14:textId="77777777" w:rsidR="00A40871" w:rsidRPr="00ED17DF" w:rsidRDefault="00A40871" w:rsidP="00A40871">
      <w:pPr>
        <w:pStyle w:val="Prrafodelista"/>
        <w:ind w:left="1065"/>
        <w:contextualSpacing/>
        <w:jc w:val="both"/>
        <w:rPr>
          <w:rFonts w:asciiTheme="minorHAnsi" w:hAnsiTheme="minorHAnsi" w:cstheme="minorHAnsi"/>
          <w:b/>
        </w:rPr>
      </w:pPr>
    </w:p>
    <w:p w14:paraId="167E36B6" w14:textId="77777777" w:rsidR="00A40871" w:rsidRPr="00ED17DF" w:rsidRDefault="00F75DA7" w:rsidP="00A40871">
      <w:pPr>
        <w:spacing w:after="0" w:line="240" w:lineRule="auto"/>
        <w:ind w:left="1065"/>
        <w:contextualSpacing/>
        <w:jc w:val="both"/>
        <w:rPr>
          <w:rFonts w:eastAsia="Times New Roman" w:cstheme="minorHAnsi"/>
          <w:color w:val="00B050"/>
          <w:sz w:val="19"/>
          <w:szCs w:val="19"/>
          <w:lang w:eastAsia="es-ES"/>
        </w:rPr>
      </w:pPr>
      <w:r w:rsidRPr="00ED17DF">
        <w:rPr>
          <w:rFonts w:eastAsia="Times New Roman" w:cstheme="minorHAnsi"/>
          <w:sz w:val="19"/>
          <w:szCs w:val="19"/>
          <w:lang w:eastAsia="es-ES"/>
        </w:rPr>
        <w:t>No corresponde</w:t>
      </w:r>
    </w:p>
    <w:p w14:paraId="167E36B7" w14:textId="77777777" w:rsidR="00A40871" w:rsidRPr="00ED17DF" w:rsidRDefault="00A40871" w:rsidP="00A40871">
      <w:pPr>
        <w:pStyle w:val="Prrafodelista"/>
        <w:ind w:left="1065"/>
        <w:contextualSpacing/>
        <w:jc w:val="both"/>
        <w:rPr>
          <w:rFonts w:asciiTheme="minorHAnsi" w:hAnsiTheme="minorHAnsi" w:cstheme="minorHAnsi"/>
          <w:b/>
        </w:rPr>
      </w:pPr>
    </w:p>
    <w:p w14:paraId="167E36B8" w14:textId="77777777" w:rsidR="00A40871" w:rsidRPr="00ED17DF" w:rsidRDefault="00A40871" w:rsidP="00A40871">
      <w:pPr>
        <w:pStyle w:val="Prrafodelista"/>
        <w:numPr>
          <w:ilvl w:val="1"/>
          <w:numId w:val="14"/>
        </w:numPr>
        <w:contextualSpacing/>
        <w:jc w:val="both"/>
        <w:rPr>
          <w:rFonts w:asciiTheme="minorHAnsi" w:hAnsiTheme="minorHAnsi" w:cstheme="minorHAnsi"/>
          <w:b/>
        </w:rPr>
      </w:pPr>
      <w:r w:rsidRPr="00ED17DF">
        <w:rPr>
          <w:rFonts w:asciiTheme="minorHAnsi" w:hAnsiTheme="minorHAnsi" w:cstheme="minorHAnsi"/>
          <w:b/>
        </w:rPr>
        <w:t>Estandarización</w:t>
      </w:r>
    </w:p>
    <w:p w14:paraId="167E36B9" w14:textId="77777777" w:rsidR="00F75DA7" w:rsidRPr="00ED17DF" w:rsidRDefault="00F75DA7" w:rsidP="00F75DA7">
      <w:pPr>
        <w:pStyle w:val="Prrafodelista"/>
        <w:ind w:left="1065"/>
        <w:contextualSpacing/>
        <w:jc w:val="both"/>
        <w:rPr>
          <w:rFonts w:asciiTheme="minorHAnsi" w:hAnsiTheme="minorHAnsi" w:cstheme="minorHAnsi"/>
          <w:b/>
        </w:rPr>
      </w:pPr>
    </w:p>
    <w:p w14:paraId="167E36BA" w14:textId="77777777" w:rsidR="00A40871" w:rsidRPr="00ED17DF" w:rsidRDefault="00F75DA7" w:rsidP="00A40871">
      <w:pPr>
        <w:spacing w:after="0" w:line="240" w:lineRule="auto"/>
        <w:ind w:left="1065"/>
        <w:contextualSpacing/>
        <w:jc w:val="both"/>
        <w:rPr>
          <w:rFonts w:eastAsia="Times New Roman" w:cstheme="minorHAnsi"/>
          <w:sz w:val="19"/>
          <w:szCs w:val="19"/>
          <w:lang w:eastAsia="es-ES"/>
        </w:rPr>
      </w:pPr>
      <w:r w:rsidRPr="00ED17DF">
        <w:rPr>
          <w:rFonts w:eastAsia="Times New Roman" w:cstheme="minorHAnsi"/>
          <w:sz w:val="19"/>
          <w:szCs w:val="19"/>
          <w:lang w:eastAsia="es-ES"/>
        </w:rPr>
        <w:t>No corresponde</w:t>
      </w:r>
    </w:p>
    <w:p w14:paraId="167E36C5" w14:textId="77777777" w:rsidR="00F75DA7" w:rsidRPr="00ED17DF" w:rsidRDefault="00F75DA7" w:rsidP="00A40871">
      <w:pPr>
        <w:spacing w:after="0" w:line="240" w:lineRule="auto"/>
        <w:ind w:left="1065"/>
        <w:contextualSpacing/>
        <w:jc w:val="both"/>
        <w:rPr>
          <w:rFonts w:eastAsia="Times New Roman" w:cstheme="minorHAnsi"/>
          <w:i/>
          <w:color w:val="000099"/>
          <w:sz w:val="19"/>
          <w:szCs w:val="19"/>
          <w:lang w:eastAsia="es-ES"/>
        </w:rPr>
      </w:pPr>
    </w:p>
    <w:p w14:paraId="5A0F780F" w14:textId="77777777" w:rsidR="000967FB" w:rsidRPr="00ED17DF" w:rsidRDefault="000967FB" w:rsidP="00A40871">
      <w:pPr>
        <w:spacing w:after="0" w:line="240" w:lineRule="auto"/>
        <w:ind w:left="1065"/>
        <w:contextualSpacing/>
        <w:jc w:val="both"/>
        <w:rPr>
          <w:rFonts w:eastAsia="Times New Roman" w:cstheme="minorHAnsi"/>
          <w:i/>
          <w:color w:val="000099"/>
          <w:sz w:val="19"/>
          <w:szCs w:val="19"/>
          <w:lang w:eastAsia="es-ES"/>
        </w:rPr>
      </w:pPr>
    </w:p>
    <w:p w14:paraId="2D1B31D5" w14:textId="77777777" w:rsidR="000967FB" w:rsidRPr="00ED17DF" w:rsidRDefault="000967FB" w:rsidP="00A40871">
      <w:pPr>
        <w:spacing w:after="0" w:line="240" w:lineRule="auto"/>
        <w:ind w:left="1065"/>
        <w:contextualSpacing/>
        <w:jc w:val="both"/>
        <w:rPr>
          <w:rFonts w:eastAsia="Times New Roman" w:cstheme="minorHAnsi"/>
          <w:i/>
          <w:color w:val="000099"/>
          <w:sz w:val="19"/>
          <w:szCs w:val="19"/>
          <w:lang w:eastAsia="es-ES"/>
        </w:rPr>
      </w:pPr>
    </w:p>
    <w:p w14:paraId="6B4D4DD7" w14:textId="77777777" w:rsidR="000967FB" w:rsidRPr="00ED17DF" w:rsidRDefault="000967FB" w:rsidP="00A40871">
      <w:pPr>
        <w:spacing w:after="0" w:line="240" w:lineRule="auto"/>
        <w:ind w:left="1065"/>
        <w:contextualSpacing/>
        <w:jc w:val="both"/>
        <w:rPr>
          <w:rFonts w:eastAsia="Times New Roman" w:cstheme="minorHAnsi"/>
          <w:i/>
          <w:color w:val="000099"/>
          <w:sz w:val="19"/>
          <w:szCs w:val="19"/>
          <w:lang w:eastAsia="es-ES"/>
        </w:rPr>
      </w:pPr>
    </w:p>
    <w:p w14:paraId="47DF4B0E" w14:textId="77777777" w:rsidR="000967FB" w:rsidRPr="00ED17DF" w:rsidRDefault="000967FB" w:rsidP="00A40871">
      <w:pPr>
        <w:spacing w:after="0" w:line="240" w:lineRule="auto"/>
        <w:ind w:left="1065"/>
        <w:contextualSpacing/>
        <w:jc w:val="both"/>
        <w:rPr>
          <w:rFonts w:eastAsia="Times New Roman" w:cstheme="minorHAnsi"/>
          <w:i/>
          <w:color w:val="000099"/>
          <w:sz w:val="19"/>
          <w:szCs w:val="19"/>
          <w:lang w:eastAsia="es-ES"/>
        </w:rPr>
      </w:pPr>
    </w:p>
    <w:p w14:paraId="121F89CC" w14:textId="77777777" w:rsidR="000967FB" w:rsidRPr="00ED17DF" w:rsidRDefault="000967FB" w:rsidP="00A40871">
      <w:pPr>
        <w:spacing w:after="0" w:line="240" w:lineRule="auto"/>
        <w:ind w:left="1065"/>
        <w:contextualSpacing/>
        <w:jc w:val="both"/>
        <w:rPr>
          <w:rFonts w:eastAsia="Times New Roman" w:cstheme="minorHAnsi"/>
          <w:i/>
          <w:color w:val="000099"/>
          <w:sz w:val="19"/>
          <w:szCs w:val="19"/>
          <w:lang w:eastAsia="es-ES"/>
        </w:rPr>
      </w:pPr>
    </w:p>
    <w:p w14:paraId="3031999D" w14:textId="77777777" w:rsidR="000967FB" w:rsidRPr="00ED17DF" w:rsidRDefault="000967FB" w:rsidP="00A40871">
      <w:pPr>
        <w:spacing w:after="0" w:line="240" w:lineRule="auto"/>
        <w:ind w:left="1065"/>
        <w:contextualSpacing/>
        <w:jc w:val="both"/>
        <w:rPr>
          <w:rFonts w:eastAsia="Times New Roman" w:cstheme="minorHAnsi"/>
          <w:i/>
          <w:color w:val="000099"/>
          <w:sz w:val="19"/>
          <w:szCs w:val="19"/>
          <w:lang w:eastAsia="es-ES"/>
        </w:rPr>
      </w:pPr>
    </w:p>
    <w:p w14:paraId="05ADCC8D" w14:textId="77777777" w:rsidR="000967FB" w:rsidRPr="00ED17DF" w:rsidRDefault="000967FB" w:rsidP="00A40871">
      <w:pPr>
        <w:spacing w:after="0" w:line="240" w:lineRule="auto"/>
        <w:ind w:left="1065"/>
        <w:contextualSpacing/>
        <w:jc w:val="both"/>
        <w:rPr>
          <w:rFonts w:eastAsia="Times New Roman" w:cstheme="minorHAnsi"/>
          <w:i/>
          <w:color w:val="000099"/>
          <w:sz w:val="19"/>
          <w:szCs w:val="19"/>
          <w:lang w:eastAsia="es-ES"/>
        </w:rPr>
      </w:pPr>
    </w:p>
    <w:p w14:paraId="0BB938FB" w14:textId="77777777" w:rsidR="000967FB" w:rsidRPr="00ED17DF" w:rsidRDefault="000967FB" w:rsidP="00A40871">
      <w:pPr>
        <w:spacing w:after="0" w:line="240" w:lineRule="auto"/>
        <w:ind w:left="1065"/>
        <w:contextualSpacing/>
        <w:jc w:val="both"/>
        <w:rPr>
          <w:rFonts w:eastAsia="Times New Roman" w:cstheme="minorHAnsi"/>
          <w:i/>
          <w:color w:val="000099"/>
          <w:sz w:val="19"/>
          <w:szCs w:val="19"/>
          <w:lang w:eastAsia="es-ES"/>
        </w:rPr>
      </w:pPr>
    </w:p>
    <w:p w14:paraId="167E36C7" w14:textId="77777777" w:rsidR="00A40871" w:rsidRPr="00ED17DF" w:rsidRDefault="00A40871" w:rsidP="00A40871">
      <w:pPr>
        <w:pStyle w:val="Prrafodelista"/>
        <w:numPr>
          <w:ilvl w:val="0"/>
          <w:numId w:val="14"/>
        </w:numPr>
        <w:ind w:left="709"/>
        <w:contextualSpacing/>
        <w:jc w:val="both"/>
        <w:rPr>
          <w:rFonts w:asciiTheme="minorHAnsi" w:hAnsiTheme="minorHAnsi" w:cstheme="minorHAnsi"/>
          <w:b/>
          <w:caps/>
        </w:rPr>
      </w:pPr>
      <w:r w:rsidRPr="00ED17DF">
        <w:rPr>
          <w:rFonts w:asciiTheme="minorHAnsi" w:hAnsiTheme="minorHAnsi" w:cstheme="minorHAnsi"/>
          <w:b/>
          <w:caps/>
          <w:u w:val="single"/>
        </w:rPr>
        <w:lastRenderedPageBreak/>
        <w:t>ESPECIFICACIONES TÉCNICAS</w:t>
      </w:r>
      <w:r w:rsidR="00915F67" w:rsidRPr="00ED17DF">
        <w:rPr>
          <w:rStyle w:val="Refdenotaalpie"/>
          <w:rFonts w:asciiTheme="minorHAnsi" w:hAnsiTheme="minorHAnsi" w:cstheme="minorHAnsi"/>
          <w:b/>
          <w:caps/>
          <w:u w:val="single"/>
        </w:rPr>
        <w:footnoteReference w:id="2"/>
      </w:r>
      <w:r w:rsidRPr="00ED17DF">
        <w:rPr>
          <w:rFonts w:asciiTheme="minorHAnsi" w:hAnsiTheme="minorHAnsi" w:cstheme="minorHAnsi"/>
          <w:b/>
          <w:caps/>
        </w:rPr>
        <w:t>:</w:t>
      </w:r>
    </w:p>
    <w:p w14:paraId="167E36C8" w14:textId="77777777" w:rsidR="005B7C0A" w:rsidRPr="00ED17DF" w:rsidRDefault="005B7C0A" w:rsidP="005B7C0A">
      <w:pPr>
        <w:pStyle w:val="Prrafodelista"/>
        <w:ind w:left="709"/>
        <w:contextualSpacing/>
        <w:jc w:val="both"/>
        <w:rPr>
          <w:rFonts w:asciiTheme="minorHAnsi" w:hAnsiTheme="minorHAnsi" w:cstheme="minorHAnsi"/>
          <w:b/>
          <w:caps/>
        </w:rPr>
      </w:pPr>
    </w:p>
    <w:p w14:paraId="167E36C9" w14:textId="77777777" w:rsidR="00A40871" w:rsidRPr="00ED17DF" w:rsidRDefault="00A40871" w:rsidP="00A40871">
      <w:pPr>
        <w:pStyle w:val="Prrafodelista"/>
        <w:numPr>
          <w:ilvl w:val="1"/>
          <w:numId w:val="14"/>
        </w:numPr>
        <w:contextualSpacing/>
        <w:jc w:val="both"/>
        <w:rPr>
          <w:rFonts w:asciiTheme="minorHAnsi" w:hAnsiTheme="minorHAnsi" w:cstheme="minorHAnsi"/>
          <w:b/>
        </w:rPr>
      </w:pPr>
      <w:r w:rsidRPr="00ED17DF">
        <w:rPr>
          <w:rFonts w:asciiTheme="minorHAnsi" w:hAnsiTheme="minorHAnsi" w:cstheme="minorHAnsi"/>
          <w:b/>
        </w:rPr>
        <w:t>Objeto de la contratación:</w:t>
      </w:r>
    </w:p>
    <w:p w14:paraId="68DBBBC8" w14:textId="77777777" w:rsidR="008A29D8" w:rsidRPr="00ED17DF" w:rsidRDefault="008A29D8" w:rsidP="008A29D8">
      <w:pPr>
        <w:pStyle w:val="Prrafodelista"/>
        <w:ind w:left="1080"/>
        <w:contextualSpacing/>
        <w:jc w:val="both"/>
        <w:rPr>
          <w:rFonts w:asciiTheme="minorHAnsi" w:hAnsiTheme="minorHAnsi" w:cstheme="minorHAnsi"/>
          <w:b/>
        </w:rPr>
      </w:pPr>
    </w:p>
    <w:p w14:paraId="5CD54288" w14:textId="77777777" w:rsidR="008A29D8" w:rsidRPr="00ED17DF" w:rsidRDefault="008A29D8" w:rsidP="008A29D8">
      <w:pPr>
        <w:pStyle w:val="Prrafodelista"/>
        <w:ind w:left="1080"/>
        <w:contextualSpacing/>
        <w:jc w:val="both"/>
        <w:rPr>
          <w:rFonts w:asciiTheme="minorHAnsi" w:hAnsiTheme="minorHAnsi" w:cstheme="minorHAnsi"/>
          <w:b/>
        </w:rPr>
      </w:pPr>
    </w:p>
    <w:p w14:paraId="167E36CA" w14:textId="77777777" w:rsidR="00915F67" w:rsidRPr="00ED17DF" w:rsidRDefault="00915F67" w:rsidP="00A40871">
      <w:pPr>
        <w:pStyle w:val="Prrafodelista"/>
        <w:ind w:left="1065"/>
        <w:contextualSpacing/>
        <w:jc w:val="both"/>
        <w:rPr>
          <w:rFonts w:asciiTheme="minorHAnsi" w:hAnsiTheme="minorHAnsi" w:cstheme="minorHAnsi"/>
          <w:b/>
        </w:rPr>
      </w:pPr>
    </w:p>
    <w:tbl>
      <w:tblPr>
        <w:tblStyle w:val="Tablaconcuadrcula"/>
        <w:tblW w:w="0" w:type="auto"/>
        <w:tblInd w:w="1065" w:type="dxa"/>
        <w:tblLook w:val="04A0" w:firstRow="1" w:lastRow="0" w:firstColumn="1" w:lastColumn="0" w:noHBand="0" w:noVBand="1"/>
      </w:tblPr>
      <w:tblGrid>
        <w:gridCol w:w="3750"/>
        <w:gridCol w:w="4111"/>
      </w:tblGrid>
      <w:tr w:rsidR="00915F67" w:rsidRPr="00ED17DF" w14:paraId="167E36CD" w14:textId="77777777" w:rsidTr="00F75DA7">
        <w:trPr>
          <w:trHeight w:val="333"/>
        </w:trPr>
        <w:tc>
          <w:tcPr>
            <w:tcW w:w="3750" w:type="dxa"/>
            <w:shd w:val="clear" w:color="auto" w:fill="F2F2F2" w:themeFill="background1" w:themeFillShade="F2"/>
            <w:vAlign w:val="center"/>
          </w:tcPr>
          <w:p w14:paraId="167E36CB" w14:textId="77777777" w:rsidR="00915F67" w:rsidRPr="00ED17DF" w:rsidRDefault="00915F67" w:rsidP="00F75DA7">
            <w:pPr>
              <w:pStyle w:val="Prrafodelista"/>
              <w:ind w:left="0"/>
              <w:contextualSpacing/>
              <w:jc w:val="center"/>
              <w:rPr>
                <w:rFonts w:asciiTheme="minorHAnsi" w:hAnsiTheme="minorHAnsi" w:cstheme="minorHAnsi"/>
                <w:b/>
              </w:rPr>
            </w:pPr>
            <w:r w:rsidRPr="00ED17DF">
              <w:rPr>
                <w:rFonts w:asciiTheme="minorHAnsi" w:hAnsiTheme="minorHAnsi" w:cstheme="minorHAnsi"/>
                <w:b/>
              </w:rPr>
              <w:t>Ítem/paquete/lote</w:t>
            </w:r>
          </w:p>
        </w:tc>
        <w:tc>
          <w:tcPr>
            <w:tcW w:w="4111" w:type="dxa"/>
            <w:shd w:val="clear" w:color="auto" w:fill="F2F2F2" w:themeFill="background1" w:themeFillShade="F2"/>
            <w:vAlign w:val="center"/>
          </w:tcPr>
          <w:p w14:paraId="167E36CC" w14:textId="77777777" w:rsidR="00915F67" w:rsidRPr="00ED17DF" w:rsidRDefault="00915F67" w:rsidP="0051650C">
            <w:pPr>
              <w:pStyle w:val="Prrafodelista"/>
              <w:ind w:left="0"/>
              <w:contextualSpacing/>
              <w:jc w:val="center"/>
              <w:rPr>
                <w:rFonts w:asciiTheme="minorHAnsi" w:hAnsiTheme="minorHAnsi" w:cstheme="minorHAnsi"/>
                <w:b/>
              </w:rPr>
            </w:pPr>
            <w:r w:rsidRPr="00ED17DF">
              <w:rPr>
                <w:rFonts w:asciiTheme="minorHAnsi" w:hAnsiTheme="minorHAnsi" w:cstheme="minorHAnsi"/>
                <w:b/>
              </w:rPr>
              <w:t>Descripción</w:t>
            </w:r>
          </w:p>
        </w:tc>
      </w:tr>
      <w:tr w:rsidR="00915F67" w:rsidRPr="00ED17DF" w14:paraId="167E36D0" w14:textId="77777777" w:rsidTr="00F75DA7">
        <w:trPr>
          <w:trHeight w:val="551"/>
        </w:trPr>
        <w:tc>
          <w:tcPr>
            <w:tcW w:w="3750" w:type="dxa"/>
            <w:vAlign w:val="center"/>
          </w:tcPr>
          <w:p w14:paraId="167E36CE" w14:textId="77777777" w:rsidR="00915F67" w:rsidRPr="00ED17DF" w:rsidRDefault="00F75DA7" w:rsidP="0051650C">
            <w:pPr>
              <w:pStyle w:val="Prrafodelista"/>
              <w:ind w:left="0"/>
              <w:contextualSpacing/>
              <w:jc w:val="center"/>
              <w:rPr>
                <w:rFonts w:asciiTheme="minorHAnsi" w:hAnsiTheme="minorHAnsi" w:cstheme="minorHAnsi"/>
                <w:sz w:val="19"/>
                <w:szCs w:val="19"/>
              </w:rPr>
            </w:pPr>
            <w:r w:rsidRPr="00ED17DF">
              <w:rPr>
                <w:rFonts w:asciiTheme="minorHAnsi" w:hAnsiTheme="minorHAnsi" w:cstheme="minorHAnsi"/>
                <w:sz w:val="19"/>
                <w:szCs w:val="19"/>
              </w:rPr>
              <w:t>Ítem único</w:t>
            </w:r>
          </w:p>
        </w:tc>
        <w:tc>
          <w:tcPr>
            <w:tcW w:w="4111" w:type="dxa"/>
            <w:vAlign w:val="center"/>
          </w:tcPr>
          <w:p w14:paraId="167E36CF" w14:textId="29F1CBEE" w:rsidR="00915F67" w:rsidRPr="00ED17DF" w:rsidRDefault="00F75DA7" w:rsidP="00F75DA7">
            <w:pPr>
              <w:pStyle w:val="Prrafodelista"/>
              <w:ind w:left="0"/>
              <w:contextualSpacing/>
              <w:jc w:val="center"/>
              <w:rPr>
                <w:rFonts w:asciiTheme="minorHAnsi" w:hAnsiTheme="minorHAnsi" w:cstheme="minorHAnsi"/>
                <w:i/>
                <w:sz w:val="19"/>
                <w:szCs w:val="19"/>
              </w:rPr>
            </w:pPr>
            <w:r w:rsidRPr="00ED17DF">
              <w:rPr>
                <w:rFonts w:asciiTheme="minorHAnsi" w:hAnsiTheme="minorHAnsi" w:cstheme="minorHAnsi"/>
              </w:rPr>
              <w:t xml:space="preserve">Adquisición de </w:t>
            </w:r>
            <w:r w:rsidR="00AE5CB3" w:rsidRPr="00ED17DF">
              <w:rPr>
                <w:rFonts w:asciiTheme="minorHAnsi" w:hAnsiTheme="minorHAnsi" w:cstheme="minorHAnsi"/>
              </w:rPr>
              <w:t>uno</w:t>
            </w:r>
            <w:r w:rsidRPr="00ED17DF">
              <w:rPr>
                <w:rFonts w:asciiTheme="minorHAnsi" w:hAnsiTheme="minorHAnsi" w:cstheme="minorHAnsi"/>
              </w:rPr>
              <w:t xml:space="preserve"> (</w:t>
            </w:r>
            <w:r w:rsidR="00BC416D" w:rsidRPr="00ED17DF">
              <w:rPr>
                <w:rFonts w:asciiTheme="minorHAnsi" w:hAnsiTheme="minorHAnsi" w:cstheme="minorHAnsi"/>
              </w:rPr>
              <w:t>0</w:t>
            </w:r>
            <w:r w:rsidR="00AE5CB3" w:rsidRPr="00ED17DF">
              <w:rPr>
                <w:rFonts w:asciiTheme="minorHAnsi" w:hAnsiTheme="minorHAnsi" w:cstheme="minorHAnsi"/>
              </w:rPr>
              <w:t>1</w:t>
            </w:r>
            <w:r w:rsidRPr="00ED17DF">
              <w:rPr>
                <w:rFonts w:asciiTheme="minorHAnsi" w:hAnsiTheme="minorHAnsi" w:cstheme="minorHAnsi"/>
              </w:rPr>
              <w:t xml:space="preserve">) </w:t>
            </w:r>
            <w:r w:rsidR="001E0D1B" w:rsidRPr="00ED17DF">
              <w:rPr>
                <w:rFonts w:asciiTheme="minorHAnsi" w:hAnsiTheme="minorHAnsi" w:cstheme="minorHAnsi"/>
              </w:rPr>
              <w:t>televisor</w:t>
            </w:r>
          </w:p>
        </w:tc>
      </w:tr>
    </w:tbl>
    <w:p w14:paraId="167E36D1" w14:textId="77777777" w:rsidR="00915F67" w:rsidRPr="00ED17DF" w:rsidRDefault="00915F67" w:rsidP="00915F67">
      <w:pPr>
        <w:pStyle w:val="Prrafodelista"/>
        <w:ind w:left="1065"/>
        <w:contextualSpacing/>
        <w:jc w:val="both"/>
        <w:rPr>
          <w:rFonts w:asciiTheme="minorHAnsi" w:hAnsiTheme="minorHAnsi" w:cstheme="minorHAnsi"/>
          <w:b/>
        </w:rPr>
      </w:pPr>
    </w:p>
    <w:p w14:paraId="167E36D2" w14:textId="77777777" w:rsidR="00A40871" w:rsidRPr="00ED17DF" w:rsidRDefault="00A40871" w:rsidP="00A40871">
      <w:pPr>
        <w:pStyle w:val="Prrafodelista"/>
        <w:numPr>
          <w:ilvl w:val="1"/>
          <w:numId w:val="14"/>
        </w:numPr>
        <w:contextualSpacing/>
        <w:jc w:val="both"/>
        <w:rPr>
          <w:rFonts w:asciiTheme="minorHAnsi" w:hAnsiTheme="minorHAnsi" w:cstheme="minorHAnsi"/>
          <w:b/>
        </w:rPr>
      </w:pPr>
      <w:r w:rsidRPr="00ED17DF">
        <w:rPr>
          <w:rFonts w:asciiTheme="minorHAnsi" w:hAnsiTheme="minorHAnsi" w:cstheme="minorHAnsi"/>
          <w:b/>
        </w:rPr>
        <w:t xml:space="preserve">Alcance y descripción: </w:t>
      </w:r>
    </w:p>
    <w:p w14:paraId="167E36D3" w14:textId="77777777" w:rsidR="00A40871" w:rsidRPr="00ED17DF" w:rsidRDefault="00A40871" w:rsidP="00A40871">
      <w:pPr>
        <w:pStyle w:val="Prrafodelista"/>
        <w:ind w:left="1065"/>
        <w:contextualSpacing/>
        <w:jc w:val="both"/>
        <w:rPr>
          <w:rFonts w:asciiTheme="minorHAnsi" w:hAnsiTheme="minorHAnsi" w:cstheme="minorHAnsi"/>
          <w:b/>
        </w:rPr>
      </w:pPr>
    </w:p>
    <w:p w14:paraId="167E36D4" w14:textId="21054F4E" w:rsidR="00F75DA7" w:rsidRPr="00ED17DF" w:rsidRDefault="00F75DA7" w:rsidP="00A40871">
      <w:pPr>
        <w:pStyle w:val="Prrafodelista"/>
        <w:ind w:left="1065"/>
        <w:contextualSpacing/>
        <w:jc w:val="both"/>
        <w:rPr>
          <w:rFonts w:asciiTheme="minorHAnsi" w:hAnsiTheme="minorHAnsi" w:cstheme="minorHAnsi"/>
        </w:rPr>
      </w:pPr>
      <w:r w:rsidRPr="00ED17DF">
        <w:rPr>
          <w:rFonts w:asciiTheme="minorHAnsi" w:hAnsiTheme="minorHAnsi" w:cstheme="minorHAnsi"/>
        </w:rPr>
        <w:t xml:space="preserve">El </w:t>
      </w:r>
      <w:r w:rsidR="00656140" w:rsidRPr="00ED17DF">
        <w:rPr>
          <w:rFonts w:asciiTheme="minorHAnsi" w:hAnsiTheme="minorHAnsi" w:cstheme="minorHAnsi"/>
        </w:rPr>
        <w:t>televisor</w:t>
      </w:r>
      <w:r w:rsidRPr="00ED17DF">
        <w:rPr>
          <w:rFonts w:asciiTheme="minorHAnsi" w:hAnsiTheme="minorHAnsi" w:cstheme="minorHAnsi"/>
        </w:rPr>
        <w:t xml:space="preserve"> tiene las siguientes especificaciones técnicas:</w:t>
      </w:r>
    </w:p>
    <w:p w14:paraId="37FED804" w14:textId="77777777" w:rsidR="002A44FE" w:rsidRDefault="002A44FE" w:rsidP="68982581">
      <w:pPr>
        <w:pStyle w:val="Prrafodelista"/>
        <w:ind w:left="1065"/>
        <w:contextualSpacing/>
        <w:jc w:val="both"/>
        <w:rPr>
          <w:rFonts w:asciiTheme="minorHAnsi" w:hAnsiTheme="minorHAnsi" w:cstheme="minorBidi"/>
        </w:rPr>
      </w:pPr>
    </w:p>
    <w:p w14:paraId="165CE40A" w14:textId="14DD1FE3" w:rsidR="002A44FE" w:rsidRPr="002A44FE" w:rsidRDefault="002A44FE" w:rsidP="002A44FE">
      <w:pPr>
        <w:pStyle w:val="Prrafodelista"/>
        <w:numPr>
          <w:ilvl w:val="0"/>
          <w:numId w:val="22"/>
        </w:numPr>
        <w:contextualSpacing/>
        <w:jc w:val="both"/>
        <w:rPr>
          <w:rFonts w:asciiTheme="minorHAnsi" w:hAnsiTheme="minorHAnsi" w:cstheme="minorBidi"/>
          <w:b/>
          <w:bCs/>
        </w:rPr>
      </w:pPr>
      <w:r w:rsidRPr="002A44FE">
        <w:rPr>
          <w:rFonts w:asciiTheme="minorHAnsi" w:hAnsiTheme="minorHAnsi" w:cstheme="minorBidi"/>
          <w:b/>
          <w:bCs/>
        </w:rPr>
        <w:t>Pantalla y Video</w:t>
      </w:r>
    </w:p>
    <w:p w14:paraId="736D64C8" w14:textId="77777777" w:rsidR="002A44FE" w:rsidRDefault="002A44FE" w:rsidP="002A44FE">
      <w:pPr>
        <w:pStyle w:val="Prrafodelista"/>
        <w:ind w:left="1065"/>
        <w:contextualSpacing/>
        <w:jc w:val="both"/>
        <w:rPr>
          <w:rFonts w:asciiTheme="minorHAnsi" w:hAnsiTheme="minorHAnsi" w:cstheme="minorBidi"/>
        </w:rPr>
      </w:pPr>
    </w:p>
    <w:p w14:paraId="04A51280" w14:textId="1079F3C8" w:rsidR="002A44FE" w:rsidRPr="002A44FE" w:rsidRDefault="002A44FE" w:rsidP="002A44FE">
      <w:pPr>
        <w:pStyle w:val="Prrafodelista"/>
        <w:ind w:left="1065"/>
        <w:contextualSpacing/>
        <w:jc w:val="both"/>
        <w:rPr>
          <w:rFonts w:asciiTheme="minorHAnsi" w:hAnsiTheme="minorHAnsi" w:cstheme="minorBidi"/>
        </w:rPr>
      </w:pPr>
      <w:r w:rsidRPr="002A44FE">
        <w:rPr>
          <w:rFonts w:asciiTheme="minorHAnsi" w:hAnsiTheme="minorHAnsi" w:cstheme="minorBidi"/>
        </w:rPr>
        <w:t xml:space="preserve">Tamaño: </w:t>
      </w:r>
      <w:r w:rsidR="00E15181">
        <w:rPr>
          <w:rFonts w:asciiTheme="minorHAnsi" w:hAnsiTheme="minorHAnsi" w:cstheme="minorBidi"/>
        </w:rPr>
        <w:tab/>
      </w:r>
      <w:r w:rsidR="00E15181">
        <w:rPr>
          <w:rFonts w:asciiTheme="minorHAnsi" w:hAnsiTheme="minorHAnsi" w:cstheme="minorBidi"/>
        </w:rPr>
        <w:tab/>
      </w:r>
      <w:r w:rsidR="00E15181">
        <w:rPr>
          <w:rFonts w:asciiTheme="minorHAnsi" w:hAnsiTheme="minorHAnsi" w:cstheme="minorBidi"/>
        </w:rPr>
        <w:tab/>
      </w:r>
      <w:r w:rsidR="00E15181">
        <w:rPr>
          <w:rFonts w:asciiTheme="minorHAnsi" w:hAnsiTheme="minorHAnsi" w:cstheme="minorBidi"/>
        </w:rPr>
        <w:tab/>
      </w:r>
      <w:r w:rsidRPr="002A44FE">
        <w:rPr>
          <w:rFonts w:asciiTheme="minorHAnsi" w:hAnsiTheme="minorHAnsi" w:cstheme="minorBidi"/>
        </w:rPr>
        <w:t>65 Pulgadas (diagonal)</w:t>
      </w:r>
    </w:p>
    <w:p w14:paraId="2559AD3E" w14:textId="3681111A" w:rsidR="002A44FE" w:rsidRPr="002A44FE" w:rsidRDefault="002A44FE" w:rsidP="00E15181">
      <w:pPr>
        <w:pStyle w:val="Prrafodelista"/>
        <w:ind w:left="4246" w:hanging="3181"/>
        <w:contextualSpacing/>
        <w:jc w:val="both"/>
        <w:rPr>
          <w:rFonts w:asciiTheme="minorHAnsi" w:hAnsiTheme="minorHAnsi" w:cstheme="minorBidi"/>
        </w:rPr>
      </w:pPr>
      <w:r w:rsidRPr="002A44FE">
        <w:rPr>
          <w:rFonts w:asciiTheme="minorHAnsi" w:hAnsiTheme="minorHAnsi" w:cstheme="minorBidi"/>
        </w:rPr>
        <w:t xml:space="preserve">Tecnología de Panel: </w:t>
      </w:r>
      <w:r w:rsidR="00E15181">
        <w:rPr>
          <w:rFonts w:asciiTheme="minorHAnsi" w:hAnsiTheme="minorHAnsi" w:cstheme="minorBidi"/>
        </w:rPr>
        <w:tab/>
      </w:r>
      <w:r w:rsidR="00E15181">
        <w:rPr>
          <w:rFonts w:asciiTheme="minorHAnsi" w:hAnsiTheme="minorHAnsi" w:cstheme="minorBidi"/>
        </w:rPr>
        <w:tab/>
      </w:r>
      <w:r w:rsidRPr="002A44FE">
        <w:rPr>
          <w:rFonts w:asciiTheme="minorHAnsi" w:hAnsiTheme="minorHAnsi" w:cstheme="minorBidi"/>
        </w:rPr>
        <w:t>LED con mejora de color mediante Puntos Cuánticos (Quantum Dot),</w:t>
      </w:r>
      <w:r w:rsidR="00E15181">
        <w:rPr>
          <w:rFonts w:asciiTheme="minorHAnsi" w:hAnsiTheme="minorHAnsi" w:cstheme="minorBidi"/>
        </w:rPr>
        <w:t xml:space="preserve"> </w:t>
      </w:r>
      <w:proofErr w:type="spellStart"/>
      <w:r w:rsidRPr="002A44FE">
        <w:rPr>
          <w:rFonts w:asciiTheme="minorHAnsi" w:hAnsiTheme="minorHAnsi" w:cstheme="minorBidi"/>
        </w:rPr>
        <w:t>Nanocristales</w:t>
      </w:r>
      <w:proofErr w:type="spellEnd"/>
      <w:r w:rsidRPr="002A44FE">
        <w:rPr>
          <w:rFonts w:asciiTheme="minorHAnsi" w:hAnsiTheme="minorHAnsi" w:cstheme="minorBidi"/>
        </w:rPr>
        <w:t xml:space="preserve"> o equivalente (ej. QLED, QNED, </w:t>
      </w:r>
      <w:proofErr w:type="spellStart"/>
      <w:r w:rsidRPr="002A44FE">
        <w:rPr>
          <w:rFonts w:asciiTheme="minorHAnsi" w:hAnsiTheme="minorHAnsi" w:cstheme="minorBidi"/>
        </w:rPr>
        <w:t>Triluminos</w:t>
      </w:r>
      <w:proofErr w:type="spellEnd"/>
      <w:r w:rsidRPr="002A44FE">
        <w:rPr>
          <w:rFonts w:asciiTheme="minorHAnsi" w:hAnsiTheme="minorHAnsi" w:cstheme="minorBidi"/>
        </w:rPr>
        <w:t>)</w:t>
      </w:r>
    </w:p>
    <w:p w14:paraId="51EB40A5" w14:textId="0A7DE031" w:rsidR="002A44FE" w:rsidRPr="002A44FE" w:rsidRDefault="002A44FE" w:rsidP="002A44FE">
      <w:pPr>
        <w:pStyle w:val="Prrafodelista"/>
        <w:ind w:left="1065"/>
        <w:contextualSpacing/>
        <w:jc w:val="both"/>
        <w:rPr>
          <w:rFonts w:asciiTheme="minorHAnsi" w:hAnsiTheme="minorHAnsi" w:cstheme="minorBidi"/>
        </w:rPr>
      </w:pPr>
      <w:r w:rsidRPr="002A44FE">
        <w:rPr>
          <w:rFonts w:asciiTheme="minorHAnsi" w:hAnsiTheme="minorHAnsi" w:cstheme="minorBidi"/>
        </w:rPr>
        <w:t xml:space="preserve">Resolución: </w:t>
      </w:r>
      <w:r w:rsidR="00E15181">
        <w:rPr>
          <w:rFonts w:asciiTheme="minorHAnsi" w:hAnsiTheme="minorHAnsi" w:cstheme="minorBidi"/>
        </w:rPr>
        <w:tab/>
      </w:r>
      <w:r w:rsidR="00E15181">
        <w:rPr>
          <w:rFonts w:asciiTheme="minorHAnsi" w:hAnsiTheme="minorHAnsi" w:cstheme="minorBidi"/>
        </w:rPr>
        <w:tab/>
      </w:r>
      <w:r w:rsidR="00E15181">
        <w:rPr>
          <w:rFonts w:asciiTheme="minorHAnsi" w:hAnsiTheme="minorHAnsi" w:cstheme="minorBidi"/>
        </w:rPr>
        <w:tab/>
      </w:r>
      <w:r w:rsidR="00E15181">
        <w:rPr>
          <w:rFonts w:asciiTheme="minorHAnsi" w:hAnsiTheme="minorHAnsi" w:cstheme="minorBidi"/>
        </w:rPr>
        <w:tab/>
      </w:r>
      <w:r w:rsidRPr="002A44FE">
        <w:rPr>
          <w:rFonts w:asciiTheme="minorHAnsi" w:hAnsiTheme="minorHAnsi" w:cstheme="minorBidi"/>
        </w:rPr>
        <w:t>4K Ultra HD (3,840 x 2,160)</w:t>
      </w:r>
    </w:p>
    <w:p w14:paraId="4B987154" w14:textId="4C8D04AC" w:rsidR="002A44FE" w:rsidRPr="002A44FE" w:rsidRDefault="002A44FE" w:rsidP="002A44FE">
      <w:pPr>
        <w:pStyle w:val="Prrafodelista"/>
        <w:ind w:left="1065"/>
        <w:contextualSpacing/>
        <w:jc w:val="both"/>
        <w:rPr>
          <w:rFonts w:asciiTheme="minorHAnsi" w:hAnsiTheme="minorHAnsi" w:cstheme="minorBidi"/>
        </w:rPr>
      </w:pPr>
      <w:r w:rsidRPr="002A44FE">
        <w:rPr>
          <w:rFonts w:asciiTheme="minorHAnsi" w:hAnsiTheme="minorHAnsi" w:cstheme="minorBidi"/>
        </w:rPr>
        <w:t xml:space="preserve">Frecuencia de Actualización: </w:t>
      </w:r>
      <w:r w:rsidR="00E15181">
        <w:rPr>
          <w:rFonts w:asciiTheme="minorHAnsi" w:hAnsiTheme="minorHAnsi" w:cstheme="minorBidi"/>
        </w:rPr>
        <w:tab/>
      </w:r>
      <w:r w:rsidR="00E15181">
        <w:rPr>
          <w:rFonts w:asciiTheme="minorHAnsi" w:hAnsiTheme="minorHAnsi" w:cstheme="minorBidi"/>
        </w:rPr>
        <w:tab/>
      </w:r>
      <w:r w:rsidRPr="002A44FE">
        <w:rPr>
          <w:rFonts w:asciiTheme="minorHAnsi" w:hAnsiTheme="minorHAnsi" w:cstheme="minorBidi"/>
        </w:rPr>
        <w:t>Mínimo 60 Hz</w:t>
      </w:r>
    </w:p>
    <w:p w14:paraId="6F049E81" w14:textId="00580A3A" w:rsidR="002A44FE" w:rsidRPr="002A44FE" w:rsidRDefault="002A44FE" w:rsidP="00E15181">
      <w:pPr>
        <w:pStyle w:val="Prrafodelista"/>
        <w:ind w:left="4246" w:hanging="3181"/>
        <w:contextualSpacing/>
        <w:jc w:val="both"/>
        <w:rPr>
          <w:rFonts w:asciiTheme="minorHAnsi" w:hAnsiTheme="minorHAnsi" w:cstheme="minorBidi"/>
        </w:rPr>
      </w:pPr>
      <w:r w:rsidRPr="002A44FE">
        <w:rPr>
          <w:rFonts w:asciiTheme="minorHAnsi" w:hAnsiTheme="minorHAnsi" w:cstheme="minorBidi"/>
        </w:rPr>
        <w:t xml:space="preserve">Procesador: </w:t>
      </w:r>
      <w:r w:rsidR="00E15181">
        <w:rPr>
          <w:rFonts w:asciiTheme="minorHAnsi" w:hAnsiTheme="minorHAnsi" w:cstheme="minorBidi"/>
        </w:rPr>
        <w:tab/>
      </w:r>
      <w:r w:rsidR="00E15181">
        <w:rPr>
          <w:rFonts w:asciiTheme="minorHAnsi" w:hAnsiTheme="minorHAnsi" w:cstheme="minorBidi"/>
        </w:rPr>
        <w:tab/>
      </w:r>
      <w:r w:rsidRPr="002A44FE">
        <w:rPr>
          <w:rFonts w:asciiTheme="minorHAnsi" w:hAnsiTheme="minorHAnsi" w:cstheme="minorBidi"/>
        </w:rPr>
        <w:t>Procesador con soporte para escalado (</w:t>
      </w:r>
      <w:proofErr w:type="spellStart"/>
      <w:r w:rsidRPr="002A44FE">
        <w:rPr>
          <w:rFonts w:asciiTheme="minorHAnsi" w:hAnsiTheme="minorHAnsi" w:cstheme="minorBidi"/>
        </w:rPr>
        <w:t>upscaling</w:t>
      </w:r>
      <w:proofErr w:type="spellEnd"/>
      <w:r w:rsidRPr="002A44FE">
        <w:rPr>
          <w:rFonts w:asciiTheme="minorHAnsi" w:hAnsiTheme="minorHAnsi" w:cstheme="minorBidi"/>
        </w:rPr>
        <w:t>) de contenido a 4K mediante Inteligencia Artificial</w:t>
      </w:r>
    </w:p>
    <w:p w14:paraId="3595E53D" w14:textId="2F9EF635" w:rsidR="002A44FE" w:rsidRPr="002A44FE" w:rsidRDefault="002A44FE" w:rsidP="00E15181">
      <w:pPr>
        <w:pStyle w:val="Prrafodelista"/>
        <w:ind w:left="4246" w:hanging="3181"/>
        <w:contextualSpacing/>
        <w:jc w:val="both"/>
        <w:rPr>
          <w:rFonts w:asciiTheme="minorHAnsi" w:hAnsiTheme="minorHAnsi" w:cstheme="minorBidi"/>
        </w:rPr>
      </w:pPr>
      <w:r w:rsidRPr="002A44FE">
        <w:rPr>
          <w:rFonts w:asciiTheme="minorHAnsi" w:hAnsiTheme="minorHAnsi" w:cstheme="minorBidi"/>
        </w:rPr>
        <w:t xml:space="preserve">Brillo: </w:t>
      </w:r>
      <w:r w:rsidR="00E15181">
        <w:rPr>
          <w:rFonts w:asciiTheme="minorHAnsi" w:hAnsiTheme="minorHAnsi" w:cstheme="minorBidi"/>
        </w:rPr>
        <w:tab/>
      </w:r>
      <w:r w:rsidR="00E15181">
        <w:rPr>
          <w:rFonts w:asciiTheme="minorHAnsi" w:hAnsiTheme="minorHAnsi" w:cstheme="minorBidi"/>
        </w:rPr>
        <w:tab/>
      </w:r>
      <w:r w:rsidR="006113A1" w:rsidRPr="006113A1">
        <w:rPr>
          <w:rFonts w:asciiTheme="minorHAnsi" w:hAnsiTheme="minorHAnsi" w:cstheme="minorBidi"/>
        </w:rPr>
        <w:t xml:space="preserve">Mínimo de 450 </w:t>
      </w:r>
      <w:proofErr w:type="spellStart"/>
      <w:r w:rsidR="006113A1" w:rsidRPr="006113A1">
        <w:rPr>
          <w:rFonts w:asciiTheme="minorHAnsi" w:hAnsiTheme="minorHAnsi" w:cstheme="minorBidi"/>
        </w:rPr>
        <w:t>nits</w:t>
      </w:r>
      <w:proofErr w:type="spellEnd"/>
      <w:r w:rsidR="006113A1" w:rsidRPr="006113A1">
        <w:rPr>
          <w:rFonts w:asciiTheme="minorHAnsi" w:hAnsiTheme="minorHAnsi" w:cstheme="minorBidi"/>
        </w:rPr>
        <w:t xml:space="preserve"> (cd/m²) de brillo pico. (Indispensable para legibilidad de textos con iluminación ambiental)</w:t>
      </w:r>
    </w:p>
    <w:p w14:paraId="528816A6" w14:textId="77777777" w:rsidR="002A44FE" w:rsidRPr="002A44FE" w:rsidRDefault="002A44FE" w:rsidP="002A44FE">
      <w:pPr>
        <w:pStyle w:val="Prrafodelista"/>
        <w:ind w:left="1065"/>
        <w:contextualSpacing/>
        <w:jc w:val="both"/>
        <w:rPr>
          <w:rFonts w:asciiTheme="minorHAnsi" w:hAnsiTheme="minorHAnsi" w:cstheme="minorBidi"/>
        </w:rPr>
      </w:pPr>
    </w:p>
    <w:p w14:paraId="49D9AEB4" w14:textId="3CAE22B1" w:rsidR="002A44FE" w:rsidRPr="00835040" w:rsidRDefault="002A44FE" w:rsidP="00835040">
      <w:pPr>
        <w:pStyle w:val="Prrafodelista"/>
        <w:numPr>
          <w:ilvl w:val="0"/>
          <w:numId w:val="22"/>
        </w:numPr>
        <w:contextualSpacing/>
        <w:jc w:val="both"/>
        <w:rPr>
          <w:rFonts w:asciiTheme="minorHAnsi" w:hAnsiTheme="minorHAnsi" w:cstheme="minorBidi"/>
          <w:b/>
          <w:bCs/>
        </w:rPr>
      </w:pPr>
      <w:r w:rsidRPr="00835040">
        <w:rPr>
          <w:rFonts w:asciiTheme="minorHAnsi" w:hAnsiTheme="minorHAnsi" w:cstheme="minorBidi"/>
          <w:b/>
          <w:bCs/>
        </w:rPr>
        <w:t>Dimensiones y Diseño (Rangos de Tolerancia)</w:t>
      </w:r>
    </w:p>
    <w:p w14:paraId="64783178" w14:textId="77777777" w:rsidR="00835040" w:rsidRDefault="00835040" w:rsidP="002A44FE">
      <w:pPr>
        <w:pStyle w:val="Prrafodelista"/>
        <w:ind w:left="1065"/>
        <w:contextualSpacing/>
        <w:jc w:val="both"/>
        <w:rPr>
          <w:rFonts w:asciiTheme="minorHAnsi" w:hAnsiTheme="minorHAnsi" w:cstheme="minorBidi"/>
        </w:rPr>
      </w:pPr>
    </w:p>
    <w:p w14:paraId="3F100569" w14:textId="3AF793DF" w:rsidR="002A44FE" w:rsidRPr="002A44FE" w:rsidRDefault="002A44FE" w:rsidP="002A44FE">
      <w:pPr>
        <w:pStyle w:val="Prrafodelista"/>
        <w:ind w:left="1065"/>
        <w:contextualSpacing/>
        <w:jc w:val="both"/>
        <w:rPr>
          <w:rFonts w:asciiTheme="minorHAnsi" w:hAnsiTheme="minorHAnsi" w:cstheme="minorBidi"/>
        </w:rPr>
      </w:pPr>
      <w:r w:rsidRPr="002A44FE">
        <w:rPr>
          <w:rFonts w:asciiTheme="minorHAnsi" w:hAnsiTheme="minorHAnsi" w:cstheme="minorBidi"/>
        </w:rPr>
        <w:t xml:space="preserve">Ancho: </w:t>
      </w:r>
      <w:r w:rsidR="00835040">
        <w:rPr>
          <w:rFonts w:asciiTheme="minorHAnsi" w:hAnsiTheme="minorHAnsi" w:cstheme="minorBidi"/>
        </w:rPr>
        <w:tab/>
      </w:r>
      <w:r w:rsidR="00835040">
        <w:rPr>
          <w:rFonts w:asciiTheme="minorHAnsi" w:hAnsiTheme="minorHAnsi" w:cstheme="minorBidi"/>
        </w:rPr>
        <w:tab/>
      </w:r>
      <w:r w:rsidR="00835040">
        <w:rPr>
          <w:rFonts w:asciiTheme="minorHAnsi" w:hAnsiTheme="minorHAnsi" w:cstheme="minorBidi"/>
        </w:rPr>
        <w:tab/>
      </w:r>
      <w:r w:rsidR="00835040">
        <w:rPr>
          <w:rFonts w:asciiTheme="minorHAnsi" w:hAnsiTheme="minorHAnsi" w:cstheme="minorBidi"/>
        </w:rPr>
        <w:tab/>
        <w:t>Máximo 1</w:t>
      </w:r>
      <w:r w:rsidR="00E556BF">
        <w:rPr>
          <w:rFonts w:asciiTheme="minorHAnsi" w:hAnsiTheme="minorHAnsi" w:cstheme="minorBidi"/>
        </w:rPr>
        <w:t>48</w:t>
      </w:r>
      <w:r w:rsidRPr="002A44FE">
        <w:rPr>
          <w:rFonts w:asciiTheme="minorHAnsi" w:hAnsiTheme="minorHAnsi" w:cstheme="minorBidi"/>
        </w:rPr>
        <w:t xml:space="preserve"> cm</w:t>
      </w:r>
    </w:p>
    <w:p w14:paraId="423A42C6" w14:textId="3679ABED" w:rsidR="002A44FE" w:rsidRPr="002A44FE" w:rsidRDefault="002A44FE" w:rsidP="002A44FE">
      <w:pPr>
        <w:pStyle w:val="Prrafodelista"/>
        <w:ind w:left="1065"/>
        <w:contextualSpacing/>
        <w:jc w:val="both"/>
        <w:rPr>
          <w:rFonts w:asciiTheme="minorHAnsi" w:hAnsiTheme="minorHAnsi" w:cstheme="minorBidi"/>
        </w:rPr>
      </w:pPr>
      <w:r w:rsidRPr="002A44FE">
        <w:rPr>
          <w:rFonts w:asciiTheme="minorHAnsi" w:hAnsiTheme="minorHAnsi" w:cstheme="minorBidi"/>
        </w:rPr>
        <w:t xml:space="preserve">Alto (con base): </w:t>
      </w:r>
      <w:r w:rsidR="009B6422">
        <w:rPr>
          <w:rFonts w:asciiTheme="minorHAnsi" w:hAnsiTheme="minorHAnsi" w:cstheme="minorBidi"/>
        </w:rPr>
        <w:tab/>
      </w:r>
      <w:r w:rsidR="009B6422">
        <w:rPr>
          <w:rFonts w:asciiTheme="minorHAnsi" w:hAnsiTheme="minorHAnsi" w:cstheme="minorBidi"/>
        </w:rPr>
        <w:tab/>
      </w:r>
      <w:r w:rsidR="009B6422">
        <w:rPr>
          <w:rFonts w:asciiTheme="minorHAnsi" w:hAnsiTheme="minorHAnsi" w:cstheme="minorBidi"/>
        </w:rPr>
        <w:tab/>
      </w:r>
      <w:r w:rsidRPr="002A44FE">
        <w:rPr>
          <w:rFonts w:asciiTheme="minorHAnsi" w:hAnsiTheme="minorHAnsi" w:cstheme="minorBidi"/>
        </w:rPr>
        <w:t>Máximo 9</w:t>
      </w:r>
      <w:r w:rsidR="000252F0">
        <w:rPr>
          <w:rFonts w:asciiTheme="minorHAnsi" w:hAnsiTheme="minorHAnsi" w:cstheme="minorBidi"/>
        </w:rPr>
        <w:t>5</w:t>
      </w:r>
      <w:r w:rsidRPr="002A44FE">
        <w:rPr>
          <w:rFonts w:asciiTheme="minorHAnsi" w:hAnsiTheme="minorHAnsi" w:cstheme="minorBidi"/>
        </w:rPr>
        <w:t xml:space="preserve"> cm</w:t>
      </w:r>
    </w:p>
    <w:p w14:paraId="0AF7AD0D" w14:textId="74C56315" w:rsidR="002A44FE" w:rsidRPr="002A44FE" w:rsidRDefault="002A44FE" w:rsidP="002A44FE">
      <w:pPr>
        <w:pStyle w:val="Prrafodelista"/>
        <w:ind w:left="1065"/>
        <w:contextualSpacing/>
        <w:jc w:val="both"/>
        <w:rPr>
          <w:rFonts w:asciiTheme="minorHAnsi" w:hAnsiTheme="minorHAnsi" w:cstheme="minorBidi"/>
        </w:rPr>
      </w:pPr>
      <w:r w:rsidRPr="002A44FE">
        <w:rPr>
          <w:rFonts w:asciiTheme="minorHAnsi" w:hAnsiTheme="minorHAnsi" w:cstheme="minorBidi"/>
        </w:rPr>
        <w:t xml:space="preserve">Profundidad (con base): </w:t>
      </w:r>
      <w:r w:rsidR="005C6958">
        <w:rPr>
          <w:rFonts w:asciiTheme="minorHAnsi" w:hAnsiTheme="minorHAnsi" w:cstheme="minorBidi"/>
        </w:rPr>
        <w:tab/>
      </w:r>
      <w:r w:rsidR="005C6958">
        <w:rPr>
          <w:rFonts w:asciiTheme="minorHAnsi" w:hAnsiTheme="minorHAnsi" w:cstheme="minorBidi"/>
        </w:rPr>
        <w:tab/>
      </w:r>
      <w:r w:rsidRPr="002A44FE">
        <w:rPr>
          <w:rFonts w:asciiTheme="minorHAnsi" w:hAnsiTheme="minorHAnsi" w:cstheme="minorBidi"/>
        </w:rPr>
        <w:t>Máximo 35 cm</w:t>
      </w:r>
    </w:p>
    <w:p w14:paraId="26689722" w14:textId="5377217A" w:rsidR="002A44FE" w:rsidRPr="002A44FE" w:rsidRDefault="002A44FE" w:rsidP="002A44FE">
      <w:pPr>
        <w:pStyle w:val="Prrafodelista"/>
        <w:ind w:left="1065"/>
        <w:contextualSpacing/>
        <w:jc w:val="both"/>
        <w:rPr>
          <w:rFonts w:asciiTheme="minorHAnsi" w:hAnsiTheme="minorHAnsi" w:cstheme="minorBidi"/>
        </w:rPr>
      </w:pPr>
      <w:r w:rsidRPr="002A44FE">
        <w:rPr>
          <w:rFonts w:asciiTheme="minorHAnsi" w:hAnsiTheme="minorHAnsi" w:cstheme="minorBidi"/>
        </w:rPr>
        <w:t xml:space="preserve">Color de Marco/Base: </w:t>
      </w:r>
      <w:r w:rsidR="005C6958">
        <w:rPr>
          <w:rFonts w:asciiTheme="minorHAnsi" w:hAnsiTheme="minorHAnsi" w:cstheme="minorBidi"/>
        </w:rPr>
        <w:tab/>
      </w:r>
      <w:r w:rsidR="005C6958">
        <w:rPr>
          <w:rFonts w:asciiTheme="minorHAnsi" w:hAnsiTheme="minorHAnsi" w:cstheme="minorBidi"/>
        </w:rPr>
        <w:tab/>
      </w:r>
      <w:r w:rsidRPr="002A44FE">
        <w:rPr>
          <w:rFonts w:asciiTheme="minorHAnsi" w:hAnsiTheme="minorHAnsi" w:cstheme="minorBidi"/>
        </w:rPr>
        <w:t>Negro o Gris oscuro</w:t>
      </w:r>
    </w:p>
    <w:p w14:paraId="1EEB92D8" w14:textId="1C4C211C" w:rsidR="002A44FE" w:rsidRPr="002A44FE" w:rsidRDefault="002A44FE" w:rsidP="002A44FE">
      <w:pPr>
        <w:pStyle w:val="Prrafodelista"/>
        <w:ind w:left="1065"/>
        <w:contextualSpacing/>
        <w:jc w:val="both"/>
        <w:rPr>
          <w:rFonts w:asciiTheme="minorHAnsi" w:hAnsiTheme="minorHAnsi" w:cstheme="minorBidi"/>
        </w:rPr>
      </w:pPr>
      <w:r w:rsidRPr="002A44FE">
        <w:rPr>
          <w:rFonts w:asciiTheme="minorHAnsi" w:hAnsiTheme="minorHAnsi" w:cstheme="minorBidi"/>
        </w:rPr>
        <w:t xml:space="preserve">Montaje: </w:t>
      </w:r>
      <w:r w:rsidR="005C6958">
        <w:rPr>
          <w:rFonts w:asciiTheme="minorHAnsi" w:hAnsiTheme="minorHAnsi" w:cstheme="minorBidi"/>
        </w:rPr>
        <w:tab/>
      </w:r>
      <w:r w:rsidR="005C6958">
        <w:rPr>
          <w:rFonts w:asciiTheme="minorHAnsi" w:hAnsiTheme="minorHAnsi" w:cstheme="minorBidi"/>
        </w:rPr>
        <w:tab/>
      </w:r>
      <w:r w:rsidR="005C6958">
        <w:rPr>
          <w:rFonts w:asciiTheme="minorHAnsi" w:hAnsiTheme="minorHAnsi" w:cstheme="minorBidi"/>
        </w:rPr>
        <w:tab/>
      </w:r>
      <w:r w:rsidR="005C6958">
        <w:rPr>
          <w:rFonts w:asciiTheme="minorHAnsi" w:hAnsiTheme="minorHAnsi" w:cstheme="minorBidi"/>
        </w:rPr>
        <w:tab/>
      </w:r>
      <w:r w:rsidRPr="002A44FE">
        <w:rPr>
          <w:rFonts w:asciiTheme="minorHAnsi" w:hAnsiTheme="minorHAnsi" w:cstheme="minorBidi"/>
        </w:rPr>
        <w:t>Compatible con estándar VESA para rack de pared</w:t>
      </w:r>
    </w:p>
    <w:p w14:paraId="4E6D223D" w14:textId="77777777" w:rsidR="002A44FE" w:rsidRPr="002A44FE" w:rsidRDefault="002A44FE" w:rsidP="002A44FE">
      <w:pPr>
        <w:pStyle w:val="Prrafodelista"/>
        <w:ind w:left="1065"/>
        <w:contextualSpacing/>
        <w:jc w:val="both"/>
        <w:rPr>
          <w:rFonts w:asciiTheme="minorHAnsi" w:hAnsiTheme="minorHAnsi" w:cstheme="minorBidi"/>
        </w:rPr>
      </w:pPr>
    </w:p>
    <w:p w14:paraId="4BC759B9" w14:textId="3DA1023D" w:rsidR="002A44FE" w:rsidRDefault="002A44FE" w:rsidP="00440106">
      <w:pPr>
        <w:pStyle w:val="Prrafodelista"/>
        <w:numPr>
          <w:ilvl w:val="0"/>
          <w:numId w:val="22"/>
        </w:numPr>
        <w:contextualSpacing/>
        <w:jc w:val="both"/>
        <w:rPr>
          <w:rFonts w:asciiTheme="minorHAnsi" w:hAnsiTheme="minorHAnsi" w:cstheme="minorBidi"/>
          <w:b/>
          <w:bCs/>
        </w:rPr>
      </w:pPr>
      <w:r w:rsidRPr="00440106">
        <w:rPr>
          <w:rFonts w:asciiTheme="minorHAnsi" w:hAnsiTheme="minorHAnsi" w:cstheme="minorBidi"/>
          <w:b/>
          <w:bCs/>
        </w:rPr>
        <w:t>Conectividad y Puertos</w:t>
      </w:r>
    </w:p>
    <w:p w14:paraId="748056BB" w14:textId="77777777" w:rsidR="00440106" w:rsidRPr="00440106" w:rsidRDefault="00440106" w:rsidP="00440106">
      <w:pPr>
        <w:pStyle w:val="Prrafodelista"/>
        <w:ind w:left="1425"/>
        <w:contextualSpacing/>
        <w:jc w:val="both"/>
        <w:rPr>
          <w:rFonts w:asciiTheme="minorHAnsi" w:hAnsiTheme="minorHAnsi" w:cstheme="minorBidi"/>
          <w:b/>
          <w:bCs/>
        </w:rPr>
      </w:pPr>
    </w:p>
    <w:p w14:paraId="39C9E6B3" w14:textId="3F90906D" w:rsidR="002A44FE" w:rsidRPr="002A44FE" w:rsidRDefault="002A44FE" w:rsidP="00440106">
      <w:pPr>
        <w:pStyle w:val="Prrafodelista"/>
        <w:ind w:left="4246" w:hanging="3181"/>
        <w:contextualSpacing/>
        <w:jc w:val="both"/>
        <w:rPr>
          <w:rFonts w:asciiTheme="minorHAnsi" w:hAnsiTheme="minorHAnsi" w:cstheme="minorBidi"/>
        </w:rPr>
      </w:pPr>
      <w:r w:rsidRPr="002A44FE">
        <w:rPr>
          <w:rFonts w:asciiTheme="minorHAnsi" w:hAnsiTheme="minorHAnsi" w:cstheme="minorBidi"/>
        </w:rPr>
        <w:t xml:space="preserve">Puertos HDMI: </w:t>
      </w:r>
      <w:r w:rsidR="00440106">
        <w:rPr>
          <w:rFonts w:asciiTheme="minorHAnsi" w:hAnsiTheme="minorHAnsi" w:cstheme="minorBidi"/>
        </w:rPr>
        <w:tab/>
      </w:r>
      <w:r w:rsidR="00440106">
        <w:rPr>
          <w:rFonts w:asciiTheme="minorHAnsi" w:hAnsiTheme="minorHAnsi" w:cstheme="minorBidi"/>
        </w:rPr>
        <w:tab/>
      </w:r>
      <w:r w:rsidRPr="002A44FE">
        <w:rPr>
          <w:rFonts w:asciiTheme="minorHAnsi" w:hAnsiTheme="minorHAnsi" w:cstheme="minorBidi"/>
        </w:rPr>
        <w:t xml:space="preserve">Mínimo </w:t>
      </w:r>
      <w:r w:rsidR="00500159">
        <w:rPr>
          <w:rFonts w:asciiTheme="minorHAnsi" w:hAnsiTheme="minorHAnsi" w:cstheme="minorBidi"/>
        </w:rPr>
        <w:t>3</w:t>
      </w:r>
      <w:r w:rsidRPr="002A44FE">
        <w:rPr>
          <w:rFonts w:asciiTheme="minorHAnsi" w:hAnsiTheme="minorHAnsi" w:cstheme="minorBidi"/>
        </w:rPr>
        <w:t xml:space="preserve"> puertos (al menos uno debe ser HDMI 2.1 para asegurar compatibilidad con laptops modernas)</w:t>
      </w:r>
    </w:p>
    <w:p w14:paraId="61AD2843" w14:textId="2723CE70" w:rsidR="002A44FE" w:rsidRPr="002A44FE" w:rsidRDefault="002A44FE" w:rsidP="002A44FE">
      <w:pPr>
        <w:pStyle w:val="Prrafodelista"/>
        <w:ind w:left="1065"/>
        <w:contextualSpacing/>
        <w:jc w:val="both"/>
        <w:rPr>
          <w:rFonts w:asciiTheme="minorHAnsi" w:hAnsiTheme="minorHAnsi" w:cstheme="minorBidi"/>
        </w:rPr>
      </w:pPr>
      <w:r w:rsidRPr="002A44FE">
        <w:rPr>
          <w:rFonts w:asciiTheme="minorHAnsi" w:hAnsiTheme="minorHAnsi" w:cstheme="minorBidi"/>
        </w:rPr>
        <w:t xml:space="preserve">Puertos USB: </w:t>
      </w:r>
      <w:r w:rsidR="00440106">
        <w:rPr>
          <w:rFonts w:asciiTheme="minorHAnsi" w:hAnsiTheme="minorHAnsi" w:cstheme="minorBidi"/>
        </w:rPr>
        <w:tab/>
      </w:r>
      <w:r w:rsidR="00440106">
        <w:rPr>
          <w:rFonts w:asciiTheme="minorHAnsi" w:hAnsiTheme="minorHAnsi" w:cstheme="minorBidi"/>
        </w:rPr>
        <w:tab/>
      </w:r>
      <w:r w:rsidR="00440106">
        <w:rPr>
          <w:rFonts w:asciiTheme="minorHAnsi" w:hAnsiTheme="minorHAnsi" w:cstheme="minorBidi"/>
        </w:rPr>
        <w:tab/>
      </w:r>
      <w:r w:rsidRPr="002A44FE">
        <w:rPr>
          <w:rFonts w:asciiTheme="minorHAnsi" w:hAnsiTheme="minorHAnsi" w:cstheme="minorBidi"/>
        </w:rPr>
        <w:t>Mínimo 2 puertos</w:t>
      </w:r>
    </w:p>
    <w:p w14:paraId="3AB86FDA" w14:textId="67F7C3EA" w:rsidR="002A44FE" w:rsidRPr="002A44FE" w:rsidRDefault="002A44FE" w:rsidP="00440106">
      <w:pPr>
        <w:pStyle w:val="Prrafodelista"/>
        <w:ind w:left="4246" w:hanging="3181"/>
        <w:contextualSpacing/>
        <w:jc w:val="both"/>
        <w:rPr>
          <w:rFonts w:asciiTheme="minorHAnsi" w:hAnsiTheme="minorHAnsi" w:cstheme="minorBidi"/>
        </w:rPr>
      </w:pPr>
      <w:r w:rsidRPr="002A44FE">
        <w:rPr>
          <w:rFonts w:asciiTheme="minorHAnsi" w:hAnsiTheme="minorHAnsi" w:cstheme="minorBidi"/>
        </w:rPr>
        <w:t xml:space="preserve">Conectividad de Red: </w:t>
      </w:r>
      <w:r w:rsidR="00440106">
        <w:rPr>
          <w:rFonts w:asciiTheme="minorHAnsi" w:hAnsiTheme="minorHAnsi" w:cstheme="minorBidi"/>
        </w:rPr>
        <w:tab/>
      </w:r>
      <w:r w:rsidR="00440106">
        <w:rPr>
          <w:rFonts w:asciiTheme="minorHAnsi" w:hAnsiTheme="minorHAnsi" w:cstheme="minorBidi"/>
        </w:rPr>
        <w:tab/>
      </w:r>
      <w:proofErr w:type="spellStart"/>
      <w:r w:rsidRPr="002A44FE">
        <w:rPr>
          <w:rFonts w:asciiTheme="minorHAnsi" w:hAnsiTheme="minorHAnsi" w:cstheme="minorBidi"/>
        </w:rPr>
        <w:t>Wi</w:t>
      </w:r>
      <w:proofErr w:type="spellEnd"/>
      <w:r w:rsidRPr="002A44FE">
        <w:rPr>
          <w:rFonts w:asciiTheme="minorHAnsi" w:hAnsiTheme="minorHAnsi" w:cstheme="minorBidi"/>
        </w:rPr>
        <w:t>-Fi Integrado (Dual Band 2.4GHz / 5GHz) y puerto LAN RJ45</w:t>
      </w:r>
    </w:p>
    <w:p w14:paraId="53DAEEA3" w14:textId="23B35DC7" w:rsidR="002A44FE" w:rsidRPr="002A44FE" w:rsidRDefault="002A44FE" w:rsidP="002A44FE">
      <w:pPr>
        <w:pStyle w:val="Prrafodelista"/>
        <w:ind w:left="1065"/>
        <w:contextualSpacing/>
        <w:jc w:val="both"/>
        <w:rPr>
          <w:rFonts w:asciiTheme="minorHAnsi" w:hAnsiTheme="minorHAnsi" w:cstheme="minorBidi"/>
        </w:rPr>
      </w:pPr>
      <w:r w:rsidRPr="002A44FE">
        <w:rPr>
          <w:rFonts w:asciiTheme="minorHAnsi" w:hAnsiTheme="minorHAnsi" w:cstheme="minorBidi"/>
        </w:rPr>
        <w:t xml:space="preserve">Bluetooth: </w:t>
      </w:r>
      <w:r w:rsidR="00440106">
        <w:rPr>
          <w:rFonts w:asciiTheme="minorHAnsi" w:hAnsiTheme="minorHAnsi" w:cstheme="minorBidi"/>
        </w:rPr>
        <w:tab/>
      </w:r>
      <w:r w:rsidR="00440106">
        <w:rPr>
          <w:rFonts w:asciiTheme="minorHAnsi" w:hAnsiTheme="minorHAnsi" w:cstheme="minorBidi"/>
        </w:rPr>
        <w:tab/>
      </w:r>
      <w:r w:rsidR="00440106">
        <w:rPr>
          <w:rFonts w:asciiTheme="minorHAnsi" w:hAnsiTheme="minorHAnsi" w:cstheme="minorBidi"/>
        </w:rPr>
        <w:tab/>
      </w:r>
      <w:r w:rsidR="00440106">
        <w:rPr>
          <w:rFonts w:asciiTheme="minorHAnsi" w:hAnsiTheme="minorHAnsi" w:cstheme="minorBidi"/>
        </w:rPr>
        <w:tab/>
      </w:r>
      <w:r w:rsidRPr="002A44FE">
        <w:rPr>
          <w:rFonts w:asciiTheme="minorHAnsi" w:hAnsiTheme="minorHAnsi" w:cstheme="minorBidi"/>
        </w:rPr>
        <w:t>Versión 5.0 o superior (para conexión de periféricos)</w:t>
      </w:r>
    </w:p>
    <w:p w14:paraId="1101C1C7" w14:textId="6E8A49BD" w:rsidR="00724449" w:rsidRDefault="00724449">
      <w:pPr>
        <w:spacing w:after="160" w:line="259" w:lineRule="auto"/>
        <w:rPr>
          <w:rFonts w:eastAsia="Times New Roman"/>
          <w:sz w:val="20"/>
          <w:szCs w:val="20"/>
          <w:lang w:eastAsia="es-ES"/>
        </w:rPr>
      </w:pPr>
      <w:r>
        <w:br w:type="page"/>
      </w:r>
    </w:p>
    <w:p w14:paraId="0B73AB9D" w14:textId="18E42D39" w:rsidR="002A44FE" w:rsidRPr="00440106" w:rsidRDefault="002A44FE" w:rsidP="00440106">
      <w:pPr>
        <w:pStyle w:val="Prrafodelista"/>
        <w:numPr>
          <w:ilvl w:val="0"/>
          <w:numId w:val="22"/>
        </w:numPr>
        <w:contextualSpacing/>
        <w:jc w:val="both"/>
        <w:rPr>
          <w:rFonts w:asciiTheme="minorHAnsi" w:hAnsiTheme="minorHAnsi" w:cstheme="minorBidi"/>
          <w:b/>
          <w:bCs/>
        </w:rPr>
      </w:pPr>
      <w:r w:rsidRPr="00440106">
        <w:rPr>
          <w:rFonts w:asciiTheme="minorHAnsi" w:hAnsiTheme="minorHAnsi" w:cstheme="minorBidi"/>
          <w:b/>
          <w:bCs/>
        </w:rPr>
        <w:lastRenderedPageBreak/>
        <w:t>Smart TV y Proyección Inalámbrica</w:t>
      </w:r>
    </w:p>
    <w:p w14:paraId="2EA45DA0" w14:textId="77777777" w:rsidR="00440106" w:rsidRDefault="00440106" w:rsidP="002A44FE">
      <w:pPr>
        <w:pStyle w:val="Prrafodelista"/>
        <w:ind w:left="1065"/>
        <w:contextualSpacing/>
        <w:jc w:val="both"/>
        <w:rPr>
          <w:rFonts w:asciiTheme="minorHAnsi" w:hAnsiTheme="minorHAnsi" w:cstheme="minorBidi"/>
        </w:rPr>
      </w:pPr>
    </w:p>
    <w:p w14:paraId="6F8B61FA" w14:textId="332172E3" w:rsidR="002A44FE" w:rsidRPr="002A44FE" w:rsidRDefault="002A44FE" w:rsidP="00440106">
      <w:pPr>
        <w:pStyle w:val="Prrafodelista"/>
        <w:ind w:left="4246" w:hanging="3181"/>
        <w:contextualSpacing/>
        <w:jc w:val="both"/>
        <w:rPr>
          <w:rFonts w:asciiTheme="minorHAnsi" w:hAnsiTheme="minorHAnsi" w:cstheme="minorBidi"/>
        </w:rPr>
      </w:pPr>
      <w:r w:rsidRPr="002A44FE">
        <w:rPr>
          <w:rFonts w:asciiTheme="minorHAnsi" w:hAnsiTheme="minorHAnsi" w:cstheme="minorBidi"/>
        </w:rPr>
        <w:t xml:space="preserve">Sistema Operativo: </w:t>
      </w:r>
      <w:r w:rsidR="00440106">
        <w:rPr>
          <w:rFonts w:asciiTheme="minorHAnsi" w:hAnsiTheme="minorHAnsi" w:cstheme="minorBidi"/>
        </w:rPr>
        <w:tab/>
      </w:r>
      <w:r w:rsidR="00440106">
        <w:rPr>
          <w:rFonts w:asciiTheme="minorHAnsi" w:hAnsiTheme="minorHAnsi" w:cstheme="minorBidi"/>
        </w:rPr>
        <w:tab/>
      </w:r>
      <w:r w:rsidRPr="002A44FE">
        <w:rPr>
          <w:rFonts w:asciiTheme="minorHAnsi" w:hAnsiTheme="minorHAnsi" w:cstheme="minorBidi"/>
        </w:rPr>
        <w:t xml:space="preserve">Smart TV (Google TV, Android TV, </w:t>
      </w:r>
      <w:proofErr w:type="spellStart"/>
      <w:r w:rsidRPr="002A44FE">
        <w:rPr>
          <w:rFonts w:asciiTheme="minorHAnsi" w:hAnsiTheme="minorHAnsi" w:cstheme="minorBidi"/>
        </w:rPr>
        <w:t>webOS</w:t>
      </w:r>
      <w:proofErr w:type="spellEnd"/>
      <w:r w:rsidRPr="002A44FE">
        <w:rPr>
          <w:rFonts w:asciiTheme="minorHAnsi" w:hAnsiTheme="minorHAnsi" w:cstheme="minorBidi"/>
        </w:rPr>
        <w:t xml:space="preserve">, </w:t>
      </w:r>
      <w:proofErr w:type="spellStart"/>
      <w:r w:rsidRPr="002A44FE">
        <w:rPr>
          <w:rFonts w:asciiTheme="minorHAnsi" w:hAnsiTheme="minorHAnsi" w:cstheme="minorBidi"/>
        </w:rPr>
        <w:t>Tizen</w:t>
      </w:r>
      <w:proofErr w:type="spellEnd"/>
      <w:r w:rsidRPr="002A44FE">
        <w:rPr>
          <w:rFonts w:asciiTheme="minorHAnsi" w:hAnsiTheme="minorHAnsi" w:cstheme="minorBidi"/>
        </w:rPr>
        <w:t xml:space="preserve"> o equivalente) con soporte para aplicaciones de productividad</w:t>
      </w:r>
    </w:p>
    <w:p w14:paraId="69E4D046" w14:textId="25412EE8" w:rsidR="00E848C8" w:rsidRPr="00E848C8" w:rsidRDefault="002A44FE" w:rsidP="00E848C8">
      <w:pPr>
        <w:pStyle w:val="Prrafodelista"/>
        <w:ind w:left="4246" w:hanging="3181"/>
        <w:contextualSpacing/>
        <w:jc w:val="both"/>
        <w:rPr>
          <w:rFonts w:asciiTheme="minorHAnsi" w:hAnsiTheme="minorHAnsi" w:cstheme="minorBidi"/>
        </w:rPr>
      </w:pPr>
      <w:r w:rsidRPr="002A44FE">
        <w:rPr>
          <w:rFonts w:asciiTheme="minorHAnsi" w:hAnsiTheme="minorHAnsi" w:cstheme="minorBidi"/>
        </w:rPr>
        <w:t xml:space="preserve">Protocolos de Proyección: </w:t>
      </w:r>
      <w:r w:rsidR="00440106">
        <w:rPr>
          <w:rFonts w:asciiTheme="minorHAnsi" w:hAnsiTheme="minorHAnsi" w:cstheme="minorBidi"/>
        </w:rPr>
        <w:tab/>
      </w:r>
      <w:r w:rsidR="00440106">
        <w:rPr>
          <w:rFonts w:asciiTheme="minorHAnsi" w:hAnsiTheme="minorHAnsi" w:cstheme="minorBidi"/>
        </w:rPr>
        <w:tab/>
      </w:r>
      <w:r w:rsidR="00E848C8" w:rsidRPr="00E848C8">
        <w:rPr>
          <w:rFonts w:asciiTheme="minorHAnsi" w:hAnsiTheme="minorHAnsi" w:cstheme="minorBidi"/>
        </w:rPr>
        <w:t>El equipo debe permitir la duplicación y extensión de pantalla de forma inalámbrica desde laptops y dispositivos móviles</w:t>
      </w:r>
    </w:p>
    <w:p w14:paraId="5A9E1682" w14:textId="50B135D9" w:rsidR="00E848C8" w:rsidRPr="00E848C8" w:rsidRDefault="00E848C8" w:rsidP="00E848C8">
      <w:pPr>
        <w:pStyle w:val="Prrafodelista"/>
        <w:ind w:left="4246"/>
        <w:contextualSpacing/>
        <w:jc w:val="both"/>
        <w:rPr>
          <w:rFonts w:asciiTheme="minorHAnsi" w:hAnsiTheme="minorHAnsi" w:cstheme="minorBidi"/>
        </w:rPr>
      </w:pPr>
      <w:r w:rsidRPr="00E848C8">
        <w:rPr>
          <w:rFonts w:asciiTheme="minorHAnsi" w:hAnsiTheme="minorHAnsi" w:cstheme="minorBidi"/>
        </w:rPr>
        <w:t xml:space="preserve">Requisito Obligatorio: Soporte nativo de </w:t>
      </w:r>
      <w:proofErr w:type="spellStart"/>
      <w:r w:rsidRPr="00E848C8">
        <w:rPr>
          <w:rFonts w:asciiTheme="minorHAnsi" w:hAnsiTheme="minorHAnsi" w:cstheme="minorBidi"/>
        </w:rPr>
        <w:t>Miracast</w:t>
      </w:r>
      <w:proofErr w:type="spellEnd"/>
      <w:r w:rsidRPr="00E848C8">
        <w:rPr>
          <w:rFonts w:asciiTheme="minorHAnsi" w:hAnsiTheme="minorHAnsi" w:cstheme="minorBidi"/>
        </w:rPr>
        <w:t xml:space="preserve"> (Wireless </w:t>
      </w:r>
      <w:proofErr w:type="spellStart"/>
      <w:r w:rsidRPr="00E848C8">
        <w:rPr>
          <w:rFonts w:asciiTheme="minorHAnsi" w:hAnsiTheme="minorHAnsi" w:cstheme="minorBidi"/>
        </w:rPr>
        <w:t>Display</w:t>
      </w:r>
      <w:proofErr w:type="spellEnd"/>
      <w:r w:rsidRPr="00E848C8">
        <w:rPr>
          <w:rFonts w:asciiTheme="minorHAnsi" w:hAnsiTheme="minorHAnsi" w:cstheme="minorBidi"/>
        </w:rPr>
        <w:t xml:space="preserve"> / </w:t>
      </w:r>
      <w:proofErr w:type="spellStart"/>
      <w:r w:rsidRPr="00E848C8">
        <w:rPr>
          <w:rFonts w:asciiTheme="minorHAnsi" w:hAnsiTheme="minorHAnsi" w:cstheme="minorBidi"/>
        </w:rPr>
        <w:t>Wi</w:t>
      </w:r>
      <w:proofErr w:type="spellEnd"/>
      <w:r w:rsidRPr="00E848C8">
        <w:rPr>
          <w:rFonts w:asciiTheme="minorHAnsi" w:hAnsiTheme="minorHAnsi" w:cstheme="minorBidi"/>
        </w:rPr>
        <w:t>-Fi Direct) para proyección desde equipos Windows y Android</w:t>
      </w:r>
    </w:p>
    <w:p w14:paraId="2744C049" w14:textId="396BAF2F" w:rsidR="002A44FE" w:rsidRDefault="00E848C8" w:rsidP="00E848C8">
      <w:pPr>
        <w:pStyle w:val="Prrafodelista"/>
        <w:ind w:left="4246"/>
        <w:contextualSpacing/>
        <w:jc w:val="both"/>
        <w:rPr>
          <w:rFonts w:asciiTheme="minorHAnsi" w:hAnsiTheme="minorHAnsi" w:cstheme="minorBidi"/>
        </w:rPr>
      </w:pPr>
      <w:r w:rsidRPr="00E848C8">
        <w:rPr>
          <w:rFonts w:asciiTheme="minorHAnsi" w:hAnsiTheme="minorHAnsi" w:cstheme="minorBidi"/>
        </w:rPr>
        <w:t xml:space="preserve">Deseable (Plus): El equipo podrá contar adicionalmente con soporte para Apple </w:t>
      </w:r>
      <w:proofErr w:type="spellStart"/>
      <w:r w:rsidRPr="00E848C8">
        <w:rPr>
          <w:rFonts w:asciiTheme="minorHAnsi" w:hAnsiTheme="minorHAnsi" w:cstheme="minorBidi"/>
        </w:rPr>
        <w:t>AirPlay</w:t>
      </w:r>
      <w:proofErr w:type="spellEnd"/>
      <w:r w:rsidRPr="00E848C8">
        <w:rPr>
          <w:rFonts w:asciiTheme="minorHAnsi" w:hAnsiTheme="minorHAnsi" w:cstheme="minorBidi"/>
        </w:rPr>
        <w:t xml:space="preserve"> 2 y/o Chromecast integrado</w:t>
      </w:r>
    </w:p>
    <w:p w14:paraId="7B94AF8F" w14:textId="77777777" w:rsidR="00E848C8" w:rsidRDefault="00E848C8" w:rsidP="00E848C8">
      <w:pPr>
        <w:pStyle w:val="Prrafodelista"/>
        <w:ind w:left="4246"/>
        <w:contextualSpacing/>
        <w:jc w:val="both"/>
        <w:rPr>
          <w:rFonts w:asciiTheme="minorHAnsi" w:hAnsiTheme="minorHAnsi" w:cstheme="minorBidi"/>
        </w:rPr>
      </w:pPr>
    </w:p>
    <w:p w14:paraId="56E87761" w14:textId="0A82686C" w:rsidR="00414491" w:rsidRPr="00414491" w:rsidRDefault="00414491" w:rsidP="00414491">
      <w:pPr>
        <w:pStyle w:val="Prrafodelista"/>
        <w:numPr>
          <w:ilvl w:val="0"/>
          <w:numId w:val="22"/>
        </w:numPr>
        <w:contextualSpacing/>
        <w:jc w:val="both"/>
        <w:rPr>
          <w:rFonts w:asciiTheme="minorHAnsi" w:hAnsiTheme="minorHAnsi" w:cstheme="minorBidi"/>
          <w:b/>
          <w:bCs/>
        </w:rPr>
      </w:pPr>
      <w:r w:rsidRPr="00414491">
        <w:rPr>
          <w:rFonts w:asciiTheme="minorHAnsi" w:hAnsiTheme="minorHAnsi" w:cstheme="minorBidi"/>
          <w:b/>
          <w:bCs/>
        </w:rPr>
        <w:t>Accesorios e Insumos Incluidos</w:t>
      </w:r>
    </w:p>
    <w:p w14:paraId="2F38B35C" w14:textId="77777777" w:rsidR="00414491" w:rsidRPr="00414491" w:rsidRDefault="00414491" w:rsidP="00414491">
      <w:pPr>
        <w:pStyle w:val="Prrafodelista"/>
        <w:ind w:left="1065"/>
        <w:contextualSpacing/>
        <w:jc w:val="both"/>
        <w:rPr>
          <w:rFonts w:asciiTheme="minorHAnsi" w:hAnsiTheme="minorHAnsi" w:cstheme="minorBidi"/>
        </w:rPr>
      </w:pPr>
    </w:p>
    <w:p w14:paraId="2D459236" w14:textId="01DBAED4" w:rsidR="00414491" w:rsidRPr="00414491" w:rsidRDefault="00414491" w:rsidP="00414491">
      <w:pPr>
        <w:pStyle w:val="Prrafodelista"/>
        <w:ind w:left="1065"/>
        <w:contextualSpacing/>
        <w:jc w:val="both"/>
        <w:rPr>
          <w:rFonts w:asciiTheme="minorHAnsi" w:hAnsiTheme="minorHAnsi" w:cstheme="minorBidi"/>
        </w:rPr>
      </w:pPr>
      <w:r w:rsidRPr="00414491">
        <w:rPr>
          <w:rFonts w:asciiTheme="minorHAnsi" w:hAnsiTheme="minorHAnsi" w:cstheme="minorBidi"/>
        </w:rPr>
        <w:t xml:space="preserve">Control Remoto: </w:t>
      </w:r>
      <w:r>
        <w:rPr>
          <w:rFonts w:asciiTheme="minorHAnsi" w:hAnsiTheme="minorHAnsi" w:cstheme="minorBidi"/>
        </w:rPr>
        <w:tab/>
      </w:r>
      <w:r>
        <w:rPr>
          <w:rFonts w:asciiTheme="minorHAnsi" w:hAnsiTheme="minorHAnsi" w:cstheme="minorBidi"/>
        </w:rPr>
        <w:tab/>
      </w:r>
      <w:r>
        <w:rPr>
          <w:rFonts w:asciiTheme="minorHAnsi" w:hAnsiTheme="minorHAnsi" w:cstheme="minorBidi"/>
        </w:rPr>
        <w:tab/>
      </w:r>
      <w:r w:rsidRPr="00414491">
        <w:rPr>
          <w:rFonts w:asciiTheme="minorHAnsi" w:hAnsiTheme="minorHAnsi" w:cstheme="minorBidi"/>
        </w:rPr>
        <w:t>01 unidad (incluyendo baterías)</w:t>
      </w:r>
    </w:p>
    <w:p w14:paraId="60ECEB93" w14:textId="63CEBCCD" w:rsidR="00414491" w:rsidRPr="00414491" w:rsidRDefault="00414491" w:rsidP="00414491">
      <w:pPr>
        <w:pStyle w:val="Prrafodelista"/>
        <w:ind w:left="1065"/>
        <w:contextualSpacing/>
        <w:jc w:val="both"/>
        <w:rPr>
          <w:rFonts w:asciiTheme="minorHAnsi" w:hAnsiTheme="minorHAnsi" w:cstheme="minorBidi"/>
        </w:rPr>
      </w:pPr>
      <w:r w:rsidRPr="00414491">
        <w:rPr>
          <w:rFonts w:asciiTheme="minorHAnsi" w:hAnsiTheme="minorHAnsi" w:cstheme="minorBidi"/>
        </w:rPr>
        <w:t xml:space="preserve">Cable de alimentación: </w:t>
      </w:r>
      <w:r>
        <w:rPr>
          <w:rFonts w:asciiTheme="minorHAnsi" w:hAnsiTheme="minorHAnsi" w:cstheme="minorBidi"/>
        </w:rPr>
        <w:tab/>
      </w:r>
      <w:r>
        <w:rPr>
          <w:rFonts w:asciiTheme="minorHAnsi" w:hAnsiTheme="minorHAnsi" w:cstheme="minorBidi"/>
        </w:rPr>
        <w:tab/>
      </w:r>
      <w:r w:rsidRPr="00414491">
        <w:rPr>
          <w:rFonts w:asciiTheme="minorHAnsi" w:hAnsiTheme="minorHAnsi" w:cstheme="minorBidi"/>
        </w:rPr>
        <w:t xml:space="preserve">01 unidad compatible con </w:t>
      </w:r>
      <w:proofErr w:type="gramStart"/>
      <w:r w:rsidRPr="00414491">
        <w:rPr>
          <w:rFonts w:asciiTheme="minorHAnsi" w:hAnsiTheme="minorHAnsi" w:cstheme="minorBidi"/>
        </w:rPr>
        <w:t>toma corriente</w:t>
      </w:r>
      <w:proofErr w:type="gramEnd"/>
      <w:r w:rsidRPr="00414491">
        <w:rPr>
          <w:rFonts w:asciiTheme="minorHAnsi" w:hAnsiTheme="minorHAnsi" w:cstheme="minorBidi"/>
        </w:rPr>
        <w:t xml:space="preserve"> nacional (220V)</w:t>
      </w:r>
    </w:p>
    <w:p w14:paraId="6B9F9E54" w14:textId="0C71B93A" w:rsidR="00414491" w:rsidRDefault="00414491" w:rsidP="00414491">
      <w:pPr>
        <w:pStyle w:val="Prrafodelista"/>
        <w:ind w:left="1065"/>
        <w:contextualSpacing/>
        <w:jc w:val="both"/>
        <w:rPr>
          <w:rFonts w:asciiTheme="minorHAnsi" w:hAnsiTheme="minorHAnsi" w:cstheme="minorBidi"/>
        </w:rPr>
      </w:pPr>
      <w:r w:rsidRPr="00414491">
        <w:rPr>
          <w:rFonts w:asciiTheme="minorHAnsi" w:hAnsiTheme="minorHAnsi" w:cstheme="minorBidi"/>
        </w:rPr>
        <w:t xml:space="preserve">Base/Pies de apoyo: </w:t>
      </w:r>
      <w:r>
        <w:rPr>
          <w:rFonts w:asciiTheme="minorHAnsi" w:hAnsiTheme="minorHAnsi" w:cstheme="minorBidi"/>
        </w:rPr>
        <w:tab/>
      </w:r>
      <w:r>
        <w:rPr>
          <w:rFonts w:asciiTheme="minorHAnsi" w:hAnsiTheme="minorHAnsi" w:cstheme="minorBidi"/>
        </w:rPr>
        <w:tab/>
      </w:r>
      <w:r>
        <w:rPr>
          <w:rFonts w:asciiTheme="minorHAnsi" w:hAnsiTheme="minorHAnsi" w:cstheme="minorBidi"/>
        </w:rPr>
        <w:tab/>
      </w:r>
      <w:r w:rsidRPr="00414491">
        <w:rPr>
          <w:rFonts w:asciiTheme="minorHAnsi" w:hAnsiTheme="minorHAnsi" w:cstheme="minorBidi"/>
        </w:rPr>
        <w:t>01 juego</w:t>
      </w:r>
    </w:p>
    <w:p w14:paraId="75B75E5E" w14:textId="77777777" w:rsidR="00414491" w:rsidRPr="002A44FE" w:rsidRDefault="00414491" w:rsidP="002A44FE">
      <w:pPr>
        <w:pStyle w:val="Prrafodelista"/>
        <w:ind w:left="1065"/>
        <w:contextualSpacing/>
        <w:jc w:val="both"/>
        <w:rPr>
          <w:rFonts w:asciiTheme="minorHAnsi" w:hAnsiTheme="minorHAnsi" w:cstheme="minorBidi"/>
        </w:rPr>
      </w:pPr>
    </w:p>
    <w:p w14:paraId="13918A10" w14:textId="52F4BD96" w:rsidR="002A44FE" w:rsidRPr="00440106" w:rsidRDefault="002A44FE" w:rsidP="00440106">
      <w:pPr>
        <w:pStyle w:val="Prrafodelista"/>
        <w:numPr>
          <w:ilvl w:val="0"/>
          <w:numId w:val="22"/>
        </w:numPr>
        <w:contextualSpacing/>
        <w:jc w:val="both"/>
        <w:rPr>
          <w:rFonts w:asciiTheme="minorHAnsi" w:hAnsiTheme="minorHAnsi" w:cstheme="minorBidi"/>
          <w:b/>
          <w:bCs/>
        </w:rPr>
      </w:pPr>
      <w:r w:rsidRPr="00440106">
        <w:rPr>
          <w:rFonts w:asciiTheme="minorHAnsi" w:hAnsiTheme="minorHAnsi" w:cstheme="minorBidi"/>
          <w:b/>
          <w:bCs/>
        </w:rPr>
        <w:t>Requisitos Eléctricos y Garantía</w:t>
      </w:r>
    </w:p>
    <w:p w14:paraId="0B7A07A6" w14:textId="77777777" w:rsidR="00440106" w:rsidRDefault="00440106" w:rsidP="002A44FE">
      <w:pPr>
        <w:pStyle w:val="Prrafodelista"/>
        <w:ind w:left="1065"/>
        <w:contextualSpacing/>
        <w:jc w:val="both"/>
        <w:rPr>
          <w:rFonts w:asciiTheme="minorHAnsi" w:hAnsiTheme="minorHAnsi" w:cstheme="minorBidi"/>
        </w:rPr>
      </w:pPr>
    </w:p>
    <w:p w14:paraId="516A3D9C" w14:textId="30E641A9" w:rsidR="002A44FE" w:rsidRPr="002A44FE" w:rsidRDefault="002A44FE" w:rsidP="002A44FE">
      <w:pPr>
        <w:pStyle w:val="Prrafodelista"/>
        <w:ind w:left="1065"/>
        <w:contextualSpacing/>
        <w:jc w:val="both"/>
        <w:rPr>
          <w:rFonts w:asciiTheme="minorHAnsi" w:hAnsiTheme="minorHAnsi" w:cstheme="minorBidi"/>
        </w:rPr>
      </w:pPr>
      <w:r w:rsidRPr="00440106">
        <w:rPr>
          <w:rFonts w:asciiTheme="minorHAnsi" w:hAnsiTheme="minorHAnsi" w:cstheme="minorBidi"/>
        </w:rPr>
        <w:t>Voltaje</w:t>
      </w:r>
      <w:r w:rsidRPr="002A44FE">
        <w:rPr>
          <w:rFonts w:asciiTheme="minorHAnsi" w:hAnsiTheme="minorHAnsi" w:cstheme="minorBidi"/>
        </w:rPr>
        <w:t xml:space="preserve"> de Operación: </w:t>
      </w:r>
      <w:r w:rsidR="00440106">
        <w:rPr>
          <w:rFonts w:asciiTheme="minorHAnsi" w:hAnsiTheme="minorHAnsi" w:cstheme="minorBidi"/>
        </w:rPr>
        <w:tab/>
      </w:r>
      <w:r w:rsidR="00440106">
        <w:rPr>
          <w:rFonts w:asciiTheme="minorHAnsi" w:hAnsiTheme="minorHAnsi" w:cstheme="minorBidi"/>
        </w:rPr>
        <w:tab/>
      </w:r>
      <w:r w:rsidRPr="002A44FE">
        <w:rPr>
          <w:rFonts w:asciiTheme="minorHAnsi" w:hAnsiTheme="minorHAnsi" w:cstheme="minorBidi"/>
        </w:rPr>
        <w:t>220V</w:t>
      </w:r>
    </w:p>
    <w:p w14:paraId="38BF8E96" w14:textId="732C6062" w:rsidR="002A44FE" w:rsidRPr="002A44FE" w:rsidRDefault="002A44FE" w:rsidP="002A44FE">
      <w:pPr>
        <w:pStyle w:val="Prrafodelista"/>
        <w:ind w:left="1065"/>
        <w:contextualSpacing/>
        <w:jc w:val="both"/>
        <w:rPr>
          <w:rFonts w:asciiTheme="minorHAnsi" w:hAnsiTheme="minorHAnsi" w:cstheme="minorBidi"/>
        </w:rPr>
      </w:pPr>
      <w:r w:rsidRPr="002A44FE">
        <w:rPr>
          <w:rFonts w:asciiTheme="minorHAnsi" w:hAnsiTheme="minorHAnsi" w:cstheme="minorBidi"/>
        </w:rPr>
        <w:t xml:space="preserve">Eficiencia Energética: </w:t>
      </w:r>
      <w:r w:rsidR="00440106">
        <w:rPr>
          <w:rFonts w:asciiTheme="minorHAnsi" w:hAnsiTheme="minorHAnsi" w:cstheme="minorBidi"/>
        </w:rPr>
        <w:tab/>
      </w:r>
      <w:r w:rsidR="00440106">
        <w:rPr>
          <w:rFonts w:asciiTheme="minorHAnsi" w:hAnsiTheme="minorHAnsi" w:cstheme="minorBidi"/>
        </w:rPr>
        <w:tab/>
      </w:r>
      <w:r w:rsidRPr="002A44FE">
        <w:rPr>
          <w:rFonts w:asciiTheme="minorHAnsi" w:hAnsiTheme="minorHAnsi" w:cstheme="minorBidi"/>
        </w:rPr>
        <w:t>Categoría A, B o C (según etiqueta de eficiencia vigente)</w:t>
      </w:r>
    </w:p>
    <w:p w14:paraId="331AE83B" w14:textId="11520988" w:rsidR="002A44FE" w:rsidRPr="00ED17DF" w:rsidRDefault="002A44FE" w:rsidP="002A44FE">
      <w:pPr>
        <w:pStyle w:val="Prrafodelista"/>
        <w:ind w:left="1065"/>
        <w:contextualSpacing/>
        <w:jc w:val="both"/>
        <w:rPr>
          <w:rFonts w:asciiTheme="minorHAnsi" w:hAnsiTheme="minorHAnsi" w:cstheme="minorBidi"/>
        </w:rPr>
      </w:pPr>
      <w:r w:rsidRPr="002A44FE">
        <w:rPr>
          <w:rFonts w:asciiTheme="minorHAnsi" w:hAnsiTheme="minorHAnsi" w:cstheme="minorBidi"/>
        </w:rPr>
        <w:t xml:space="preserve">Garantía: </w:t>
      </w:r>
      <w:r w:rsidR="00440106">
        <w:rPr>
          <w:rFonts w:asciiTheme="minorHAnsi" w:hAnsiTheme="minorHAnsi" w:cstheme="minorBidi"/>
        </w:rPr>
        <w:tab/>
      </w:r>
      <w:r w:rsidR="00440106">
        <w:rPr>
          <w:rFonts w:asciiTheme="minorHAnsi" w:hAnsiTheme="minorHAnsi" w:cstheme="minorBidi"/>
        </w:rPr>
        <w:tab/>
      </w:r>
      <w:r w:rsidR="00440106">
        <w:rPr>
          <w:rFonts w:asciiTheme="minorHAnsi" w:hAnsiTheme="minorHAnsi" w:cstheme="minorBidi"/>
        </w:rPr>
        <w:tab/>
      </w:r>
      <w:r w:rsidR="00440106">
        <w:rPr>
          <w:rFonts w:asciiTheme="minorHAnsi" w:hAnsiTheme="minorHAnsi" w:cstheme="minorBidi"/>
        </w:rPr>
        <w:tab/>
      </w:r>
      <w:r w:rsidRPr="002A44FE">
        <w:rPr>
          <w:rFonts w:asciiTheme="minorHAnsi" w:hAnsiTheme="minorHAnsi" w:cstheme="minorBidi"/>
        </w:rPr>
        <w:t>Mínimo 2 años (24 meses) con soporte técnico local</w:t>
      </w:r>
    </w:p>
    <w:p w14:paraId="1FE65A24" w14:textId="01277DE2" w:rsidR="00F205D4" w:rsidRPr="00ED17DF" w:rsidRDefault="00F205D4" w:rsidP="00A40871">
      <w:pPr>
        <w:pStyle w:val="Prrafodelista"/>
        <w:ind w:left="1065"/>
        <w:contextualSpacing/>
        <w:jc w:val="both"/>
        <w:rPr>
          <w:rFonts w:asciiTheme="minorHAnsi" w:hAnsiTheme="minorHAnsi" w:cstheme="minorHAnsi"/>
        </w:rPr>
      </w:pPr>
      <w:r w:rsidRPr="00ED17DF">
        <w:rPr>
          <w:rFonts w:asciiTheme="minorHAnsi" w:hAnsiTheme="minorHAnsi" w:cstheme="minorHAnsi"/>
        </w:rPr>
        <w:tab/>
      </w:r>
      <w:r w:rsidRPr="00ED17DF">
        <w:rPr>
          <w:rFonts w:asciiTheme="minorHAnsi" w:hAnsiTheme="minorHAnsi" w:cstheme="minorHAnsi"/>
        </w:rPr>
        <w:tab/>
      </w:r>
      <w:r w:rsidRPr="00ED17DF">
        <w:rPr>
          <w:rFonts w:asciiTheme="minorHAnsi" w:hAnsiTheme="minorHAnsi" w:cstheme="minorHAnsi"/>
        </w:rPr>
        <w:tab/>
      </w:r>
      <w:r w:rsidRPr="00ED17DF">
        <w:rPr>
          <w:rFonts w:asciiTheme="minorHAnsi" w:hAnsiTheme="minorHAnsi" w:cstheme="minorHAnsi"/>
        </w:rPr>
        <w:tab/>
      </w:r>
      <w:r w:rsidRPr="00ED17DF">
        <w:rPr>
          <w:rFonts w:asciiTheme="minorHAnsi" w:hAnsiTheme="minorHAnsi" w:cstheme="minorHAnsi"/>
        </w:rPr>
        <w:tab/>
      </w:r>
    </w:p>
    <w:p w14:paraId="0CA1F180" w14:textId="77777777" w:rsidR="00992AE7" w:rsidRPr="00ED17DF" w:rsidRDefault="00992AE7" w:rsidP="00A40871">
      <w:pPr>
        <w:pStyle w:val="Prrafodelista"/>
        <w:ind w:left="1065"/>
        <w:contextualSpacing/>
        <w:jc w:val="both"/>
        <w:rPr>
          <w:rFonts w:asciiTheme="minorHAnsi" w:hAnsiTheme="minorHAnsi" w:cstheme="minorHAnsi"/>
        </w:rPr>
      </w:pPr>
    </w:p>
    <w:p w14:paraId="167E36F2" w14:textId="1344522B" w:rsidR="00F75DA7" w:rsidRPr="00ED17DF" w:rsidRDefault="00F243FE" w:rsidP="00A40871">
      <w:pPr>
        <w:pStyle w:val="Prrafodelista"/>
        <w:ind w:left="1065"/>
        <w:contextualSpacing/>
        <w:jc w:val="both"/>
        <w:rPr>
          <w:rFonts w:asciiTheme="minorHAnsi" w:hAnsiTheme="minorHAnsi" w:cstheme="minorHAnsi"/>
        </w:rPr>
      </w:pPr>
      <w:r w:rsidRPr="00ED17DF">
        <w:rPr>
          <w:rFonts w:asciiTheme="minorHAnsi" w:hAnsiTheme="minorHAnsi" w:cstheme="minorHAnsi"/>
        </w:rPr>
        <w:t>Plazo de entrega:</w:t>
      </w:r>
      <w:r w:rsidR="00440106">
        <w:rPr>
          <w:rFonts w:asciiTheme="minorHAnsi" w:hAnsiTheme="minorHAnsi" w:cstheme="minorHAnsi"/>
        </w:rPr>
        <w:tab/>
      </w:r>
      <w:r w:rsidR="00440106">
        <w:rPr>
          <w:rFonts w:asciiTheme="minorHAnsi" w:hAnsiTheme="minorHAnsi" w:cstheme="minorHAnsi"/>
        </w:rPr>
        <w:tab/>
      </w:r>
      <w:r w:rsidR="00440106">
        <w:rPr>
          <w:rFonts w:asciiTheme="minorHAnsi" w:hAnsiTheme="minorHAnsi" w:cstheme="minorHAnsi"/>
        </w:rPr>
        <w:tab/>
      </w:r>
      <w:r w:rsidR="00F30826" w:rsidRPr="00ED17DF">
        <w:rPr>
          <w:rFonts w:asciiTheme="minorHAnsi" w:hAnsiTheme="minorHAnsi" w:cstheme="minorHAnsi"/>
        </w:rPr>
        <w:t>5</w:t>
      </w:r>
      <w:r w:rsidR="00C9094A" w:rsidRPr="00ED17DF">
        <w:rPr>
          <w:rFonts w:asciiTheme="minorHAnsi" w:hAnsiTheme="minorHAnsi" w:cstheme="minorHAnsi"/>
        </w:rPr>
        <w:t xml:space="preserve"> </w:t>
      </w:r>
      <w:r w:rsidRPr="00ED17DF">
        <w:rPr>
          <w:rFonts w:asciiTheme="minorHAnsi" w:hAnsiTheme="minorHAnsi" w:cstheme="minorHAnsi"/>
        </w:rPr>
        <w:t xml:space="preserve">días calendario de </w:t>
      </w:r>
      <w:r w:rsidR="00F30826" w:rsidRPr="00ED17DF">
        <w:rPr>
          <w:rFonts w:asciiTheme="minorHAnsi" w:hAnsiTheme="minorHAnsi" w:cstheme="minorHAnsi"/>
        </w:rPr>
        <w:t>recibida</w:t>
      </w:r>
      <w:r w:rsidRPr="00ED17DF">
        <w:rPr>
          <w:rFonts w:asciiTheme="minorHAnsi" w:hAnsiTheme="minorHAnsi" w:cstheme="minorHAnsi"/>
        </w:rPr>
        <w:t xml:space="preserve"> la orden de compra</w:t>
      </w:r>
    </w:p>
    <w:p w14:paraId="167E36F4" w14:textId="3F10F218" w:rsidR="00F75DA7" w:rsidRPr="00ED17DF" w:rsidRDefault="00E80E87" w:rsidP="00440106">
      <w:pPr>
        <w:pStyle w:val="Prrafodelista"/>
        <w:ind w:left="4246" w:hanging="3181"/>
        <w:contextualSpacing/>
        <w:jc w:val="both"/>
        <w:rPr>
          <w:rFonts w:asciiTheme="minorHAnsi" w:hAnsiTheme="minorHAnsi" w:cstheme="minorHAnsi"/>
        </w:rPr>
      </w:pPr>
      <w:r w:rsidRPr="00ED17DF">
        <w:rPr>
          <w:rFonts w:asciiTheme="minorHAnsi" w:hAnsiTheme="minorHAnsi" w:cstheme="minorHAnsi"/>
        </w:rPr>
        <w:t xml:space="preserve">Lugar de entrega: </w:t>
      </w:r>
      <w:r w:rsidR="00440106">
        <w:rPr>
          <w:rFonts w:asciiTheme="minorHAnsi" w:hAnsiTheme="minorHAnsi" w:cstheme="minorHAnsi"/>
        </w:rPr>
        <w:tab/>
      </w:r>
      <w:r w:rsidR="00440106">
        <w:rPr>
          <w:rFonts w:asciiTheme="minorHAnsi" w:hAnsiTheme="minorHAnsi" w:cstheme="minorHAnsi"/>
        </w:rPr>
        <w:tab/>
      </w:r>
      <w:r w:rsidRPr="00ED17DF">
        <w:rPr>
          <w:rFonts w:asciiTheme="minorHAnsi" w:hAnsiTheme="minorHAnsi" w:cstheme="minorHAnsi"/>
        </w:rPr>
        <w:t>Av. Paseo de la Republica N° 3121, San Isidro – Sede FONAFE, con la respectiva guía de remisión</w:t>
      </w:r>
    </w:p>
    <w:p w14:paraId="167E36F5" w14:textId="77777777" w:rsidR="00F75DA7" w:rsidRPr="00ED17DF" w:rsidRDefault="00F75DA7" w:rsidP="00A40871">
      <w:pPr>
        <w:pStyle w:val="Prrafodelista"/>
        <w:ind w:left="1065"/>
        <w:contextualSpacing/>
        <w:jc w:val="both"/>
        <w:rPr>
          <w:rFonts w:asciiTheme="minorHAnsi" w:hAnsiTheme="minorHAnsi" w:cstheme="minorHAnsi"/>
          <w:b/>
        </w:rPr>
      </w:pPr>
    </w:p>
    <w:p w14:paraId="167E36F7" w14:textId="77777777" w:rsidR="00A40871" w:rsidRPr="00ED17DF" w:rsidRDefault="00A40871" w:rsidP="00A40871">
      <w:pPr>
        <w:pStyle w:val="Prrafodelista"/>
        <w:numPr>
          <w:ilvl w:val="1"/>
          <w:numId w:val="14"/>
        </w:numPr>
        <w:contextualSpacing/>
        <w:jc w:val="both"/>
        <w:rPr>
          <w:rFonts w:asciiTheme="minorHAnsi" w:hAnsiTheme="minorHAnsi" w:cstheme="minorHAnsi"/>
          <w:b/>
        </w:rPr>
      </w:pPr>
      <w:r w:rsidRPr="00ED17DF">
        <w:rPr>
          <w:rFonts w:asciiTheme="minorHAnsi" w:hAnsiTheme="minorHAnsi" w:cstheme="minorHAnsi"/>
          <w:b/>
        </w:rPr>
        <w:t>Requisitos del proveedor:</w:t>
      </w:r>
    </w:p>
    <w:p w14:paraId="167E36F8" w14:textId="77777777" w:rsidR="00A40871" w:rsidRPr="00ED17DF" w:rsidRDefault="00A40871" w:rsidP="00A40871">
      <w:pPr>
        <w:pStyle w:val="Prrafodelista"/>
        <w:ind w:left="1065"/>
        <w:contextualSpacing/>
        <w:jc w:val="both"/>
        <w:rPr>
          <w:rFonts w:asciiTheme="minorHAnsi" w:hAnsiTheme="minorHAnsi" w:cstheme="minorHAnsi"/>
          <w:b/>
        </w:rPr>
      </w:pPr>
    </w:p>
    <w:p w14:paraId="167E36F9" w14:textId="77777777" w:rsidR="00F243FE" w:rsidRDefault="00F243FE" w:rsidP="00A40871">
      <w:pPr>
        <w:pStyle w:val="Prrafodelista"/>
        <w:ind w:left="1065"/>
        <w:contextualSpacing/>
        <w:jc w:val="both"/>
        <w:rPr>
          <w:rFonts w:asciiTheme="minorHAnsi" w:hAnsiTheme="minorHAnsi" w:cstheme="minorHAnsi"/>
        </w:rPr>
      </w:pPr>
      <w:r w:rsidRPr="00ED17DF">
        <w:rPr>
          <w:rFonts w:asciiTheme="minorHAnsi" w:hAnsiTheme="minorHAnsi" w:cstheme="minorHAnsi"/>
        </w:rPr>
        <w:t>Proveedor vigente en el RNP sin sanciones para contratar con el estado.</w:t>
      </w:r>
    </w:p>
    <w:p w14:paraId="022B4784" w14:textId="77777777" w:rsidR="00C05A77" w:rsidRDefault="00C05A77" w:rsidP="00A40871">
      <w:pPr>
        <w:pStyle w:val="Prrafodelista"/>
        <w:ind w:left="1065"/>
        <w:contextualSpacing/>
        <w:jc w:val="both"/>
        <w:rPr>
          <w:rFonts w:asciiTheme="minorHAnsi" w:hAnsiTheme="minorHAnsi" w:cstheme="minorHAnsi"/>
        </w:rPr>
      </w:pPr>
    </w:p>
    <w:p w14:paraId="4ED36A73" w14:textId="77777777" w:rsidR="00C05A77" w:rsidRPr="00B95E4A" w:rsidRDefault="00C05A77" w:rsidP="00C05A77">
      <w:pPr>
        <w:pStyle w:val="Prrafodelista"/>
        <w:ind w:left="1080"/>
        <w:contextualSpacing/>
        <w:jc w:val="both"/>
        <w:rPr>
          <w:rFonts w:asciiTheme="minorHAnsi" w:hAnsiTheme="minorHAnsi" w:cstheme="minorHAnsi"/>
        </w:rPr>
      </w:pPr>
      <w:r w:rsidRPr="00B95E4A">
        <w:rPr>
          <w:rFonts w:asciiTheme="minorHAnsi" w:hAnsiTheme="minorHAnsi" w:cstheme="minorHAnsi"/>
          <w:b/>
          <w:bCs/>
          <w:u w:val="single"/>
        </w:rPr>
        <w:t>Experiencia</w:t>
      </w:r>
      <w:r w:rsidRPr="00B95E4A">
        <w:rPr>
          <w:rFonts w:asciiTheme="minorHAnsi" w:hAnsiTheme="minorHAnsi" w:cstheme="minorHAnsi"/>
        </w:rPr>
        <w:t>:</w:t>
      </w:r>
    </w:p>
    <w:p w14:paraId="1FA7A51B" w14:textId="77777777" w:rsidR="00C05A77" w:rsidRPr="00B95E4A" w:rsidRDefault="00C05A77" w:rsidP="00C05A77">
      <w:pPr>
        <w:pStyle w:val="Prrafodelista"/>
        <w:ind w:left="1080"/>
        <w:contextualSpacing/>
        <w:jc w:val="both"/>
        <w:rPr>
          <w:rFonts w:asciiTheme="minorHAnsi" w:hAnsiTheme="minorHAnsi" w:cstheme="minorHAnsi"/>
        </w:rPr>
      </w:pPr>
    </w:p>
    <w:p w14:paraId="7D75C2CA" w14:textId="77777777" w:rsidR="00C05A77" w:rsidRPr="00B95E4A" w:rsidRDefault="00C05A77" w:rsidP="00C05A77">
      <w:pPr>
        <w:pStyle w:val="Prrafodelista"/>
        <w:ind w:left="1080"/>
        <w:contextualSpacing/>
        <w:jc w:val="both"/>
        <w:rPr>
          <w:rFonts w:asciiTheme="minorHAnsi" w:hAnsiTheme="minorHAnsi" w:cstheme="minorHAnsi"/>
        </w:rPr>
      </w:pPr>
    </w:p>
    <w:tbl>
      <w:tblPr>
        <w:tblW w:w="793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4110"/>
      </w:tblGrid>
      <w:tr w:rsidR="00C05A77" w:rsidRPr="00DE6362" w14:paraId="2201F6FB" w14:textId="77777777" w:rsidTr="00980E8E">
        <w:tc>
          <w:tcPr>
            <w:tcW w:w="3828" w:type="dxa"/>
          </w:tcPr>
          <w:p w14:paraId="29BEB240" w14:textId="77777777" w:rsidR="00C05A77" w:rsidRPr="00DE6362" w:rsidRDefault="00C05A77" w:rsidP="00CB0E98">
            <w:pPr>
              <w:widowControl w:val="0"/>
              <w:spacing w:after="0"/>
              <w:jc w:val="center"/>
              <w:rPr>
                <w:rFonts w:cstheme="minorHAnsi"/>
                <w:b/>
                <w:color w:val="00B050"/>
                <w:sz w:val="20"/>
                <w:szCs w:val="20"/>
                <w:lang w:val="es-ES"/>
              </w:rPr>
            </w:pPr>
            <w:r w:rsidRPr="00DE6362">
              <w:rPr>
                <w:rFonts w:cstheme="minorHAnsi"/>
                <w:b/>
                <w:sz w:val="20"/>
                <w:szCs w:val="20"/>
                <w:lang w:eastAsia="es-ES"/>
              </w:rPr>
              <w:t>Experiencia</w:t>
            </w:r>
          </w:p>
        </w:tc>
        <w:tc>
          <w:tcPr>
            <w:tcW w:w="4110" w:type="dxa"/>
          </w:tcPr>
          <w:p w14:paraId="13C90643" w14:textId="77777777" w:rsidR="00C05A77" w:rsidRPr="00DE6362" w:rsidRDefault="00C05A77" w:rsidP="00CB0E98">
            <w:pPr>
              <w:widowControl w:val="0"/>
              <w:spacing w:after="0"/>
              <w:jc w:val="center"/>
              <w:rPr>
                <w:rFonts w:cstheme="minorHAnsi"/>
                <w:b/>
                <w:color w:val="00B050"/>
                <w:sz w:val="20"/>
                <w:szCs w:val="20"/>
                <w:lang w:val="es-ES"/>
              </w:rPr>
            </w:pPr>
            <w:r w:rsidRPr="00DE6362">
              <w:rPr>
                <w:rFonts w:cstheme="minorHAnsi"/>
                <w:b/>
                <w:sz w:val="20"/>
                <w:szCs w:val="20"/>
                <w:lang w:eastAsia="es-ES"/>
              </w:rPr>
              <w:t>Acreditación</w:t>
            </w:r>
          </w:p>
        </w:tc>
      </w:tr>
      <w:tr w:rsidR="00C05A77" w:rsidRPr="00DE6362" w14:paraId="4D7DB7F4" w14:textId="77777777" w:rsidTr="00980E8E">
        <w:tc>
          <w:tcPr>
            <w:tcW w:w="3828" w:type="dxa"/>
            <w:vAlign w:val="center"/>
          </w:tcPr>
          <w:p w14:paraId="406CCF54" w14:textId="77777777" w:rsidR="00C05A77" w:rsidRPr="00DE6362" w:rsidRDefault="00C05A77" w:rsidP="00CB0E98">
            <w:pPr>
              <w:spacing w:after="0" w:line="240" w:lineRule="auto"/>
              <w:jc w:val="both"/>
              <w:rPr>
                <w:rFonts w:eastAsia="Times New Roman" w:cstheme="minorHAnsi"/>
                <w:sz w:val="20"/>
                <w:szCs w:val="20"/>
                <w:lang w:eastAsia="es-ES"/>
              </w:rPr>
            </w:pPr>
            <w:r w:rsidRPr="00DE6362">
              <w:rPr>
                <w:rFonts w:eastAsia="Times New Roman" w:cstheme="minorHAnsi"/>
                <w:sz w:val="20"/>
                <w:szCs w:val="20"/>
                <w:lang w:eastAsia="es-ES"/>
              </w:rPr>
              <w:t xml:space="preserve">El proveedor que brinde el servicio deberá ser una empresa con experiencia, debe acreditar un monto facturado acumulado equivalente </w:t>
            </w:r>
            <w:r>
              <w:rPr>
                <w:rFonts w:eastAsia="Times New Roman" w:cstheme="minorHAnsi"/>
                <w:sz w:val="20"/>
                <w:szCs w:val="20"/>
                <w:lang w:eastAsia="es-ES"/>
              </w:rPr>
              <w:t xml:space="preserve">mínimo </w:t>
            </w:r>
            <w:r w:rsidRPr="00DE6362">
              <w:rPr>
                <w:rFonts w:eastAsia="Times New Roman" w:cstheme="minorHAnsi"/>
                <w:sz w:val="20"/>
                <w:szCs w:val="20"/>
                <w:lang w:eastAsia="es-ES"/>
              </w:rPr>
              <w:t xml:space="preserve">a S/ </w:t>
            </w:r>
            <w:r>
              <w:rPr>
                <w:rFonts w:eastAsia="Times New Roman" w:cstheme="minorHAnsi"/>
                <w:sz w:val="20"/>
                <w:szCs w:val="20"/>
                <w:lang w:eastAsia="es-ES"/>
              </w:rPr>
              <w:t>5</w:t>
            </w:r>
            <w:r w:rsidRPr="00DE6362">
              <w:rPr>
                <w:rFonts w:eastAsia="Times New Roman" w:cstheme="minorHAnsi"/>
                <w:sz w:val="20"/>
                <w:szCs w:val="20"/>
                <w:lang w:eastAsia="es-ES"/>
              </w:rPr>
              <w:t>,000.00 (</w:t>
            </w:r>
            <w:r>
              <w:rPr>
                <w:rFonts w:eastAsia="Times New Roman" w:cstheme="minorHAnsi"/>
                <w:sz w:val="20"/>
                <w:szCs w:val="20"/>
                <w:lang w:eastAsia="es-ES"/>
              </w:rPr>
              <w:t>Cinco</w:t>
            </w:r>
            <w:r w:rsidRPr="00DE6362">
              <w:rPr>
                <w:rFonts w:eastAsia="Times New Roman" w:cstheme="minorHAnsi"/>
                <w:sz w:val="20"/>
                <w:szCs w:val="20"/>
                <w:lang w:eastAsia="es-ES"/>
              </w:rPr>
              <w:t xml:space="preserve"> mil con 00/100 soles), por </w:t>
            </w:r>
            <w:r>
              <w:rPr>
                <w:rFonts w:eastAsia="Times New Roman" w:cstheme="minorHAnsi"/>
                <w:sz w:val="20"/>
                <w:szCs w:val="20"/>
                <w:lang w:eastAsia="es-ES"/>
              </w:rPr>
              <w:t>la venta de bienes iguales</w:t>
            </w:r>
            <w:r w:rsidRPr="00DE6362">
              <w:rPr>
                <w:rFonts w:eastAsia="Times New Roman" w:cstheme="minorHAnsi"/>
                <w:sz w:val="20"/>
                <w:szCs w:val="20"/>
                <w:lang w:eastAsia="es-ES"/>
              </w:rPr>
              <w:t xml:space="preserve"> o similares, durante los </w:t>
            </w:r>
            <w:r>
              <w:rPr>
                <w:rFonts w:eastAsia="Times New Roman" w:cstheme="minorHAnsi"/>
                <w:sz w:val="20"/>
                <w:szCs w:val="20"/>
                <w:lang w:eastAsia="es-ES"/>
              </w:rPr>
              <w:t>ultimo cinco</w:t>
            </w:r>
            <w:r w:rsidRPr="00DE6362">
              <w:rPr>
                <w:rFonts w:eastAsia="Times New Roman" w:cstheme="minorHAnsi"/>
                <w:sz w:val="20"/>
                <w:szCs w:val="20"/>
                <w:lang w:eastAsia="es-ES"/>
              </w:rPr>
              <w:t xml:space="preserve"> (</w:t>
            </w:r>
            <w:r>
              <w:rPr>
                <w:rFonts w:eastAsia="Times New Roman" w:cstheme="minorHAnsi"/>
                <w:sz w:val="20"/>
                <w:szCs w:val="20"/>
                <w:lang w:eastAsia="es-ES"/>
              </w:rPr>
              <w:t>05</w:t>
            </w:r>
            <w:r w:rsidRPr="00DE6362">
              <w:rPr>
                <w:rFonts w:eastAsia="Times New Roman" w:cstheme="minorHAnsi"/>
                <w:sz w:val="20"/>
                <w:szCs w:val="20"/>
                <w:lang w:eastAsia="es-ES"/>
              </w:rPr>
              <w:t>) años anteriores a la fecha de la presentación de ofertas que se computarán desde la fecha de la conformidad o emisión del comprobante de pago, según corresponda.</w:t>
            </w:r>
          </w:p>
          <w:p w14:paraId="295AA2AF" w14:textId="77777777" w:rsidR="00C05A77" w:rsidRPr="00DE6362" w:rsidRDefault="00C05A77" w:rsidP="00CB0E98">
            <w:pPr>
              <w:pStyle w:val="Subttulo"/>
              <w:spacing w:after="0"/>
              <w:jc w:val="both"/>
              <w:rPr>
                <w:rFonts w:asciiTheme="minorHAnsi" w:hAnsiTheme="minorHAnsi" w:cstheme="minorHAnsi"/>
                <w:sz w:val="20"/>
                <w:szCs w:val="20"/>
                <w:lang w:eastAsia="es-ES"/>
              </w:rPr>
            </w:pPr>
          </w:p>
          <w:p w14:paraId="151FCCE6" w14:textId="77777777" w:rsidR="00C05A77" w:rsidRDefault="00C05A77" w:rsidP="00CB0E98">
            <w:pPr>
              <w:pStyle w:val="Subttulo"/>
              <w:spacing w:after="0"/>
              <w:jc w:val="both"/>
              <w:rPr>
                <w:rFonts w:asciiTheme="minorHAnsi" w:hAnsiTheme="minorHAnsi" w:cstheme="minorHAnsi"/>
                <w:sz w:val="20"/>
                <w:szCs w:val="20"/>
                <w:lang w:eastAsia="es-ES"/>
              </w:rPr>
            </w:pPr>
            <w:r w:rsidRPr="00DE6362">
              <w:rPr>
                <w:rFonts w:asciiTheme="minorHAnsi" w:hAnsiTheme="minorHAnsi" w:cstheme="minorHAnsi"/>
                <w:sz w:val="20"/>
                <w:szCs w:val="20"/>
                <w:lang w:eastAsia="es-ES"/>
              </w:rPr>
              <w:t>Se consideran similares a los siguientes:</w:t>
            </w:r>
          </w:p>
          <w:p w14:paraId="00044550" w14:textId="77777777" w:rsidR="00C05A77" w:rsidRPr="00DE6362" w:rsidRDefault="00C05A77" w:rsidP="00CB0E98">
            <w:pPr>
              <w:pStyle w:val="Subttulo"/>
              <w:spacing w:after="0"/>
              <w:rPr>
                <w:rFonts w:asciiTheme="minorHAnsi" w:hAnsiTheme="minorHAnsi" w:cstheme="minorHAnsi"/>
                <w:sz w:val="20"/>
                <w:szCs w:val="20"/>
                <w:lang w:eastAsia="es-ES"/>
              </w:rPr>
            </w:pPr>
          </w:p>
          <w:p w14:paraId="3EE3B28E" w14:textId="77777777" w:rsidR="00C05A77" w:rsidRPr="00DE6362" w:rsidRDefault="00C05A77" w:rsidP="00C05A77">
            <w:pPr>
              <w:pStyle w:val="Subttulo"/>
              <w:numPr>
                <w:ilvl w:val="0"/>
                <w:numId w:val="23"/>
              </w:numPr>
              <w:spacing w:after="0"/>
              <w:ind w:left="320" w:hanging="284"/>
              <w:jc w:val="both"/>
              <w:rPr>
                <w:rFonts w:cstheme="minorHAnsi"/>
                <w:sz w:val="20"/>
                <w:szCs w:val="20"/>
                <w:lang w:eastAsia="es-ES"/>
              </w:rPr>
            </w:pPr>
            <w:r>
              <w:rPr>
                <w:rFonts w:asciiTheme="minorHAnsi" w:hAnsiTheme="minorHAnsi" w:cstheme="minorHAnsi"/>
                <w:sz w:val="20"/>
                <w:szCs w:val="20"/>
                <w:lang w:eastAsia="es-ES"/>
              </w:rPr>
              <w:lastRenderedPageBreak/>
              <w:t>Venta de electrodomésticos para entretenimiento de audio o video, y/o línea</w:t>
            </w:r>
            <w:r w:rsidRPr="00DE6362">
              <w:rPr>
                <w:rFonts w:asciiTheme="minorHAnsi" w:hAnsiTheme="minorHAnsi" w:cstheme="minorHAnsi"/>
                <w:sz w:val="20"/>
                <w:szCs w:val="20"/>
                <w:lang w:eastAsia="es-ES"/>
              </w:rPr>
              <w:t xml:space="preserve"> </w:t>
            </w:r>
            <w:r>
              <w:rPr>
                <w:rFonts w:asciiTheme="minorHAnsi" w:hAnsiTheme="minorHAnsi" w:cstheme="minorHAnsi"/>
                <w:sz w:val="20"/>
                <w:szCs w:val="20"/>
                <w:lang w:eastAsia="es-ES"/>
              </w:rPr>
              <w:t>blanca</w:t>
            </w:r>
            <w:r w:rsidRPr="00DE6362">
              <w:rPr>
                <w:rFonts w:asciiTheme="minorHAnsi" w:hAnsiTheme="minorHAnsi" w:cstheme="minorHAnsi"/>
                <w:sz w:val="20"/>
                <w:szCs w:val="20"/>
                <w:lang w:eastAsia="es-ES"/>
              </w:rPr>
              <w:t>.</w:t>
            </w:r>
          </w:p>
        </w:tc>
        <w:tc>
          <w:tcPr>
            <w:tcW w:w="4110" w:type="dxa"/>
          </w:tcPr>
          <w:p w14:paraId="4045B6AC" w14:textId="77777777" w:rsidR="00C05A77" w:rsidRPr="00DE6362" w:rsidRDefault="00C05A77" w:rsidP="00CB0E98">
            <w:pPr>
              <w:widowControl w:val="0"/>
              <w:spacing w:after="0" w:line="240" w:lineRule="auto"/>
              <w:jc w:val="both"/>
              <w:rPr>
                <w:rFonts w:cstheme="minorHAnsi"/>
                <w:iCs/>
                <w:color w:val="00B050"/>
                <w:sz w:val="20"/>
                <w:szCs w:val="20"/>
                <w:lang w:val="es-ES"/>
              </w:rPr>
            </w:pPr>
            <w:r w:rsidRPr="00DE6362">
              <w:rPr>
                <w:rFonts w:cstheme="minorHAnsi"/>
                <w:iCs/>
                <w:sz w:val="20"/>
                <w:szCs w:val="20"/>
              </w:rPr>
              <w:lastRenderedPageBreak/>
              <w:t>La experiencia del postor en la especialidad se acreditará con copia simple de (i) contratos u órdenes de servicios, y su respectiva conformidad o constancia de prestación; o (</w:t>
            </w:r>
            <w:proofErr w:type="spellStart"/>
            <w:r w:rsidRPr="00DE6362">
              <w:rPr>
                <w:rFonts w:cstheme="minorHAnsi"/>
                <w:iCs/>
                <w:sz w:val="20"/>
                <w:szCs w:val="20"/>
              </w:rPr>
              <w:t>ii</w:t>
            </w:r>
            <w:proofErr w:type="spellEnd"/>
            <w:r w:rsidRPr="00DE6362">
              <w:rPr>
                <w:rFonts w:cstheme="minorHAnsi"/>
                <w:iCs/>
                <w:sz w:val="20"/>
                <w:szCs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sidRPr="00DE6362">
              <w:rPr>
                <w:iCs/>
                <w:sz w:val="20"/>
                <w:szCs w:val="20"/>
              </w:rPr>
              <w:t xml:space="preserve"> </w:t>
            </w:r>
            <w:r w:rsidRPr="00DE6362">
              <w:rPr>
                <w:rFonts w:cstheme="minorHAnsi"/>
                <w:iCs/>
                <w:sz w:val="20"/>
                <w:szCs w:val="20"/>
              </w:rPr>
              <w:t>correspondientes a un máximo de veinte</w:t>
            </w:r>
          </w:p>
        </w:tc>
      </w:tr>
    </w:tbl>
    <w:p w14:paraId="174A0E6C" w14:textId="77777777" w:rsidR="00C05A77" w:rsidRPr="00ED17DF" w:rsidRDefault="00C05A77" w:rsidP="00A40871">
      <w:pPr>
        <w:pStyle w:val="Prrafodelista"/>
        <w:ind w:left="1065"/>
        <w:contextualSpacing/>
        <w:jc w:val="both"/>
        <w:rPr>
          <w:rFonts w:asciiTheme="minorHAnsi" w:hAnsiTheme="minorHAnsi" w:cstheme="minorHAnsi"/>
        </w:rPr>
      </w:pPr>
    </w:p>
    <w:p w14:paraId="167E36FA" w14:textId="77777777" w:rsidR="00F243FE" w:rsidRPr="00ED17DF" w:rsidRDefault="00F243FE" w:rsidP="00A40871">
      <w:pPr>
        <w:pStyle w:val="Prrafodelista"/>
        <w:ind w:left="1065"/>
        <w:contextualSpacing/>
        <w:jc w:val="both"/>
        <w:rPr>
          <w:rFonts w:asciiTheme="minorHAnsi" w:hAnsiTheme="minorHAnsi" w:cstheme="minorHAnsi"/>
          <w:b/>
        </w:rPr>
      </w:pPr>
    </w:p>
    <w:p w14:paraId="167E36FC" w14:textId="77777777" w:rsidR="00A40871" w:rsidRPr="00ED17DF" w:rsidRDefault="00A40871" w:rsidP="00A40871">
      <w:pPr>
        <w:pStyle w:val="Prrafodelista"/>
        <w:numPr>
          <w:ilvl w:val="0"/>
          <w:numId w:val="14"/>
        </w:numPr>
        <w:contextualSpacing/>
        <w:jc w:val="both"/>
        <w:rPr>
          <w:rFonts w:asciiTheme="minorHAnsi" w:hAnsiTheme="minorHAnsi" w:cstheme="minorHAnsi"/>
          <w:b/>
          <w:caps/>
        </w:rPr>
      </w:pPr>
      <w:r w:rsidRPr="00ED17DF">
        <w:rPr>
          <w:rFonts w:asciiTheme="minorHAnsi" w:hAnsiTheme="minorHAnsi" w:cstheme="minorHAnsi"/>
          <w:b/>
          <w:caps/>
          <w:u w:val="single"/>
        </w:rPr>
        <w:t xml:space="preserve">CONDICIONES </w:t>
      </w:r>
      <w:r w:rsidR="00A5428E" w:rsidRPr="00ED17DF">
        <w:rPr>
          <w:rFonts w:asciiTheme="minorHAnsi" w:hAnsiTheme="minorHAnsi" w:cstheme="minorHAnsi"/>
          <w:b/>
          <w:caps/>
          <w:u w:val="single"/>
        </w:rPr>
        <w:t>de ejecución CONTRACTUAL</w:t>
      </w:r>
    </w:p>
    <w:p w14:paraId="167E36FD" w14:textId="77777777" w:rsidR="00A40871" w:rsidRPr="00ED17DF" w:rsidRDefault="00A40871" w:rsidP="00A40871">
      <w:pPr>
        <w:pStyle w:val="Prrafodelista"/>
        <w:ind w:left="709"/>
        <w:contextualSpacing/>
        <w:jc w:val="both"/>
        <w:rPr>
          <w:rFonts w:asciiTheme="minorHAnsi" w:hAnsiTheme="minorHAnsi" w:cstheme="minorHAnsi"/>
          <w:b/>
          <w:caps/>
          <w:u w:val="single"/>
        </w:rPr>
      </w:pPr>
    </w:p>
    <w:p w14:paraId="167E36FE" w14:textId="77777777" w:rsidR="00A40871" w:rsidRPr="00ED17DF" w:rsidRDefault="00523F19" w:rsidP="00A40871">
      <w:pPr>
        <w:pStyle w:val="Prrafodelista"/>
        <w:numPr>
          <w:ilvl w:val="1"/>
          <w:numId w:val="14"/>
        </w:numPr>
        <w:contextualSpacing/>
        <w:jc w:val="both"/>
        <w:rPr>
          <w:rFonts w:asciiTheme="minorHAnsi" w:hAnsiTheme="minorHAnsi" w:cstheme="minorHAnsi"/>
          <w:b/>
        </w:rPr>
      </w:pPr>
      <w:r w:rsidRPr="00ED17DF">
        <w:rPr>
          <w:rFonts w:asciiTheme="minorHAnsi" w:hAnsiTheme="minorHAnsi" w:cstheme="minorHAnsi"/>
          <w:b/>
        </w:rPr>
        <w:t>Plazo y lugar</w:t>
      </w:r>
      <w:r w:rsidR="00A40871" w:rsidRPr="00ED17DF">
        <w:rPr>
          <w:rFonts w:asciiTheme="minorHAnsi" w:hAnsiTheme="minorHAnsi" w:cstheme="minorHAnsi"/>
          <w:b/>
        </w:rPr>
        <w:t xml:space="preserve"> de entrega:</w:t>
      </w:r>
    </w:p>
    <w:p w14:paraId="167E36FF" w14:textId="77777777" w:rsidR="00A40871" w:rsidRPr="00ED17DF" w:rsidRDefault="00A40871" w:rsidP="00A40871">
      <w:pPr>
        <w:pStyle w:val="Prrafodelista"/>
        <w:ind w:left="1065"/>
        <w:contextualSpacing/>
        <w:jc w:val="both"/>
        <w:rPr>
          <w:rFonts w:asciiTheme="minorHAnsi" w:hAnsiTheme="minorHAnsi" w:cstheme="minorHAnsi"/>
          <w:b/>
        </w:rPr>
      </w:pPr>
    </w:p>
    <w:p w14:paraId="2B5E0746" w14:textId="5E7AAAAD" w:rsidR="008A29D8" w:rsidRPr="00ED17DF" w:rsidRDefault="00A40871" w:rsidP="00A40871">
      <w:pPr>
        <w:widowControl w:val="0"/>
        <w:ind w:left="1065"/>
        <w:jc w:val="both"/>
        <w:rPr>
          <w:rFonts w:cstheme="minorHAnsi"/>
          <w:i/>
          <w:sz w:val="20"/>
        </w:rPr>
      </w:pPr>
      <w:r w:rsidRPr="00ED17DF">
        <w:rPr>
          <w:rFonts w:cstheme="minorHAnsi"/>
          <w:sz w:val="20"/>
        </w:rPr>
        <w:t>Los bienes materia de la presente con</w:t>
      </w:r>
      <w:r w:rsidR="000657E0" w:rsidRPr="00ED17DF">
        <w:rPr>
          <w:rFonts w:cstheme="minorHAnsi"/>
          <w:sz w:val="20"/>
        </w:rPr>
        <w:t xml:space="preserve">tratación </w:t>
      </w:r>
      <w:r w:rsidRPr="00ED17DF">
        <w:rPr>
          <w:rFonts w:cstheme="minorHAnsi"/>
          <w:sz w:val="20"/>
        </w:rPr>
        <w:t xml:space="preserve">se entregarán en el plazo de </w:t>
      </w:r>
      <w:r w:rsidR="00480994" w:rsidRPr="00ED17DF">
        <w:rPr>
          <w:rFonts w:eastAsia="Times New Roman" w:cstheme="minorHAnsi"/>
          <w:sz w:val="20"/>
          <w:lang w:eastAsia="es-ES"/>
        </w:rPr>
        <w:t>cinco</w:t>
      </w:r>
      <w:r w:rsidR="00F243FE" w:rsidRPr="00ED17DF">
        <w:rPr>
          <w:rFonts w:eastAsia="Times New Roman" w:cstheme="minorHAnsi"/>
          <w:sz w:val="20"/>
          <w:lang w:eastAsia="es-ES"/>
        </w:rPr>
        <w:t xml:space="preserve"> (</w:t>
      </w:r>
      <w:r w:rsidR="00480994" w:rsidRPr="00ED17DF">
        <w:rPr>
          <w:rFonts w:eastAsia="Times New Roman" w:cstheme="minorHAnsi"/>
          <w:sz w:val="20"/>
          <w:lang w:eastAsia="es-ES"/>
        </w:rPr>
        <w:t>5</w:t>
      </w:r>
      <w:r w:rsidR="00F243FE" w:rsidRPr="00ED17DF">
        <w:rPr>
          <w:rFonts w:eastAsia="Times New Roman" w:cstheme="minorHAnsi"/>
          <w:sz w:val="20"/>
          <w:lang w:eastAsia="es-ES"/>
        </w:rPr>
        <w:t xml:space="preserve">) días calendario </w:t>
      </w:r>
      <w:r w:rsidR="00AE5CB3" w:rsidRPr="00ED17DF">
        <w:rPr>
          <w:rFonts w:eastAsia="Times New Roman" w:cstheme="minorHAnsi"/>
          <w:sz w:val="20"/>
          <w:lang w:eastAsia="es-ES"/>
        </w:rPr>
        <w:t>los cuales serán contabilizados a partir del día siguiente de</w:t>
      </w:r>
      <w:r w:rsidR="00F243FE" w:rsidRPr="00ED17DF">
        <w:rPr>
          <w:rFonts w:eastAsia="Times New Roman" w:cstheme="minorHAnsi"/>
          <w:sz w:val="20"/>
          <w:lang w:eastAsia="es-ES"/>
        </w:rPr>
        <w:t xml:space="preserve"> </w:t>
      </w:r>
      <w:r w:rsidR="00AE5CB3" w:rsidRPr="00ED17DF">
        <w:rPr>
          <w:rFonts w:eastAsia="Times New Roman" w:cstheme="minorHAnsi"/>
          <w:sz w:val="20"/>
          <w:lang w:eastAsia="es-ES"/>
        </w:rPr>
        <w:t>notificada</w:t>
      </w:r>
      <w:r w:rsidR="00F243FE" w:rsidRPr="00ED17DF">
        <w:rPr>
          <w:rFonts w:eastAsia="Times New Roman" w:cstheme="minorHAnsi"/>
          <w:sz w:val="20"/>
          <w:lang w:eastAsia="es-ES"/>
        </w:rPr>
        <w:t xml:space="preserve"> la orden de compra</w:t>
      </w:r>
      <w:r w:rsidRPr="00ED17DF">
        <w:rPr>
          <w:rFonts w:cstheme="minorHAnsi"/>
          <w:sz w:val="20"/>
        </w:rPr>
        <w:t>, conforme al siguiente detalle:</w:t>
      </w:r>
    </w:p>
    <w:tbl>
      <w:tblPr>
        <w:tblStyle w:val="Tablaconcuadrcula"/>
        <w:tblW w:w="8002" w:type="dxa"/>
        <w:tblInd w:w="1065" w:type="dxa"/>
        <w:tblLook w:val="04A0" w:firstRow="1" w:lastRow="0" w:firstColumn="1" w:lastColumn="0" w:noHBand="0" w:noVBand="1"/>
      </w:tblPr>
      <w:tblGrid>
        <w:gridCol w:w="487"/>
        <w:gridCol w:w="1672"/>
        <w:gridCol w:w="2867"/>
        <w:gridCol w:w="2976"/>
      </w:tblGrid>
      <w:tr w:rsidR="00A40871" w:rsidRPr="00ED17DF" w14:paraId="167E3705" w14:textId="77777777" w:rsidTr="00AE5CB3">
        <w:tc>
          <w:tcPr>
            <w:tcW w:w="487" w:type="dxa"/>
            <w:shd w:val="clear" w:color="auto" w:fill="F2F2F2" w:themeFill="background1" w:themeFillShade="F2"/>
          </w:tcPr>
          <w:p w14:paraId="167E3701" w14:textId="77777777" w:rsidR="00A40871" w:rsidRPr="00ED17DF" w:rsidRDefault="00A40871" w:rsidP="002225D1">
            <w:pPr>
              <w:pStyle w:val="Prrafodelista"/>
              <w:ind w:left="0"/>
              <w:contextualSpacing/>
              <w:jc w:val="both"/>
              <w:rPr>
                <w:rFonts w:asciiTheme="minorHAnsi" w:hAnsiTheme="minorHAnsi" w:cstheme="minorHAnsi"/>
                <w:b/>
              </w:rPr>
            </w:pPr>
            <w:r w:rsidRPr="00ED17DF">
              <w:rPr>
                <w:rFonts w:asciiTheme="minorHAnsi" w:hAnsiTheme="minorHAnsi" w:cstheme="minorHAnsi"/>
                <w:b/>
              </w:rPr>
              <w:t>N°</w:t>
            </w:r>
          </w:p>
        </w:tc>
        <w:tc>
          <w:tcPr>
            <w:tcW w:w="1672" w:type="dxa"/>
            <w:shd w:val="clear" w:color="auto" w:fill="F2F2F2" w:themeFill="background1" w:themeFillShade="F2"/>
          </w:tcPr>
          <w:p w14:paraId="167E3702" w14:textId="77777777" w:rsidR="00A40871" w:rsidRPr="00ED17DF" w:rsidRDefault="00A40871" w:rsidP="003B1017">
            <w:pPr>
              <w:pStyle w:val="Prrafodelista"/>
              <w:ind w:left="0"/>
              <w:contextualSpacing/>
              <w:jc w:val="center"/>
              <w:rPr>
                <w:rFonts w:asciiTheme="minorHAnsi" w:hAnsiTheme="minorHAnsi" w:cstheme="minorHAnsi"/>
                <w:b/>
              </w:rPr>
            </w:pPr>
            <w:r w:rsidRPr="00ED17DF">
              <w:rPr>
                <w:rFonts w:asciiTheme="minorHAnsi" w:hAnsiTheme="minorHAnsi" w:cstheme="minorHAnsi"/>
                <w:b/>
              </w:rPr>
              <w:t>Entregable</w:t>
            </w:r>
          </w:p>
        </w:tc>
        <w:tc>
          <w:tcPr>
            <w:tcW w:w="2867" w:type="dxa"/>
            <w:shd w:val="clear" w:color="auto" w:fill="F2F2F2" w:themeFill="background1" w:themeFillShade="F2"/>
          </w:tcPr>
          <w:p w14:paraId="167E3703" w14:textId="77777777" w:rsidR="00A40871" w:rsidRPr="00ED17DF" w:rsidRDefault="00A40871" w:rsidP="003B1017">
            <w:pPr>
              <w:pStyle w:val="Prrafodelista"/>
              <w:ind w:left="0"/>
              <w:contextualSpacing/>
              <w:jc w:val="center"/>
              <w:rPr>
                <w:rFonts w:asciiTheme="minorHAnsi" w:hAnsiTheme="minorHAnsi" w:cstheme="minorHAnsi"/>
                <w:b/>
              </w:rPr>
            </w:pPr>
            <w:r w:rsidRPr="00ED17DF">
              <w:rPr>
                <w:rFonts w:asciiTheme="minorHAnsi" w:hAnsiTheme="minorHAnsi" w:cstheme="minorHAnsi"/>
                <w:b/>
              </w:rPr>
              <w:t>Descripción</w:t>
            </w:r>
          </w:p>
        </w:tc>
        <w:tc>
          <w:tcPr>
            <w:tcW w:w="2976" w:type="dxa"/>
            <w:shd w:val="clear" w:color="auto" w:fill="F2F2F2" w:themeFill="background1" w:themeFillShade="F2"/>
          </w:tcPr>
          <w:p w14:paraId="167E3704" w14:textId="77777777" w:rsidR="00A40871" w:rsidRPr="00ED17DF" w:rsidRDefault="00A40871" w:rsidP="003B1017">
            <w:pPr>
              <w:pStyle w:val="Prrafodelista"/>
              <w:ind w:left="0"/>
              <w:contextualSpacing/>
              <w:jc w:val="center"/>
              <w:rPr>
                <w:rFonts w:asciiTheme="minorHAnsi" w:hAnsiTheme="minorHAnsi" w:cstheme="minorHAnsi"/>
                <w:b/>
              </w:rPr>
            </w:pPr>
            <w:r w:rsidRPr="00ED17DF">
              <w:rPr>
                <w:rFonts w:asciiTheme="minorHAnsi" w:hAnsiTheme="minorHAnsi" w:cstheme="minorHAnsi"/>
                <w:b/>
              </w:rPr>
              <w:t>Plazo</w:t>
            </w:r>
          </w:p>
        </w:tc>
      </w:tr>
      <w:tr w:rsidR="00A40871" w:rsidRPr="00ED17DF" w14:paraId="167E370A" w14:textId="77777777" w:rsidTr="00AE5CB3">
        <w:tc>
          <w:tcPr>
            <w:tcW w:w="487" w:type="dxa"/>
            <w:vAlign w:val="center"/>
          </w:tcPr>
          <w:p w14:paraId="167E3706" w14:textId="77777777" w:rsidR="00A40871" w:rsidRPr="00ED17DF" w:rsidRDefault="00A40871" w:rsidP="00AE5CB3">
            <w:pPr>
              <w:pStyle w:val="Prrafodelista"/>
              <w:ind w:left="0"/>
              <w:contextualSpacing/>
              <w:jc w:val="center"/>
              <w:rPr>
                <w:rFonts w:asciiTheme="minorHAnsi" w:hAnsiTheme="minorHAnsi" w:cstheme="minorHAnsi"/>
                <w:b/>
              </w:rPr>
            </w:pPr>
            <w:r w:rsidRPr="00ED17DF">
              <w:rPr>
                <w:rFonts w:asciiTheme="minorHAnsi" w:hAnsiTheme="minorHAnsi" w:cstheme="minorHAnsi"/>
                <w:b/>
              </w:rPr>
              <w:t>1</w:t>
            </w:r>
          </w:p>
        </w:tc>
        <w:tc>
          <w:tcPr>
            <w:tcW w:w="1672" w:type="dxa"/>
            <w:vAlign w:val="center"/>
          </w:tcPr>
          <w:p w14:paraId="167E3707" w14:textId="77777777" w:rsidR="00A40871" w:rsidRPr="00ED17DF" w:rsidRDefault="00F243FE" w:rsidP="00AE5CB3">
            <w:pPr>
              <w:pStyle w:val="Prrafodelista"/>
              <w:ind w:left="0"/>
              <w:contextualSpacing/>
              <w:jc w:val="center"/>
              <w:rPr>
                <w:rFonts w:asciiTheme="minorHAnsi" w:hAnsiTheme="minorHAnsi" w:cstheme="minorHAnsi"/>
                <w:szCs w:val="22"/>
              </w:rPr>
            </w:pPr>
            <w:r w:rsidRPr="00ED17DF">
              <w:rPr>
                <w:rFonts w:asciiTheme="minorHAnsi" w:hAnsiTheme="minorHAnsi" w:cstheme="minorHAnsi"/>
                <w:szCs w:val="22"/>
              </w:rPr>
              <w:t>Único</w:t>
            </w:r>
          </w:p>
        </w:tc>
        <w:tc>
          <w:tcPr>
            <w:tcW w:w="2867" w:type="dxa"/>
            <w:vAlign w:val="center"/>
          </w:tcPr>
          <w:p w14:paraId="167E3708" w14:textId="252348F1" w:rsidR="00A40871" w:rsidRPr="00ED17DF" w:rsidRDefault="00F243FE" w:rsidP="00AE5CB3">
            <w:pPr>
              <w:pStyle w:val="Prrafodelista"/>
              <w:ind w:left="0"/>
              <w:contextualSpacing/>
              <w:jc w:val="center"/>
              <w:rPr>
                <w:rFonts w:asciiTheme="minorHAnsi" w:hAnsiTheme="minorHAnsi" w:cstheme="minorHAnsi"/>
                <w:szCs w:val="22"/>
              </w:rPr>
            </w:pPr>
            <w:r w:rsidRPr="00ED17DF">
              <w:rPr>
                <w:rFonts w:asciiTheme="minorHAnsi" w:hAnsiTheme="minorHAnsi" w:cstheme="minorHAnsi"/>
                <w:szCs w:val="22"/>
              </w:rPr>
              <w:t>Entrega de</w:t>
            </w:r>
            <w:r w:rsidR="00AE5CB3" w:rsidRPr="00ED17DF">
              <w:rPr>
                <w:rFonts w:asciiTheme="minorHAnsi" w:hAnsiTheme="minorHAnsi" w:cstheme="minorHAnsi"/>
                <w:szCs w:val="22"/>
              </w:rPr>
              <w:t>l</w:t>
            </w:r>
            <w:r w:rsidR="005E440D" w:rsidRPr="00ED17DF">
              <w:rPr>
                <w:rFonts w:asciiTheme="minorHAnsi" w:hAnsiTheme="minorHAnsi" w:cstheme="minorHAnsi"/>
                <w:szCs w:val="22"/>
              </w:rPr>
              <w:t xml:space="preserve"> televisor </w:t>
            </w:r>
            <w:r w:rsidRPr="00ED17DF">
              <w:rPr>
                <w:rFonts w:asciiTheme="minorHAnsi" w:hAnsiTheme="minorHAnsi" w:cstheme="minorHAnsi"/>
                <w:szCs w:val="22"/>
              </w:rPr>
              <w:t xml:space="preserve">en el </w:t>
            </w:r>
            <w:r w:rsidR="00AE5CB3" w:rsidRPr="00ED17DF">
              <w:rPr>
                <w:rFonts w:asciiTheme="minorHAnsi" w:hAnsiTheme="minorHAnsi" w:cstheme="minorHAnsi"/>
                <w:szCs w:val="22"/>
              </w:rPr>
              <w:t>centro corporativo</w:t>
            </w:r>
            <w:r w:rsidRPr="00ED17DF">
              <w:rPr>
                <w:rFonts w:asciiTheme="minorHAnsi" w:hAnsiTheme="minorHAnsi" w:cstheme="minorHAnsi"/>
                <w:szCs w:val="22"/>
              </w:rPr>
              <w:t xml:space="preserve"> de Fonafe.</w:t>
            </w:r>
          </w:p>
        </w:tc>
        <w:tc>
          <w:tcPr>
            <w:tcW w:w="2976" w:type="dxa"/>
            <w:vAlign w:val="center"/>
          </w:tcPr>
          <w:p w14:paraId="167E3709" w14:textId="369B8F8F" w:rsidR="00A40871" w:rsidRPr="00ED17DF" w:rsidRDefault="009F3C90" w:rsidP="00AE5CB3">
            <w:pPr>
              <w:pStyle w:val="Prrafodelista"/>
              <w:ind w:left="0"/>
              <w:contextualSpacing/>
              <w:jc w:val="center"/>
              <w:rPr>
                <w:rFonts w:asciiTheme="minorHAnsi" w:hAnsiTheme="minorHAnsi" w:cstheme="minorHAnsi"/>
                <w:b/>
              </w:rPr>
            </w:pPr>
            <w:r w:rsidRPr="00ED17DF">
              <w:rPr>
                <w:rFonts w:asciiTheme="minorHAnsi" w:hAnsiTheme="minorHAnsi" w:cstheme="minorHAnsi"/>
                <w:szCs w:val="22"/>
              </w:rPr>
              <w:t>Cinco</w:t>
            </w:r>
            <w:r w:rsidR="00F243FE" w:rsidRPr="00ED17DF">
              <w:rPr>
                <w:rFonts w:asciiTheme="minorHAnsi" w:hAnsiTheme="minorHAnsi" w:cstheme="minorHAnsi"/>
                <w:szCs w:val="22"/>
              </w:rPr>
              <w:t xml:space="preserve"> (</w:t>
            </w:r>
            <w:r w:rsidRPr="00ED17DF">
              <w:rPr>
                <w:rFonts w:asciiTheme="minorHAnsi" w:hAnsiTheme="minorHAnsi" w:cstheme="minorHAnsi"/>
                <w:szCs w:val="22"/>
              </w:rPr>
              <w:t>5</w:t>
            </w:r>
            <w:r w:rsidR="00F243FE" w:rsidRPr="00ED17DF">
              <w:rPr>
                <w:rFonts w:asciiTheme="minorHAnsi" w:hAnsiTheme="minorHAnsi" w:cstheme="minorHAnsi"/>
                <w:szCs w:val="22"/>
              </w:rPr>
              <w:t xml:space="preserve">) días </w:t>
            </w:r>
            <w:r w:rsidR="00AE5CB3" w:rsidRPr="00ED17DF">
              <w:rPr>
                <w:rFonts w:asciiTheme="minorHAnsi" w:hAnsiTheme="minorHAnsi" w:cstheme="minorHAnsi"/>
              </w:rPr>
              <w:t>calendario los cuales serán contabilizados a partir del día siguiente de notificada la orden de compra</w:t>
            </w:r>
            <w:r w:rsidR="00F243FE" w:rsidRPr="00ED17DF">
              <w:rPr>
                <w:rFonts w:asciiTheme="minorHAnsi" w:hAnsiTheme="minorHAnsi" w:cstheme="minorHAnsi"/>
                <w:szCs w:val="22"/>
              </w:rPr>
              <w:t>.</w:t>
            </w:r>
          </w:p>
        </w:tc>
      </w:tr>
    </w:tbl>
    <w:p w14:paraId="167E370B" w14:textId="77777777" w:rsidR="00A40871" w:rsidRPr="00ED17DF" w:rsidRDefault="00A40871" w:rsidP="00A40871">
      <w:pPr>
        <w:pStyle w:val="Prrafodelista"/>
        <w:ind w:left="1065"/>
        <w:contextualSpacing/>
        <w:jc w:val="both"/>
        <w:rPr>
          <w:rFonts w:asciiTheme="minorHAnsi" w:hAnsiTheme="minorHAnsi" w:cstheme="minorHAnsi"/>
          <w:b/>
        </w:rPr>
      </w:pPr>
    </w:p>
    <w:p w14:paraId="167E370C" w14:textId="6CA9A6F9" w:rsidR="00A40871" w:rsidRPr="00ED17DF" w:rsidRDefault="00A5428E" w:rsidP="00A40871">
      <w:pPr>
        <w:pStyle w:val="Prrafodelista"/>
        <w:ind w:left="1080"/>
        <w:contextualSpacing/>
        <w:jc w:val="both"/>
        <w:rPr>
          <w:rFonts w:asciiTheme="minorHAnsi" w:hAnsiTheme="minorHAnsi" w:cstheme="minorHAnsi"/>
          <w:szCs w:val="22"/>
        </w:rPr>
      </w:pPr>
      <w:r w:rsidRPr="00ED17DF">
        <w:rPr>
          <w:rFonts w:asciiTheme="minorHAnsi" w:hAnsiTheme="minorHAnsi" w:cstheme="minorHAnsi"/>
        </w:rPr>
        <w:t>Los biene</w:t>
      </w:r>
      <w:r w:rsidR="00A40871" w:rsidRPr="00ED17DF">
        <w:rPr>
          <w:rFonts w:asciiTheme="minorHAnsi" w:hAnsiTheme="minorHAnsi" w:cstheme="minorHAnsi"/>
        </w:rPr>
        <w:t xml:space="preserve">s serán entregados en </w:t>
      </w:r>
      <w:r w:rsidR="00AE5CB3" w:rsidRPr="00ED17DF">
        <w:rPr>
          <w:rFonts w:asciiTheme="minorHAnsi" w:hAnsiTheme="minorHAnsi" w:cstheme="minorHAnsi"/>
          <w:szCs w:val="22"/>
        </w:rPr>
        <w:t>el centro corporativo</w:t>
      </w:r>
      <w:r w:rsidR="00F243FE" w:rsidRPr="00ED17DF">
        <w:rPr>
          <w:rFonts w:asciiTheme="minorHAnsi" w:hAnsiTheme="minorHAnsi" w:cstheme="minorHAnsi"/>
          <w:szCs w:val="22"/>
        </w:rPr>
        <w:t xml:space="preserve"> de Fonafe en la dirección </w:t>
      </w:r>
      <w:r w:rsidR="00E80E87" w:rsidRPr="00ED17DF">
        <w:rPr>
          <w:rFonts w:asciiTheme="minorHAnsi" w:hAnsiTheme="minorHAnsi" w:cstheme="minorHAnsi"/>
          <w:szCs w:val="22"/>
        </w:rPr>
        <w:t>Av. Paseo de la Republica N° 3121, San Isidro – Sede FONAFE, con la respectiva guía de remisión</w:t>
      </w:r>
      <w:r w:rsidR="00AE5CB3" w:rsidRPr="00ED17DF">
        <w:rPr>
          <w:rFonts w:asciiTheme="minorHAnsi" w:hAnsiTheme="minorHAnsi" w:cstheme="minorHAnsi"/>
          <w:szCs w:val="22"/>
        </w:rPr>
        <w:t>.</w:t>
      </w:r>
    </w:p>
    <w:p w14:paraId="167E370D" w14:textId="77777777" w:rsidR="002C0AC7" w:rsidRPr="00ED17DF" w:rsidRDefault="002C0AC7" w:rsidP="00A40871">
      <w:pPr>
        <w:pStyle w:val="Prrafodelista"/>
        <w:ind w:left="1080"/>
        <w:contextualSpacing/>
        <w:jc w:val="both"/>
        <w:rPr>
          <w:rFonts w:asciiTheme="minorHAnsi" w:hAnsiTheme="minorHAnsi" w:cstheme="minorHAnsi"/>
          <w:color w:val="0070C0"/>
          <w:szCs w:val="22"/>
        </w:rPr>
      </w:pPr>
    </w:p>
    <w:p w14:paraId="167E370E" w14:textId="5B76CCC1" w:rsidR="00A40871" w:rsidRPr="00ED17DF" w:rsidRDefault="00C73FE1" w:rsidP="00E80E87">
      <w:pPr>
        <w:spacing w:after="0" w:line="240" w:lineRule="auto"/>
        <w:ind w:left="1080"/>
        <w:contextualSpacing/>
        <w:jc w:val="both"/>
        <w:rPr>
          <w:rFonts w:eastAsia="Times New Roman" w:cstheme="minorHAnsi"/>
          <w:sz w:val="20"/>
          <w:lang w:eastAsia="es-ES"/>
        </w:rPr>
      </w:pPr>
      <w:r w:rsidRPr="00ED17DF">
        <w:rPr>
          <w:rFonts w:eastAsia="Times New Roman" w:cstheme="minorHAnsi"/>
          <w:sz w:val="20"/>
          <w:szCs w:val="20"/>
          <w:lang w:eastAsia="es-ES"/>
        </w:rPr>
        <w:t xml:space="preserve">La dependencia encargada de otorgar la conformidad es </w:t>
      </w:r>
      <w:r w:rsidR="00C05A77">
        <w:rPr>
          <w:rFonts w:eastAsia="Times New Roman" w:cstheme="minorHAnsi"/>
          <w:sz w:val="20"/>
          <w:lang w:eastAsia="es-ES"/>
        </w:rPr>
        <w:t xml:space="preserve">la </w:t>
      </w:r>
      <w:r w:rsidR="00C05A77" w:rsidRPr="00C05A77">
        <w:rPr>
          <w:rFonts w:eastAsia="Times New Roman" w:cstheme="minorHAnsi"/>
          <w:sz w:val="20"/>
          <w:lang w:eastAsia="es-ES"/>
        </w:rPr>
        <w:t xml:space="preserve">GERENCIA CORPORATIVA DE PLANEAMIENTO Y CONTROL DE </w:t>
      </w:r>
      <w:proofErr w:type="gramStart"/>
      <w:r w:rsidR="00C05A77" w:rsidRPr="00C05A77">
        <w:rPr>
          <w:rFonts w:eastAsia="Times New Roman" w:cstheme="minorHAnsi"/>
          <w:sz w:val="20"/>
          <w:lang w:eastAsia="es-ES"/>
        </w:rPr>
        <w:t>GESTION</w:t>
      </w:r>
      <w:r w:rsidR="00C05A77">
        <w:rPr>
          <w:rFonts w:eastAsia="Times New Roman" w:cstheme="minorHAnsi"/>
          <w:sz w:val="20"/>
          <w:lang w:eastAsia="es-ES"/>
        </w:rPr>
        <w:t>.</w:t>
      </w:r>
      <w:r w:rsidR="00E80E87" w:rsidRPr="00ED17DF">
        <w:rPr>
          <w:rFonts w:eastAsia="Times New Roman" w:cstheme="minorHAnsi"/>
          <w:sz w:val="20"/>
          <w:lang w:eastAsia="es-ES"/>
        </w:rPr>
        <w:t>.</w:t>
      </w:r>
      <w:proofErr w:type="gramEnd"/>
    </w:p>
    <w:p w14:paraId="167E370F" w14:textId="77777777" w:rsidR="00E80E87" w:rsidRPr="00ED17DF" w:rsidRDefault="00E80E87" w:rsidP="00E80E87">
      <w:pPr>
        <w:spacing w:after="0" w:line="240" w:lineRule="auto"/>
        <w:ind w:left="1080"/>
        <w:contextualSpacing/>
        <w:jc w:val="both"/>
        <w:rPr>
          <w:rFonts w:cstheme="minorHAnsi"/>
          <w:b/>
        </w:rPr>
      </w:pPr>
    </w:p>
    <w:p w14:paraId="167E3710" w14:textId="77777777" w:rsidR="00A40871" w:rsidRPr="00ED17DF" w:rsidRDefault="00A40871" w:rsidP="00A40871">
      <w:pPr>
        <w:pStyle w:val="Prrafodelista"/>
        <w:numPr>
          <w:ilvl w:val="1"/>
          <w:numId w:val="14"/>
        </w:numPr>
        <w:contextualSpacing/>
        <w:jc w:val="both"/>
        <w:rPr>
          <w:rFonts w:asciiTheme="minorHAnsi" w:hAnsiTheme="minorHAnsi" w:cstheme="minorHAnsi"/>
          <w:b/>
        </w:rPr>
      </w:pPr>
      <w:r w:rsidRPr="00ED17DF">
        <w:rPr>
          <w:rFonts w:asciiTheme="minorHAnsi" w:hAnsiTheme="minorHAnsi" w:cstheme="minorHAnsi"/>
          <w:b/>
        </w:rPr>
        <w:t>Forma de pago:</w:t>
      </w:r>
    </w:p>
    <w:p w14:paraId="167E3711" w14:textId="77777777" w:rsidR="00A40871" w:rsidRPr="00ED17DF" w:rsidRDefault="00A40871" w:rsidP="00A40871">
      <w:pPr>
        <w:pStyle w:val="Prrafodelista"/>
        <w:ind w:left="1065"/>
        <w:contextualSpacing/>
        <w:jc w:val="both"/>
        <w:rPr>
          <w:rFonts w:asciiTheme="minorHAnsi" w:hAnsiTheme="minorHAnsi" w:cstheme="minorHAnsi"/>
          <w:b/>
        </w:rPr>
      </w:pPr>
    </w:p>
    <w:p w14:paraId="167E3712" w14:textId="77777777" w:rsidR="00A40871" w:rsidRPr="00ED17DF" w:rsidRDefault="00A40871" w:rsidP="00A40871">
      <w:pPr>
        <w:widowControl w:val="0"/>
        <w:ind w:left="1065"/>
        <w:jc w:val="both"/>
        <w:rPr>
          <w:rFonts w:cstheme="minorHAnsi"/>
          <w:sz w:val="20"/>
        </w:rPr>
      </w:pPr>
      <w:r w:rsidRPr="00ED17DF">
        <w:rPr>
          <w:rFonts w:cstheme="minorHAnsi"/>
          <w:color w:val="000000" w:themeColor="text1"/>
          <w:sz w:val="20"/>
        </w:rPr>
        <w:t>FONAF</w:t>
      </w:r>
      <w:r w:rsidRPr="00ED17DF">
        <w:rPr>
          <w:rFonts w:cstheme="minorHAnsi"/>
          <w:sz w:val="20"/>
        </w:rPr>
        <w:t>E realizará el pago de la contraprestación pactada a favor del contratista en</w:t>
      </w:r>
      <w:r w:rsidR="00F243FE" w:rsidRPr="00ED17DF">
        <w:rPr>
          <w:rFonts w:eastAsia="Times New Roman" w:cstheme="minorHAnsi"/>
          <w:sz w:val="20"/>
          <w:lang w:eastAsia="es-ES"/>
        </w:rPr>
        <w:t xml:space="preserve"> único pago</w:t>
      </w:r>
      <w:r w:rsidRPr="00ED17DF">
        <w:rPr>
          <w:rFonts w:cstheme="minorHAnsi"/>
          <w:sz w:val="20"/>
        </w:rPr>
        <w:t>, conforme al siguiente detalle:</w:t>
      </w:r>
    </w:p>
    <w:tbl>
      <w:tblPr>
        <w:tblStyle w:val="Tablaconcuadrcula"/>
        <w:tblW w:w="8002" w:type="dxa"/>
        <w:tblInd w:w="1065" w:type="dxa"/>
        <w:tblLook w:val="04A0" w:firstRow="1" w:lastRow="0" w:firstColumn="1" w:lastColumn="0" w:noHBand="0" w:noVBand="1"/>
      </w:tblPr>
      <w:tblGrid>
        <w:gridCol w:w="487"/>
        <w:gridCol w:w="3405"/>
        <w:gridCol w:w="4110"/>
      </w:tblGrid>
      <w:tr w:rsidR="00523F19" w:rsidRPr="00ED17DF" w14:paraId="167E3716" w14:textId="77777777" w:rsidTr="003B1017">
        <w:tc>
          <w:tcPr>
            <w:tcW w:w="487" w:type="dxa"/>
            <w:shd w:val="clear" w:color="auto" w:fill="F2F2F2" w:themeFill="background1" w:themeFillShade="F2"/>
          </w:tcPr>
          <w:p w14:paraId="167E3713" w14:textId="77777777" w:rsidR="00523F19" w:rsidRPr="00ED17DF" w:rsidRDefault="00523F19" w:rsidP="002225D1">
            <w:pPr>
              <w:pStyle w:val="Prrafodelista"/>
              <w:ind w:left="0"/>
              <w:contextualSpacing/>
              <w:jc w:val="both"/>
              <w:rPr>
                <w:rFonts w:asciiTheme="minorHAnsi" w:hAnsiTheme="minorHAnsi" w:cstheme="minorHAnsi"/>
                <w:b/>
              </w:rPr>
            </w:pPr>
            <w:r w:rsidRPr="00ED17DF">
              <w:rPr>
                <w:rFonts w:asciiTheme="minorHAnsi" w:hAnsiTheme="minorHAnsi" w:cstheme="minorHAnsi"/>
                <w:b/>
              </w:rPr>
              <w:t>N°</w:t>
            </w:r>
          </w:p>
        </w:tc>
        <w:tc>
          <w:tcPr>
            <w:tcW w:w="3405" w:type="dxa"/>
            <w:shd w:val="clear" w:color="auto" w:fill="F2F2F2" w:themeFill="background1" w:themeFillShade="F2"/>
          </w:tcPr>
          <w:p w14:paraId="167E3714" w14:textId="77777777" w:rsidR="00523F19" w:rsidRPr="00ED17DF" w:rsidRDefault="00523F19" w:rsidP="003B1017">
            <w:pPr>
              <w:pStyle w:val="Prrafodelista"/>
              <w:ind w:left="0"/>
              <w:contextualSpacing/>
              <w:jc w:val="center"/>
              <w:rPr>
                <w:rFonts w:asciiTheme="minorHAnsi" w:hAnsiTheme="minorHAnsi" w:cstheme="minorHAnsi"/>
                <w:b/>
              </w:rPr>
            </w:pPr>
            <w:r w:rsidRPr="00ED17DF">
              <w:rPr>
                <w:rFonts w:asciiTheme="minorHAnsi" w:hAnsiTheme="minorHAnsi" w:cstheme="minorHAnsi"/>
                <w:b/>
              </w:rPr>
              <w:t>Entregable</w:t>
            </w:r>
          </w:p>
        </w:tc>
        <w:tc>
          <w:tcPr>
            <w:tcW w:w="4110" w:type="dxa"/>
            <w:shd w:val="clear" w:color="auto" w:fill="F2F2F2" w:themeFill="background1" w:themeFillShade="F2"/>
          </w:tcPr>
          <w:p w14:paraId="167E3715" w14:textId="77777777" w:rsidR="00523F19" w:rsidRPr="00ED17DF" w:rsidRDefault="003D555D" w:rsidP="003D555D">
            <w:pPr>
              <w:pStyle w:val="Prrafodelista"/>
              <w:ind w:left="0"/>
              <w:contextualSpacing/>
              <w:jc w:val="center"/>
              <w:rPr>
                <w:rFonts w:asciiTheme="minorHAnsi" w:hAnsiTheme="minorHAnsi" w:cstheme="minorHAnsi"/>
                <w:b/>
              </w:rPr>
            </w:pPr>
            <w:r w:rsidRPr="00ED17DF">
              <w:rPr>
                <w:rFonts w:asciiTheme="minorHAnsi" w:hAnsiTheme="minorHAnsi" w:cstheme="minorHAnsi"/>
                <w:b/>
              </w:rPr>
              <w:t>Porcentaje de p</w:t>
            </w:r>
            <w:r w:rsidR="00523F19" w:rsidRPr="00ED17DF">
              <w:rPr>
                <w:rFonts w:asciiTheme="minorHAnsi" w:hAnsiTheme="minorHAnsi" w:cstheme="minorHAnsi"/>
                <w:b/>
              </w:rPr>
              <w:t>ago</w:t>
            </w:r>
          </w:p>
        </w:tc>
      </w:tr>
      <w:tr w:rsidR="00523F19" w:rsidRPr="00ED17DF" w14:paraId="167E371A" w14:textId="77777777" w:rsidTr="003B1017">
        <w:tc>
          <w:tcPr>
            <w:tcW w:w="487" w:type="dxa"/>
          </w:tcPr>
          <w:p w14:paraId="167E3717" w14:textId="77777777" w:rsidR="00523F19" w:rsidRPr="00ED17DF" w:rsidRDefault="00523F19" w:rsidP="002D7CB7">
            <w:pPr>
              <w:pStyle w:val="Prrafodelista"/>
              <w:ind w:left="0"/>
              <w:contextualSpacing/>
              <w:jc w:val="center"/>
              <w:rPr>
                <w:rFonts w:asciiTheme="minorHAnsi" w:hAnsiTheme="minorHAnsi" w:cstheme="minorHAnsi"/>
              </w:rPr>
            </w:pPr>
            <w:r w:rsidRPr="00ED17DF">
              <w:rPr>
                <w:rFonts w:asciiTheme="minorHAnsi" w:hAnsiTheme="minorHAnsi" w:cstheme="minorHAnsi"/>
              </w:rPr>
              <w:t>1</w:t>
            </w:r>
          </w:p>
        </w:tc>
        <w:tc>
          <w:tcPr>
            <w:tcW w:w="3405" w:type="dxa"/>
          </w:tcPr>
          <w:p w14:paraId="167E3718" w14:textId="77777777" w:rsidR="00523F19" w:rsidRPr="00ED17DF" w:rsidRDefault="00F243FE" w:rsidP="002D7CB7">
            <w:pPr>
              <w:pStyle w:val="Prrafodelista"/>
              <w:ind w:left="0"/>
              <w:contextualSpacing/>
              <w:jc w:val="center"/>
              <w:rPr>
                <w:rFonts w:asciiTheme="minorHAnsi" w:hAnsiTheme="minorHAnsi" w:cstheme="minorHAnsi"/>
              </w:rPr>
            </w:pPr>
            <w:r w:rsidRPr="00ED17DF">
              <w:rPr>
                <w:rFonts w:asciiTheme="minorHAnsi" w:hAnsiTheme="minorHAnsi" w:cstheme="minorHAnsi"/>
              </w:rPr>
              <w:t>Único</w:t>
            </w:r>
          </w:p>
        </w:tc>
        <w:tc>
          <w:tcPr>
            <w:tcW w:w="4110" w:type="dxa"/>
          </w:tcPr>
          <w:p w14:paraId="167E3719" w14:textId="77777777" w:rsidR="00523F19" w:rsidRPr="00ED17DF" w:rsidRDefault="00F243FE" w:rsidP="002D7CB7">
            <w:pPr>
              <w:pStyle w:val="Prrafodelista"/>
              <w:ind w:left="0"/>
              <w:contextualSpacing/>
              <w:jc w:val="center"/>
              <w:rPr>
                <w:rFonts w:asciiTheme="minorHAnsi" w:hAnsiTheme="minorHAnsi" w:cstheme="minorHAnsi"/>
                <w:b/>
              </w:rPr>
            </w:pPr>
            <w:r w:rsidRPr="00ED17DF">
              <w:rPr>
                <w:rFonts w:asciiTheme="minorHAnsi" w:hAnsiTheme="minorHAnsi" w:cstheme="minorHAnsi"/>
                <w:sz w:val="18"/>
                <w:szCs w:val="22"/>
              </w:rPr>
              <w:t>100% del pago</w:t>
            </w:r>
          </w:p>
        </w:tc>
      </w:tr>
    </w:tbl>
    <w:p w14:paraId="167E371B" w14:textId="77777777" w:rsidR="00A40871" w:rsidRPr="00ED17DF" w:rsidRDefault="00A40871" w:rsidP="002D7CB7">
      <w:pPr>
        <w:pStyle w:val="Prrafodelista"/>
        <w:ind w:left="1065"/>
        <w:contextualSpacing/>
        <w:jc w:val="center"/>
        <w:rPr>
          <w:rFonts w:asciiTheme="minorHAnsi" w:hAnsiTheme="minorHAnsi" w:cstheme="minorHAnsi"/>
          <w:b/>
        </w:rPr>
      </w:pPr>
    </w:p>
    <w:p w14:paraId="167E371C" w14:textId="77777777" w:rsidR="00A40871" w:rsidRPr="00ED17DF" w:rsidRDefault="00A40871" w:rsidP="00A40871">
      <w:pPr>
        <w:widowControl w:val="0"/>
        <w:ind w:left="1068"/>
        <w:jc w:val="both"/>
        <w:rPr>
          <w:rFonts w:cstheme="minorHAnsi"/>
          <w:sz w:val="20"/>
        </w:rPr>
      </w:pPr>
      <w:r w:rsidRPr="00ED17DF">
        <w:rPr>
          <w:rFonts w:cstheme="minorHAnsi"/>
          <w:sz w:val="20"/>
        </w:rPr>
        <w:t>Para efectos del pago de las contraprestaciones ejecutadas por el contratista, FONAFE debe contar con la siguiente documentación:</w:t>
      </w:r>
    </w:p>
    <w:p w14:paraId="167E371D" w14:textId="3F988FB9" w:rsidR="00F243FE" w:rsidRPr="00ED17DF" w:rsidRDefault="00F243FE" w:rsidP="00863ADA">
      <w:pPr>
        <w:widowControl w:val="0"/>
        <w:numPr>
          <w:ilvl w:val="0"/>
          <w:numId w:val="18"/>
        </w:numPr>
        <w:spacing w:after="0" w:line="240" w:lineRule="auto"/>
        <w:jc w:val="both"/>
        <w:rPr>
          <w:rFonts w:cstheme="minorHAnsi"/>
          <w:sz w:val="20"/>
        </w:rPr>
      </w:pPr>
      <w:r w:rsidRPr="00ED17DF">
        <w:rPr>
          <w:rFonts w:cstheme="minorHAnsi"/>
          <w:sz w:val="20"/>
        </w:rPr>
        <w:t>Recepción de</w:t>
      </w:r>
      <w:r w:rsidR="00AE5CB3" w:rsidRPr="00ED17DF">
        <w:rPr>
          <w:rFonts w:cstheme="minorHAnsi"/>
          <w:sz w:val="20"/>
        </w:rPr>
        <w:t>l</w:t>
      </w:r>
      <w:r w:rsidR="009F3C90" w:rsidRPr="00ED17DF">
        <w:rPr>
          <w:rFonts w:cstheme="minorHAnsi"/>
          <w:sz w:val="20"/>
        </w:rPr>
        <w:t xml:space="preserve"> televisor </w:t>
      </w:r>
      <w:r w:rsidRPr="00ED17DF">
        <w:rPr>
          <w:rFonts w:cstheme="minorHAnsi"/>
          <w:sz w:val="20"/>
        </w:rPr>
        <w:t xml:space="preserve">en el </w:t>
      </w:r>
      <w:r w:rsidR="00AE5CB3" w:rsidRPr="00ED17DF">
        <w:rPr>
          <w:rFonts w:cstheme="minorHAnsi"/>
          <w:sz w:val="20"/>
        </w:rPr>
        <w:t xml:space="preserve">centro corporativo </w:t>
      </w:r>
      <w:r w:rsidRPr="00ED17DF">
        <w:rPr>
          <w:rFonts w:cstheme="minorHAnsi"/>
          <w:sz w:val="20"/>
        </w:rPr>
        <w:t>de Fonafe.</w:t>
      </w:r>
    </w:p>
    <w:p w14:paraId="167E371E" w14:textId="77777777" w:rsidR="00A40871" w:rsidRPr="00ED17DF" w:rsidRDefault="00A40871" w:rsidP="00863ADA">
      <w:pPr>
        <w:widowControl w:val="0"/>
        <w:numPr>
          <w:ilvl w:val="0"/>
          <w:numId w:val="18"/>
        </w:numPr>
        <w:spacing w:after="0" w:line="240" w:lineRule="auto"/>
        <w:jc w:val="both"/>
        <w:rPr>
          <w:rFonts w:cstheme="minorHAnsi"/>
          <w:sz w:val="20"/>
        </w:rPr>
      </w:pPr>
      <w:r w:rsidRPr="00ED17DF">
        <w:rPr>
          <w:rFonts w:cstheme="minorHAnsi"/>
          <w:sz w:val="20"/>
        </w:rPr>
        <w:t>Comprobante de pago.</w:t>
      </w:r>
    </w:p>
    <w:p w14:paraId="167E371F" w14:textId="77777777" w:rsidR="00A40871" w:rsidRPr="00ED17DF" w:rsidRDefault="00A40871" w:rsidP="003B1017">
      <w:pPr>
        <w:widowControl w:val="0"/>
        <w:numPr>
          <w:ilvl w:val="0"/>
          <w:numId w:val="18"/>
        </w:numPr>
        <w:spacing w:after="0" w:line="240" w:lineRule="auto"/>
        <w:jc w:val="both"/>
        <w:rPr>
          <w:rFonts w:cstheme="minorHAnsi"/>
          <w:sz w:val="20"/>
        </w:rPr>
      </w:pPr>
      <w:r w:rsidRPr="00ED17DF">
        <w:rPr>
          <w:rFonts w:cstheme="minorHAnsi"/>
          <w:sz w:val="20"/>
        </w:rPr>
        <w:t>Copia de la orden de compra.</w:t>
      </w:r>
    </w:p>
    <w:p w14:paraId="167E3720" w14:textId="77777777" w:rsidR="003B1017" w:rsidRPr="00ED17DF" w:rsidRDefault="003B1017" w:rsidP="003B1017">
      <w:pPr>
        <w:widowControl w:val="0"/>
        <w:numPr>
          <w:ilvl w:val="0"/>
          <w:numId w:val="18"/>
        </w:numPr>
        <w:spacing w:after="0" w:line="240" w:lineRule="auto"/>
        <w:jc w:val="both"/>
        <w:rPr>
          <w:rFonts w:cstheme="minorHAnsi"/>
          <w:sz w:val="20"/>
        </w:rPr>
      </w:pPr>
      <w:r w:rsidRPr="00ED17DF">
        <w:rPr>
          <w:rFonts w:cstheme="minorHAnsi"/>
          <w:sz w:val="20"/>
        </w:rPr>
        <w:t>Hoja de conformidad.</w:t>
      </w:r>
    </w:p>
    <w:p w14:paraId="167E3721" w14:textId="77777777" w:rsidR="003B1017" w:rsidRPr="00ED17DF" w:rsidRDefault="003B1017" w:rsidP="003B1017">
      <w:pPr>
        <w:widowControl w:val="0"/>
        <w:spacing w:after="0" w:line="240" w:lineRule="auto"/>
        <w:ind w:left="1110"/>
        <w:jc w:val="both"/>
        <w:rPr>
          <w:rFonts w:cstheme="minorHAnsi"/>
          <w:sz w:val="20"/>
        </w:rPr>
      </w:pPr>
    </w:p>
    <w:p w14:paraId="167E3722" w14:textId="433B90AB" w:rsidR="003B1017" w:rsidRPr="00ED17DF" w:rsidRDefault="00B67E30" w:rsidP="00F243FE">
      <w:pPr>
        <w:pStyle w:val="Textoindependiente"/>
        <w:widowControl/>
        <w:autoSpaceDE/>
        <w:autoSpaceDN/>
        <w:adjustRightInd/>
        <w:spacing w:after="0"/>
        <w:ind w:left="993"/>
        <w:contextualSpacing/>
        <w:jc w:val="both"/>
        <w:rPr>
          <w:rFonts w:asciiTheme="minorHAnsi" w:hAnsiTheme="minorHAnsi" w:cstheme="minorBidi"/>
          <w:lang w:val="es-PE"/>
        </w:rPr>
      </w:pPr>
      <w:r w:rsidRPr="00ED17DF">
        <w:rPr>
          <w:rFonts w:asciiTheme="minorHAnsi" w:hAnsiTheme="minorHAnsi" w:cstheme="minorBidi"/>
          <w:lang w:val="es-PE"/>
        </w:rPr>
        <w:t xml:space="preserve">El plazo de pago es de </w:t>
      </w:r>
      <w:r w:rsidR="00244CB8" w:rsidRPr="00ED17DF">
        <w:rPr>
          <w:rFonts w:asciiTheme="minorHAnsi" w:hAnsiTheme="minorHAnsi" w:cstheme="minorBidi"/>
          <w:lang w:val="es-PE"/>
        </w:rPr>
        <w:t>diez</w:t>
      </w:r>
      <w:r w:rsidRPr="00ED17DF">
        <w:rPr>
          <w:rFonts w:asciiTheme="minorHAnsi" w:hAnsiTheme="minorHAnsi" w:cstheme="minorBidi"/>
          <w:lang w:val="es-PE"/>
        </w:rPr>
        <w:t xml:space="preserve"> (1</w:t>
      </w:r>
      <w:r w:rsidR="00244CB8" w:rsidRPr="00ED17DF">
        <w:rPr>
          <w:rFonts w:asciiTheme="minorHAnsi" w:hAnsiTheme="minorHAnsi" w:cstheme="minorBidi"/>
          <w:lang w:val="es-PE"/>
        </w:rPr>
        <w:t>0</w:t>
      </w:r>
      <w:r w:rsidRPr="00ED17DF">
        <w:rPr>
          <w:rFonts w:asciiTheme="minorHAnsi" w:hAnsiTheme="minorHAnsi" w:cstheme="minorBidi"/>
          <w:lang w:val="es-PE"/>
        </w:rPr>
        <w:t xml:space="preserve">) días </w:t>
      </w:r>
      <w:r w:rsidR="00244CB8" w:rsidRPr="00ED17DF">
        <w:rPr>
          <w:rFonts w:asciiTheme="minorHAnsi" w:hAnsiTheme="minorHAnsi" w:cstheme="minorBidi"/>
          <w:lang w:val="es-PE"/>
        </w:rPr>
        <w:t>hábiles</w:t>
      </w:r>
      <w:r w:rsidRPr="00ED17DF">
        <w:rPr>
          <w:rFonts w:asciiTheme="minorHAnsi" w:hAnsiTheme="minorHAnsi" w:cstheme="minorBidi"/>
          <w:lang w:val="es-PE"/>
        </w:rPr>
        <w:t>, plazo que inicia el día hábil siguiente en que el contratista presenta a FONAFE</w:t>
      </w:r>
      <w:r w:rsidR="003B1017" w:rsidRPr="00ED17DF">
        <w:rPr>
          <w:rFonts w:asciiTheme="minorHAnsi" w:hAnsiTheme="minorHAnsi" w:cstheme="minorBidi"/>
          <w:lang w:val="es-PE"/>
        </w:rPr>
        <w:t xml:space="preserve"> </w:t>
      </w:r>
      <w:r w:rsidRPr="00ED17DF">
        <w:rPr>
          <w:rFonts w:asciiTheme="minorHAnsi" w:hAnsiTheme="minorHAnsi" w:cstheme="minorBidi"/>
          <w:lang w:val="es-PE"/>
        </w:rPr>
        <w:t xml:space="preserve">mediante </w:t>
      </w:r>
      <w:r w:rsidR="003B1017" w:rsidRPr="00ED17DF">
        <w:rPr>
          <w:rFonts w:asciiTheme="minorHAnsi" w:hAnsiTheme="minorHAnsi" w:cstheme="minorBidi"/>
          <w:lang w:val="es-PE"/>
        </w:rPr>
        <w:t>la mesa de partes virtual</w:t>
      </w:r>
      <w:r w:rsidRPr="00ED17DF">
        <w:rPr>
          <w:rFonts w:asciiTheme="minorHAnsi" w:hAnsiTheme="minorHAnsi" w:cstheme="minorBidi"/>
          <w:lang w:val="es-PE"/>
        </w:rPr>
        <w:t xml:space="preserve"> </w:t>
      </w:r>
      <w:r w:rsidR="5AC9C316" w:rsidRPr="00ED17DF">
        <w:rPr>
          <w:rFonts w:asciiTheme="minorHAnsi" w:hAnsiTheme="minorHAnsi" w:cstheme="minorBidi"/>
          <w:lang w:val="es-PE"/>
        </w:rPr>
        <w:t>l</w:t>
      </w:r>
      <w:r w:rsidR="003B1017" w:rsidRPr="00ED17DF">
        <w:rPr>
          <w:rFonts w:asciiTheme="minorHAnsi" w:hAnsiTheme="minorHAnsi" w:cstheme="minorBidi"/>
          <w:lang w:val="es-PE"/>
        </w:rPr>
        <w:t xml:space="preserve">os documentos indicados en los literales </w:t>
      </w:r>
      <w:r w:rsidR="002C0AC7" w:rsidRPr="00ED17DF">
        <w:rPr>
          <w:rFonts w:asciiTheme="minorHAnsi" w:hAnsiTheme="minorHAnsi" w:cstheme="minorBidi"/>
          <w:lang w:val="es-PE"/>
        </w:rPr>
        <w:t>b</w:t>
      </w:r>
      <w:r w:rsidR="003B1017" w:rsidRPr="00ED17DF">
        <w:rPr>
          <w:rFonts w:asciiTheme="minorHAnsi" w:hAnsiTheme="minorHAnsi" w:cstheme="minorBidi"/>
          <w:lang w:val="es-PE"/>
        </w:rPr>
        <w:t xml:space="preserve">), </w:t>
      </w:r>
      <w:r w:rsidR="002C0AC7" w:rsidRPr="00ED17DF">
        <w:rPr>
          <w:rFonts w:asciiTheme="minorHAnsi" w:hAnsiTheme="minorHAnsi" w:cstheme="minorBidi"/>
          <w:lang w:val="es-PE"/>
        </w:rPr>
        <w:t>c</w:t>
      </w:r>
      <w:r w:rsidR="003B1017" w:rsidRPr="00ED17DF">
        <w:rPr>
          <w:rFonts w:asciiTheme="minorHAnsi" w:hAnsiTheme="minorHAnsi" w:cstheme="minorBidi"/>
          <w:lang w:val="es-PE"/>
        </w:rPr>
        <w:t xml:space="preserve">) y </w:t>
      </w:r>
      <w:r w:rsidR="002C0AC7" w:rsidRPr="00ED17DF">
        <w:rPr>
          <w:rFonts w:asciiTheme="minorHAnsi" w:hAnsiTheme="minorHAnsi" w:cstheme="minorBidi"/>
          <w:lang w:val="es-PE"/>
        </w:rPr>
        <w:t>d</w:t>
      </w:r>
      <w:r w:rsidR="003B1017" w:rsidRPr="00ED17DF">
        <w:rPr>
          <w:rFonts w:asciiTheme="minorHAnsi" w:hAnsiTheme="minorHAnsi" w:cstheme="minorBidi"/>
          <w:lang w:val="es-PE"/>
        </w:rPr>
        <w:t>).</w:t>
      </w:r>
    </w:p>
    <w:p w14:paraId="167E3723" w14:textId="77777777" w:rsidR="00A40871" w:rsidRPr="00ED17DF" w:rsidRDefault="00A40871" w:rsidP="00F243FE">
      <w:pPr>
        <w:pStyle w:val="Textoindependiente"/>
        <w:widowControl/>
        <w:autoSpaceDE/>
        <w:autoSpaceDN/>
        <w:adjustRightInd/>
        <w:spacing w:after="0"/>
        <w:ind w:left="993"/>
        <w:contextualSpacing/>
        <w:jc w:val="both"/>
        <w:rPr>
          <w:rFonts w:asciiTheme="minorHAnsi" w:hAnsiTheme="minorHAnsi" w:cstheme="minorHAnsi"/>
          <w:bCs/>
          <w:lang w:val="es-PE"/>
        </w:rPr>
      </w:pPr>
    </w:p>
    <w:p w14:paraId="167E3724" w14:textId="77777777" w:rsidR="006411D6" w:rsidRDefault="006411D6" w:rsidP="00F243FE">
      <w:pPr>
        <w:pStyle w:val="Textoindependiente"/>
        <w:widowControl/>
        <w:autoSpaceDE/>
        <w:autoSpaceDN/>
        <w:adjustRightInd/>
        <w:spacing w:after="0"/>
        <w:ind w:left="993"/>
        <w:contextualSpacing/>
        <w:jc w:val="both"/>
        <w:rPr>
          <w:rFonts w:asciiTheme="minorHAnsi" w:hAnsiTheme="minorHAnsi" w:cstheme="minorHAnsi"/>
          <w:bCs/>
          <w:lang w:val="es-PE"/>
        </w:rPr>
      </w:pPr>
      <w:r w:rsidRPr="00ED17DF">
        <w:rPr>
          <w:rFonts w:asciiTheme="minorHAnsi" w:hAnsiTheme="minorHAnsi" w:cstheme="minorHAnsi"/>
          <w:bCs/>
          <w:lang w:val="es-PE"/>
        </w:rPr>
        <w:t>De no cumplir con lo solicitado, el comprobante de pago no será tramitado y se procederá a su devolución.</w:t>
      </w:r>
    </w:p>
    <w:p w14:paraId="592C2C6F" w14:textId="77777777" w:rsidR="00477486" w:rsidRPr="00ED17DF" w:rsidRDefault="00477486" w:rsidP="00F243FE">
      <w:pPr>
        <w:pStyle w:val="Textoindependiente"/>
        <w:widowControl/>
        <w:autoSpaceDE/>
        <w:autoSpaceDN/>
        <w:adjustRightInd/>
        <w:spacing w:after="0"/>
        <w:ind w:left="993"/>
        <w:contextualSpacing/>
        <w:jc w:val="both"/>
        <w:rPr>
          <w:rFonts w:asciiTheme="minorHAnsi" w:hAnsiTheme="minorHAnsi" w:cstheme="minorHAnsi"/>
          <w:bCs/>
          <w:lang w:val="es-PE"/>
        </w:rPr>
      </w:pPr>
    </w:p>
    <w:p w14:paraId="167E3726" w14:textId="77777777" w:rsidR="00A40871" w:rsidRPr="00ED17DF" w:rsidRDefault="00A40871" w:rsidP="00A40871">
      <w:pPr>
        <w:pStyle w:val="Prrafodelista"/>
        <w:numPr>
          <w:ilvl w:val="1"/>
          <w:numId w:val="14"/>
        </w:numPr>
        <w:contextualSpacing/>
        <w:jc w:val="both"/>
        <w:rPr>
          <w:rFonts w:asciiTheme="minorHAnsi" w:hAnsiTheme="minorHAnsi" w:cstheme="minorHAnsi"/>
          <w:b/>
        </w:rPr>
      </w:pPr>
      <w:r w:rsidRPr="00ED17DF">
        <w:rPr>
          <w:rFonts w:asciiTheme="minorHAnsi" w:hAnsiTheme="minorHAnsi" w:cstheme="minorHAnsi"/>
          <w:b/>
        </w:rPr>
        <w:t>Penalidad por mora:</w:t>
      </w:r>
    </w:p>
    <w:p w14:paraId="167E3727" w14:textId="77777777" w:rsidR="00A40871" w:rsidRPr="00ED17DF" w:rsidRDefault="00A40871" w:rsidP="00A40871">
      <w:pPr>
        <w:pStyle w:val="Prrafodelista"/>
        <w:ind w:left="1065"/>
        <w:contextualSpacing/>
        <w:jc w:val="both"/>
        <w:rPr>
          <w:rFonts w:asciiTheme="minorHAnsi" w:hAnsiTheme="minorHAnsi" w:cstheme="minorHAnsi"/>
          <w:b/>
        </w:rPr>
      </w:pPr>
    </w:p>
    <w:p w14:paraId="48386FE3" w14:textId="77777777" w:rsidR="00C05A77" w:rsidRPr="00B95E4A" w:rsidRDefault="00C05A77" w:rsidP="00C05A77">
      <w:pPr>
        <w:widowControl w:val="0"/>
        <w:ind w:left="1065"/>
        <w:jc w:val="both"/>
        <w:rPr>
          <w:rFonts w:cstheme="minorHAnsi"/>
          <w:sz w:val="20"/>
          <w:szCs w:val="20"/>
        </w:rPr>
      </w:pPr>
      <w:r w:rsidRPr="00B95E4A">
        <w:rPr>
          <w:rFonts w:cstheme="minorHAnsi"/>
          <w:sz w:val="20"/>
          <w:szCs w:val="20"/>
        </w:rPr>
        <w:t xml:space="preserve">En caso de retraso injustificado del Contratista en la ejecución de la prestación objeto del contrato, FONAFE aplicará penalidad por mora por cada día de retraso conforme al procedimiento descrito </w:t>
      </w:r>
      <w:r w:rsidRPr="00B95E4A">
        <w:rPr>
          <w:rFonts w:cstheme="minorHAnsi"/>
          <w:sz w:val="20"/>
          <w:szCs w:val="20"/>
        </w:rPr>
        <w:lastRenderedPageBreak/>
        <w:t>en el artículo 120° del Reglamento de la Ley General de Contrataciones Públicas.</w:t>
      </w:r>
    </w:p>
    <w:p w14:paraId="167E3729" w14:textId="77777777" w:rsidR="00A40871" w:rsidRPr="00ED17DF" w:rsidRDefault="00A40871" w:rsidP="00A40871">
      <w:pPr>
        <w:pStyle w:val="Prrafodelista"/>
        <w:ind w:left="1065"/>
        <w:contextualSpacing/>
        <w:jc w:val="both"/>
        <w:rPr>
          <w:rFonts w:asciiTheme="minorHAnsi" w:hAnsiTheme="minorHAnsi" w:cstheme="minorHAnsi"/>
          <w:b/>
        </w:rPr>
      </w:pPr>
    </w:p>
    <w:p w14:paraId="167E372A" w14:textId="77777777" w:rsidR="00FB7CF2" w:rsidRPr="00ED17DF" w:rsidRDefault="00FB7CF2" w:rsidP="00FB7CF2">
      <w:pPr>
        <w:pStyle w:val="Prrafodelista"/>
        <w:numPr>
          <w:ilvl w:val="0"/>
          <w:numId w:val="14"/>
        </w:numPr>
        <w:contextualSpacing/>
        <w:jc w:val="both"/>
        <w:rPr>
          <w:rFonts w:asciiTheme="minorHAnsi" w:hAnsiTheme="minorHAnsi" w:cstheme="minorHAnsi"/>
          <w:b/>
          <w:caps/>
        </w:rPr>
      </w:pPr>
      <w:r w:rsidRPr="00ED17DF">
        <w:rPr>
          <w:rFonts w:asciiTheme="minorHAnsi" w:hAnsiTheme="minorHAnsi" w:cstheme="minorHAnsi"/>
          <w:b/>
          <w:caps/>
          <w:u w:val="single"/>
        </w:rPr>
        <w:t>CONDICIONES generales de la contratación</w:t>
      </w:r>
    </w:p>
    <w:p w14:paraId="167E372B" w14:textId="77777777" w:rsidR="00A40871" w:rsidRPr="00ED17DF" w:rsidRDefault="00A40871" w:rsidP="00A40871">
      <w:pPr>
        <w:pStyle w:val="Prrafodelista"/>
        <w:ind w:left="709"/>
        <w:contextualSpacing/>
        <w:jc w:val="both"/>
        <w:rPr>
          <w:rFonts w:asciiTheme="minorHAnsi" w:hAnsiTheme="minorHAnsi" w:cstheme="minorHAnsi"/>
          <w:b/>
          <w:caps/>
        </w:rPr>
      </w:pPr>
    </w:p>
    <w:p w14:paraId="64638CC3" w14:textId="77777777" w:rsidR="00C05A77" w:rsidRPr="00B95E4A" w:rsidRDefault="00C05A77" w:rsidP="00C05A77">
      <w:pPr>
        <w:numPr>
          <w:ilvl w:val="1"/>
          <w:numId w:val="14"/>
        </w:numPr>
        <w:spacing w:after="0" w:line="240" w:lineRule="auto"/>
        <w:contextualSpacing/>
        <w:jc w:val="both"/>
        <w:rPr>
          <w:rFonts w:eastAsia="Times New Roman" w:cstheme="minorHAnsi"/>
          <w:b/>
          <w:bCs/>
          <w:sz w:val="20"/>
          <w:szCs w:val="20"/>
          <w:lang w:eastAsia="es-ES"/>
        </w:rPr>
      </w:pPr>
      <w:r w:rsidRPr="00B95E4A">
        <w:rPr>
          <w:rFonts w:eastAsia="Times New Roman" w:cstheme="minorHAnsi"/>
          <w:b/>
          <w:bCs/>
          <w:sz w:val="20"/>
          <w:szCs w:val="20"/>
          <w:lang w:eastAsia="es-ES"/>
        </w:rPr>
        <w:t>CONFIDENCIALIDAD:</w:t>
      </w:r>
    </w:p>
    <w:p w14:paraId="5A1BEF34" w14:textId="77777777" w:rsidR="00C05A77" w:rsidRPr="00B95E4A" w:rsidRDefault="00C05A77" w:rsidP="00C05A77">
      <w:pPr>
        <w:spacing w:after="0" w:line="240" w:lineRule="auto"/>
        <w:ind w:left="1065"/>
        <w:contextualSpacing/>
        <w:jc w:val="both"/>
        <w:rPr>
          <w:rFonts w:eastAsia="Times New Roman" w:cstheme="minorHAnsi"/>
          <w:b/>
          <w:bCs/>
          <w:sz w:val="20"/>
          <w:szCs w:val="20"/>
          <w:lang w:eastAsia="es-ES"/>
        </w:rPr>
      </w:pPr>
    </w:p>
    <w:p w14:paraId="7CB479F9" w14:textId="77777777" w:rsidR="00C05A77" w:rsidRPr="00B95E4A" w:rsidRDefault="00C05A77" w:rsidP="00C05A77">
      <w:pPr>
        <w:numPr>
          <w:ilvl w:val="0"/>
          <w:numId w:val="1"/>
        </w:numPr>
        <w:tabs>
          <w:tab w:val="left" w:pos="180"/>
        </w:tabs>
        <w:suppressAutoHyphens/>
        <w:autoSpaceDE w:val="0"/>
        <w:autoSpaceDN w:val="0"/>
        <w:adjustRightInd w:val="0"/>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32B84EBA" w14:textId="77777777" w:rsidR="00C05A77" w:rsidRPr="00B95E4A" w:rsidRDefault="00C05A77" w:rsidP="00C05A77">
      <w:pPr>
        <w:tabs>
          <w:tab w:val="left" w:pos="180"/>
        </w:tabs>
        <w:suppressAutoHyphens/>
        <w:autoSpaceDE w:val="0"/>
        <w:autoSpaceDN w:val="0"/>
        <w:adjustRightInd w:val="0"/>
        <w:spacing w:after="0" w:line="240" w:lineRule="auto"/>
        <w:ind w:left="1276"/>
        <w:contextualSpacing/>
        <w:jc w:val="both"/>
        <w:rPr>
          <w:rFonts w:eastAsia="Times New Roman" w:cstheme="minorHAnsi"/>
          <w:sz w:val="20"/>
          <w:szCs w:val="20"/>
          <w:lang w:eastAsia="es-ES"/>
        </w:rPr>
      </w:pPr>
    </w:p>
    <w:p w14:paraId="63B1066B" w14:textId="77777777" w:rsidR="00C05A77" w:rsidRPr="00B95E4A" w:rsidRDefault="00C05A77" w:rsidP="00C05A77">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 xml:space="preserve">El Contratista se compromete a cumplir con lo indicado en la Ley </w:t>
      </w:r>
      <w:proofErr w:type="spellStart"/>
      <w:r w:rsidRPr="00B95E4A">
        <w:rPr>
          <w:rFonts w:eastAsia="Times New Roman" w:cstheme="minorHAnsi"/>
          <w:sz w:val="20"/>
          <w:szCs w:val="20"/>
          <w:lang w:eastAsia="es-ES"/>
        </w:rPr>
        <w:t>Nº</w:t>
      </w:r>
      <w:proofErr w:type="spellEnd"/>
      <w:r w:rsidRPr="00B95E4A">
        <w:rPr>
          <w:rFonts w:eastAsia="Times New Roman" w:cstheme="minorHAnsi"/>
          <w:sz w:val="20"/>
          <w:szCs w:val="20"/>
          <w:lang w:eastAsia="es-ES"/>
        </w:rPr>
        <w:t xml:space="preserve">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19501057" w14:textId="77777777" w:rsidR="00C05A77" w:rsidRPr="00B95E4A" w:rsidRDefault="00C05A77" w:rsidP="00C05A77">
      <w:pPr>
        <w:spacing w:after="0" w:line="240" w:lineRule="auto"/>
        <w:ind w:left="1276"/>
        <w:contextualSpacing/>
        <w:jc w:val="both"/>
        <w:rPr>
          <w:rFonts w:eastAsia="Times New Roman" w:cstheme="minorHAnsi"/>
          <w:sz w:val="20"/>
          <w:szCs w:val="20"/>
          <w:lang w:eastAsia="es-ES"/>
        </w:rPr>
      </w:pPr>
    </w:p>
    <w:p w14:paraId="2F8F8870" w14:textId="77777777" w:rsidR="00C05A77" w:rsidRPr="00B95E4A" w:rsidRDefault="00C05A77" w:rsidP="00C05A77">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 xml:space="preserve">El Contratista que tenga acceso a información durante la ejecución de la prestación, deberá mantener y guardar estricta reserva y absoluta confidencialidad de </w:t>
      </w:r>
      <w:proofErr w:type="gramStart"/>
      <w:r w:rsidRPr="00B95E4A">
        <w:rPr>
          <w:rFonts w:eastAsia="Times New Roman" w:cstheme="minorHAnsi"/>
          <w:sz w:val="20"/>
          <w:szCs w:val="20"/>
          <w:lang w:eastAsia="es-ES"/>
        </w:rPr>
        <w:t>la misma</w:t>
      </w:r>
      <w:proofErr w:type="gramEnd"/>
      <w:r w:rsidRPr="00B95E4A">
        <w:rPr>
          <w:rFonts w:eastAsia="Times New Roman" w:cstheme="minorHAnsi"/>
          <w:sz w:val="20"/>
          <w:szCs w:val="20"/>
          <w:lang w:eastAsia="es-ES"/>
        </w:rPr>
        <w:t>, bajo responsabilidad de las acciones legales pertinentes por parte de la Corporación FONAFE.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3071F852" w14:textId="77777777" w:rsidR="00C05A77" w:rsidRPr="00B95E4A" w:rsidRDefault="00C05A77" w:rsidP="00C05A77">
      <w:pPr>
        <w:spacing w:after="0" w:line="240" w:lineRule="auto"/>
        <w:ind w:left="1559" w:hanging="283"/>
        <w:contextualSpacing/>
        <w:jc w:val="both"/>
        <w:rPr>
          <w:rFonts w:cstheme="minorHAnsi"/>
          <w:sz w:val="20"/>
          <w:szCs w:val="20"/>
        </w:rPr>
      </w:pPr>
    </w:p>
    <w:p w14:paraId="1F502E25" w14:textId="77777777" w:rsidR="00C05A77" w:rsidRPr="00B95E4A" w:rsidRDefault="00C05A77" w:rsidP="00C05A77">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6206F870" w14:textId="77777777" w:rsidR="00C05A77" w:rsidRPr="00B95E4A" w:rsidRDefault="00C05A77" w:rsidP="00C05A77">
      <w:pPr>
        <w:spacing w:after="0" w:line="240" w:lineRule="auto"/>
        <w:ind w:left="720"/>
        <w:rPr>
          <w:rFonts w:eastAsia="Times New Roman" w:cstheme="minorHAnsi"/>
          <w:sz w:val="20"/>
          <w:szCs w:val="20"/>
          <w:lang w:eastAsia="es-ES"/>
        </w:rPr>
      </w:pPr>
    </w:p>
    <w:p w14:paraId="4075C6F7" w14:textId="77777777" w:rsidR="00C05A77" w:rsidRPr="00B95E4A" w:rsidRDefault="00C05A77" w:rsidP="00C05A77">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015EC940" w14:textId="77777777" w:rsidR="00C05A77" w:rsidRPr="00B95E4A" w:rsidRDefault="00C05A77" w:rsidP="00C05A77">
      <w:pPr>
        <w:spacing w:after="0" w:line="240" w:lineRule="auto"/>
        <w:ind w:left="1559" w:hanging="283"/>
        <w:contextualSpacing/>
        <w:jc w:val="both"/>
        <w:rPr>
          <w:rFonts w:cstheme="minorHAnsi"/>
          <w:sz w:val="20"/>
          <w:szCs w:val="20"/>
        </w:rPr>
      </w:pPr>
    </w:p>
    <w:p w14:paraId="2C5B55B9" w14:textId="77777777" w:rsidR="00C05A77" w:rsidRDefault="00C05A77" w:rsidP="00C05A77">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El proveedor adjudicado deberá presentar una declaración jurada, como parte de la documentación para el perfeccionamiento del contrato, comprometiéndose a guardar la adecuada reserva de la contratación realizada.</w:t>
      </w:r>
    </w:p>
    <w:p w14:paraId="46F459E6" w14:textId="77777777" w:rsidR="00C05A77" w:rsidRDefault="00C05A77" w:rsidP="00C05A77">
      <w:pPr>
        <w:pStyle w:val="Prrafodelista"/>
        <w:rPr>
          <w:rFonts w:cstheme="minorHAnsi"/>
        </w:rPr>
      </w:pPr>
    </w:p>
    <w:p w14:paraId="27299AAB" w14:textId="77777777" w:rsidR="00C05A77" w:rsidRPr="00B95E4A" w:rsidRDefault="00C05A77" w:rsidP="00C05A77">
      <w:pPr>
        <w:spacing w:after="0" w:line="240" w:lineRule="auto"/>
        <w:ind w:left="1276"/>
        <w:contextualSpacing/>
        <w:jc w:val="both"/>
        <w:rPr>
          <w:rFonts w:eastAsia="Times New Roman" w:cstheme="minorHAnsi"/>
          <w:sz w:val="20"/>
          <w:szCs w:val="20"/>
          <w:lang w:eastAsia="es-ES"/>
        </w:rPr>
      </w:pPr>
    </w:p>
    <w:p w14:paraId="021F66A5" w14:textId="77777777" w:rsidR="00C05A77" w:rsidRPr="00B95E4A" w:rsidRDefault="00C05A77" w:rsidP="00C05A77">
      <w:pPr>
        <w:numPr>
          <w:ilvl w:val="1"/>
          <w:numId w:val="14"/>
        </w:numPr>
        <w:spacing w:after="0" w:line="240" w:lineRule="auto"/>
        <w:contextualSpacing/>
        <w:jc w:val="both"/>
        <w:rPr>
          <w:rFonts w:eastAsia="Times New Roman" w:cstheme="minorHAnsi"/>
          <w:b/>
          <w:bCs/>
          <w:sz w:val="20"/>
          <w:szCs w:val="20"/>
          <w:lang w:eastAsia="es-ES"/>
        </w:rPr>
      </w:pPr>
      <w:r w:rsidRPr="00B95E4A">
        <w:rPr>
          <w:rFonts w:eastAsia="Times New Roman" w:cstheme="minorHAnsi"/>
          <w:b/>
          <w:bCs/>
          <w:sz w:val="20"/>
          <w:szCs w:val="20"/>
          <w:lang w:eastAsia="es-ES"/>
        </w:rPr>
        <w:t>CLÁUSULA ANTICORRUPCIÓN Y ANTISOBORNO  </w:t>
      </w:r>
    </w:p>
    <w:p w14:paraId="09B1773A" w14:textId="77777777" w:rsidR="00C05A77" w:rsidRPr="00B95E4A" w:rsidRDefault="00C05A77" w:rsidP="00C05A77">
      <w:pPr>
        <w:spacing w:after="0" w:line="240" w:lineRule="auto"/>
        <w:ind w:left="1080"/>
        <w:contextualSpacing/>
        <w:jc w:val="both"/>
        <w:rPr>
          <w:rFonts w:eastAsia="Times New Roman" w:cstheme="minorHAnsi"/>
          <w:b/>
          <w:bCs/>
          <w:sz w:val="20"/>
          <w:szCs w:val="20"/>
          <w:lang w:eastAsia="es-ES"/>
        </w:rPr>
      </w:pPr>
    </w:p>
    <w:p w14:paraId="783790C9" w14:textId="77777777" w:rsidR="00C05A77" w:rsidRPr="00B95E4A" w:rsidRDefault="00C05A77" w:rsidP="00C05A77">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 xml:space="preserve">A la suscripción del contrato, EL CONTRATISTA declara y garantiza no haber ofrecido, negociado, prometido o efectuado ningún pago o entrega de cualquier beneficio o incentivo ilegal, de </w:t>
      </w:r>
      <w:r w:rsidRPr="00B95E4A">
        <w:rPr>
          <w:rFonts w:eastAsia="Times New Roman" w:cstheme="minorHAnsi"/>
          <w:sz w:val="20"/>
          <w:szCs w:val="20"/>
          <w:lang w:eastAsia="es-ES"/>
        </w:rPr>
        <w:lastRenderedPageBreak/>
        <w:t>manera directa o indirecta, a los evaluadores del proceso de contratación o cualquier servidor de la entidad contratante.</w:t>
      </w:r>
    </w:p>
    <w:p w14:paraId="06BA6002" w14:textId="77777777" w:rsidR="00C05A77" w:rsidRPr="00B95E4A" w:rsidRDefault="00C05A77" w:rsidP="00C05A77">
      <w:pPr>
        <w:spacing w:after="0" w:line="240" w:lineRule="auto"/>
        <w:ind w:left="1276"/>
        <w:contextualSpacing/>
        <w:jc w:val="both"/>
        <w:rPr>
          <w:rFonts w:eastAsia="Times New Roman" w:cstheme="minorHAnsi"/>
          <w:sz w:val="20"/>
          <w:szCs w:val="20"/>
          <w:lang w:eastAsia="es-ES"/>
        </w:rPr>
      </w:pPr>
    </w:p>
    <w:p w14:paraId="3701CDC5" w14:textId="77777777" w:rsidR="00C05A77" w:rsidRPr="00B95E4A" w:rsidRDefault="00C05A77" w:rsidP="00C05A77">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5B3FDC60" w14:textId="77777777" w:rsidR="00C05A77" w:rsidRPr="00B95E4A" w:rsidRDefault="00C05A77" w:rsidP="00C05A77">
      <w:pPr>
        <w:spacing w:after="0" w:line="240" w:lineRule="auto"/>
        <w:ind w:left="1276"/>
        <w:contextualSpacing/>
        <w:jc w:val="both"/>
        <w:rPr>
          <w:rFonts w:eastAsia="Times New Roman" w:cstheme="minorHAnsi"/>
          <w:sz w:val="20"/>
          <w:szCs w:val="20"/>
          <w:lang w:eastAsia="es-ES"/>
        </w:rPr>
      </w:pPr>
    </w:p>
    <w:p w14:paraId="3BF63899" w14:textId="77777777" w:rsidR="00C05A77" w:rsidRPr="00B95E4A" w:rsidRDefault="00C05A77" w:rsidP="00C05A77">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6FE62ABC" w14:textId="77777777" w:rsidR="00C05A77" w:rsidRPr="00B95E4A" w:rsidRDefault="00C05A77" w:rsidP="00C05A77">
      <w:pPr>
        <w:spacing w:after="0" w:line="240" w:lineRule="auto"/>
        <w:ind w:left="1276"/>
        <w:contextualSpacing/>
        <w:jc w:val="both"/>
        <w:rPr>
          <w:rFonts w:eastAsia="Times New Roman" w:cstheme="minorHAnsi"/>
          <w:sz w:val="20"/>
          <w:szCs w:val="20"/>
          <w:lang w:eastAsia="es-ES"/>
        </w:rPr>
      </w:pPr>
    </w:p>
    <w:p w14:paraId="6C025060" w14:textId="77777777" w:rsidR="00C05A77" w:rsidRPr="00B95E4A" w:rsidRDefault="00C05A77" w:rsidP="00C05A77">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2FD26A3D" w14:textId="77777777" w:rsidR="00C05A77" w:rsidRPr="00B95E4A" w:rsidRDefault="00C05A77" w:rsidP="00C05A77">
      <w:pPr>
        <w:spacing w:after="0" w:line="240" w:lineRule="auto"/>
        <w:ind w:left="1276"/>
        <w:contextualSpacing/>
        <w:jc w:val="both"/>
        <w:rPr>
          <w:rFonts w:eastAsia="Times New Roman" w:cstheme="minorHAnsi"/>
          <w:sz w:val="20"/>
          <w:szCs w:val="20"/>
          <w:lang w:eastAsia="es-ES"/>
        </w:rPr>
      </w:pPr>
    </w:p>
    <w:p w14:paraId="36426746" w14:textId="77777777" w:rsidR="00C05A77" w:rsidRPr="00B95E4A" w:rsidRDefault="00C05A77" w:rsidP="00C05A77">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 xml:space="preserve">Tratándose de una persona jurídica, lo anterior se extiende a sus accionistas, </w:t>
      </w:r>
      <w:proofErr w:type="spellStart"/>
      <w:r w:rsidRPr="00B95E4A">
        <w:rPr>
          <w:rFonts w:eastAsia="Times New Roman" w:cstheme="minorHAnsi"/>
          <w:sz w:val="20"/>
          <w:szCs w:val="20"/>
          <w:lang w:eastAsia="es-ES"/>
        </w:rPr>
        <w:t>participacionistas</w:t>
      </w:r>
      <w:proofErr w:type="spellEnd"/>
      <w:r w:rsidRPr="00B95E4A">
        <w:rPr>
          <w:rFonts w:eastAsia="Times New Roman" w:cstheme="minorHAnsi"/>
          <w:sz w:val="20"/>
          <w:szCs w:val="20"/>
          <w:lang w:eastAsia="es-ES"/>
        </w:rPr>
        <w:t>,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2C80BC5A" w14:textId="77777777" w:rsidR="00C05A77" w:rsidRPr="00B95E4A" w:rsidRDefault="00C05A77" w:rsidP="00C05A77">
      <w:pPr>
        <w:spacing w:after="0" w:line="240" w:lineRule="auto"/>
        <w:ind w:left="1276"/>
        <w:contextualSpacing/>
        <w:jc w:val="both"/>
        <w:rPr>
          <w:rFonts w:eastAsia="Times New Roman" w:cstheme="minorHAnsi"/>
          <w:sz w:val="20"/>
          <w:szCs w:val="20"/>
          <w:lang w:eastAsia="es-ES"/>
        </w:rPr>
      </w:pPr>
    </w:p>
    <w:p w14:paraId="61C68CF4" w14:textId="77777777" w:rsidR="00C05A77" w:rsidRPr="00B95E4A" w:rsidRDefault="00C05A77" w:rsidP="00C05A77">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Finalmente, el incumplimiento de las obligaciones establecidas en esta cláusula, durante la ejecución contractual, otorga a LA ENTIDAD CONTRATANTE el derecho de resolver total o parcialmente el contrato2.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191A58B1" w14:textId="77777777" w:rsidR="00C05A77" w:rsidRPr="00B95E4A" w:rsidRDefault="00C05A77" w:rsidP="00C05A77">
      <w:pPr>
        <w:pStyle w:val="Prrafodelista"/>
        <w:rPr>
          <w:rFonts w:asciiTheme="minorHAnsi" w:hAnsiTheme="minorHAnsi" w:cstheme="minorHAnsi"/>
        </w:rPr>
      </w:pPr>
    </w:p>
    <w:p w14:paraId="22C92EEE" w14:textId="77777777" w:rsidR="00C05A77" w:rsidRPr="00B95E4A" w:rsidRDefault="00C05A77" w:rsidP="00C05A77">
      <w:pPr>
        <w:numPr>
          <w:ilvl w:val="1"/>
          <w:numId w:val="14"/>
        </w:numPr>
        <w:spacing w:after="0" w:line="240" w:lineRule="auto"/>
        <w:contextualSpacing/>
        <w:jc w:val="both"/>
        <w:rPr>
          <w:rFonts w:eastAsia="Times New Roman" w:cstheme="minorHAnsi"/>
          <w:b/>
          <w:bCs/>
          <w:sz w:val="20"/>
          <w:szCs w:val="20"/>
          <w:lang w:eastAsia="es-ES"/>
        </w:rPr>
      </w:pPr>
      <w:r w:rsidRPr="00B95E4A">
        <w:rPr>
          <w:rFonts w:eastAsia="Times New Roman" w:cstheme="minorHAnsi"/>
          <w:b/>
          <w:bCs/>
          <w:sz w:val="20"/>
          <w:szCs w:val="20"/>
          <w:lang w:eastAsia="es-ES"/>
        </w:rPr>
        <w:t>SOLUCIÓN DE CONTROVERSIAS</w:t>
      </w:r>
    </w:p>
    <w:p w14:paraId="1B1A35E2" w14:textId="77777777" w:rsidR="00C05A77" w:rsidRPr="00B95E4A" w:rsidRDefault="00C05A77" w:rsidP="00C05A77">
      <w:pPr>
        <w:spacing w:after="0" w:line="240" w:lineRule="auto"/>
        <w:ind w:left="1065"/>
        <w:contextualSpacing/>
        <w:jc w:val="both"/>
        <w:rPr>
          <w:rFonts w:eastAsia="Times New Roman" w:cstheme="minorHAnsi"/>
          <w:b/>
          <w:bCs/>
          <w:sz w:val="20"/>
          <w:szCs w:val="20"/>
          <w:lang w:eastAsia="es-ES"/>
        </w:rPr>
      </w:pPr>
    </w:p>
    <w:p w14:paraId="5791D546" w14:textId="77777777" w:rsidR="00C05A77" w:rsidRPr="00B95E4A" w:rsidRDefault="00C05A77" w:rsidP="00C05A77">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 xml:space="preserve">Las controversias que surjan entre las partes durante la ejecución del contrato se resuelven mediante Conciliación según el acuerdo de las partes. </w:t>
      </w:r>
    </w:p>
    <w:p w14:paraId="10AFC4C9" w14:textId="77777777" w:rsidR="00C05A77" w:rsidRPr="00B95E4A" w:rsidRDefault="00C05A77" w:rsidP="00C05A77">
      <w:pPr>
        <w:spacing w:after="0" w:line="240" w:lineRule="auto"/>
        <w:ind w:left="1276"/>
        <w:contextualSpacing/>
        <w:jc w:val="both"/>
        <w:rPr>
          <w:rFonts w:eastAsia="Times New Roman" w:cstheme="minorHAnsi"/>
          <w:sz w:val="20"/>
          <w:szCs w:val="20"/>
          <w:lang w:eastAsia="es-ES"/>
        </w:rPr>
      </w:pPr>
    </w:p>
    <w:p w14:paraId="421D0B24" w14:textId="77777777" w:rsidR="00C05A77" w:rsidRPr="00B95E4A" w:rsidRDefault="00C05A77" w:rsidP="00C05A77">
      <w:pPr>
        <w:numPr>
          <w:ilvl w:val="1"/>
          <w:numId w:val="14"/>
        </w:numPr>
        <w:spacing w:after="0" w:line="240" w:lineRule="auto"/>
        <w:contextualSpacing/>
        <w:jc w:val="both"/>
        <w:rPr>
          <w:rFonts w:eastAsia="Times New Roman" w:cstheme="minorHAnsi"/>
          <w:b/>
          <w:bCs/>
          <w:sz w:val="20"/>
          <w:szCs w:val="20"/>
          <w:lang w:eastAsia="es-ES"/>
        </w:rPr>
      </w:pPr>
      <w:r w:rsidRPr="00B95E4A">
        <w:rPr>
          <w:rFonts w:eastAsia="Times New Roman" w:cstheme="minorHAnsi"/>
          <w:b/>
          <w:bCs/>
          <w:sz w:val="20"/>
          <w:szCs w:val="20"/>
          <w:lang w:eastAsia="es-ES"/>
        </w:rPr>
        <w:t>RESOLUCIÓN DEL CONTRATO POR INCUMPLIMIENTO</w:t>
      </w:r>
    </w:p>
    <w:p w14:paraId="6F413FCA" w14:textId="77777777" w:rsidR="00C05A77" w:rsidRPr="00B95E4A" w:rsidRDefault="00C05A77" w:rsidP="00C05A77">
      <w:pPr>
        <w:spacing w:after="0" w:line="240" w:lineRule="auto"/>
        <w:ind w:left="1065"/>
        <w:contextualSpacing/>
        <w:jc w:val="both"/>
        <w:rPr>
          <w:rFonts w:eastAsia="Times New Roman" w:cstheme="minorHAnsi"/>
          <w:b/>
          <w:bCs/>
          <w:sz w:val="20"/>
          <w:szCs w:val="20"/>
          <w:lang w:eastAsia="es-ES"/>
        </w:rPr>
      </w:pPr>
    </w:p>
    <w:p w14:paraId="35390ED0" w14:textId="77777777" w:rsidR="00C05A77" w:rsidRPr="00B95E4A" w:rsidRDefault="00C05A77" w:rsidP="00C05A77">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Cualquiera de las partes puede resolver el contrato, de conformidad con el numeral 68.1 del artículo 68 de la Ley N° 32069, Ley General de Contrataciones Públicas.  </w:t>
      </w:r>
    </w:p>
    <w:p w14:paraId="68FA00BA" w14:textId="77777777" w:rsidR="00C05A77" w:rsidRPr="00B95E4A" w:rsidRDefault="00C05A77" w:rsidP="00C05A77">
      <w:pPr>
        <w:spacing w:after="0" w:line="240" w:lineRule="auto"/>
        <w:ind w:left="1276"/>
        <w:contextualSpacing/>
        <w:jc w:val="both"/>
        <w:rPr>
          <w:rFonts w:eastAsia="Times New Roman" w:cstheme="minorHAnsi"/>
          <w:sz w:val="20"/>
          <w:szCs w:val="20"/>
          <w:lang w:eastAsia="es-ES"/>
        </w:rPr>
      </w:pPr>
    </w:p>
    <w:p w14:paraId="59FABE21" w14:textId="77777777" w:rsidR="00C05A77" w:rsidRDefault="00C05A77" w:rsidP="00C05A77">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De encontrarse en alguno de los supuestos de resolución del contrato, LAS PARTES proceden de acuerdo con lo establecido en el artículo 122 del Reglamento de la Ley N° 32069, Ley General de Contrataciones Públicas, aprobado por Decreto Supremo N° 009-2025-EF.</w:t>
      </w:r>
    </w:p>
    <w:p w14:paraId="035CDAAC" w14:textId="77777777" w:rsidR="00C05A77" w:rsidRDefault="00C05A77" w:rsidP="00C05A77">
      <w:pPr>
        <w:pStyle w:val="Prrafodelista"/>
        <w:rPr>
          <w:rFonts w:cstheme="minorHAnsi"/>
        </w:rPr>
      </w:pPr>
    </w:p>
    <w:p w14:paraId="1C3DB46E" w14:textId="77777777" w:rsidR="00C05A77" w:rsidRPr="00B95E4A" w:rsidRDefault="00C05A77" w:rsidP="00C05A77">
      <w:pPr>
        <w:numPr>
          <w:ilvl w:val="1"/>
          <w:numId w:val="14"/>
        </w:numPr>
        <w:spacing w:after="0" w:line="240" w:lineRule="auto"/>
        <w:contextualSpacing/>
        <w:jc w:val="both"/>
        <w:rPr>
          <w:rFonts w:eastAsia="Times New Roman" w:cstheme="minorHAnsi"/>
          <w:b/>
          <w:bCs/>
          <w:sz w:val="20"/>
          <w:szCs w:val="20"/>
          <w:lang w:eastAsia="es-ES"/>
        </w:rPr>
      </w:pPr>
      <w:r w:rsidRPr="00B95E4A">
        <w:rPr>
          <w:rFonts w:eastAsia="Times New Roman" w:cstheme="minorHAnsi"/>
          <w:b/>
          <w:bCs/>
          <w:sz w:val="20"/>
          <w:szCs w:val="20"/>
          <w:lang w:eastAsia="es-ES"/>
        </w:rPr>
        <w:t>GESTIÓN DE RIESGOS</w:t>
      </w:r>
    </w:p>
    <w:p w14:paraId="063F9F6E" w14:textId="77777777" w:rsidR="00C05A77" w:rsidRPr="00B95E4A" w:rsidRDefault="00C05A77" w:rsidP="00C05A77">
      <w:pPr>
        <w:spacing w:after="0" w:line="240" w:lineRule="auto"/>
        <w:contextualSpacing/>
        <w:jc w:val="both"/>
        <w:rPr>
          <w:rFonts w:eastAsia="Times New Roman" w:cstheme="minorHAnsi"/>
          <w:sz w:val="20"/>
          <w:szCs w:val="20"/>
          <w:lang w:eastAsia="es-ES"/>
        </w:rPr>
      </w:pPr>
    </w:p>
    <w:p w14:paraId="51D3ECAB" w14:textId="77777777" w:rsidR="00C05A77" w:rsidRDefault="00C05A77" w:rsidP="00C05A77">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L</w:t>
      </w:r>
      <w:r>
        <w:rPr>
          <w:rFonts w:eastAsia="Times New Roman" w:cstheme="minorHAnsi"/>
          <w:sz w:val="20"/>
          <w:szCs w:val="20"/>
          <w:lang w:eastAsia="es-ES"/>
        </w:rPr>
        <w:t>as partes</w:t>
      </w:r>
      <w:r w:rsidRPr="00B95E4A">
        <w:rPr>
          <w:rFonts w:eastAsia="Times New Roman" w:cstheme="minorHAnsi"/>
          <w:sz w:val="20"/>
          <w:szCs w:val="20"/>
          <w:lang w:eastAsia="es-ES"/>
        </w:rPr>
        <w:t xml:space="preserve"> realizan la gestión de riesgos de acuerdo con lo establecido en el presente contrato y los documentos que lo conforman, a fin de tomar decisiones informadas, aprovechando el </w:t>
      </w:r>
      <w:r w:rsidRPr="00B95E4A">
        <w:rPr>
          <w:rFonts w:eastAsia="Times New Roman" w:cstheme="minorHAnsi"/>
          <w:sz w:val="20"/>
          <w:szCs w:val="20"/>
          <w:lang w:eastAsia="es-ES"/>
        </w:rPr>
        <w:lastRenderedPageBreak/>
        <w:t>impacto de riesgos positivos y disminuyendo la probabilidad de los riesgos negativos y su impacto durante la ejecución contractual, considerando la finalidad pública de la contratación.  </w:t>
      </w:r>
    </w:p>
    <w:p w14:paraId="4A2B2E51" w14:textId="77777777" w:rsidR="00C05A77" w:rsidRPr="00B95E4A" w:rsidRDefault="00C05A77" w:rsidP="00C05A77">
      <w:pPr>
        <w:spacing w:after="0" w:line="240" w:lineRule="auto"/>
        <w:ind w:left="1276"/>
        <w:contextualSpacing/>
        <w:jc w:val="both"/>
        <w:rPr>
          <w:rFonts w:eastAsia="Times New Roman" w:cstheme="minorHAnsi"/>
          <w:sz w:val="20"/>
          <w:szCs w:val="20"/>
          <w:lang w:eastAsia="es-ES"/>
        </w:rPr>
      </w:pPr>
    </w:p>
    <w:p w14:paraId="759CBD3A" w14:textId="77777777" w:rsidR="00C05A77" w:rsidRPr="00B95E4A" w:rsidRDefault="00C05A77" w:rsidP="00C05A77">
      <w:pPr>
        <w:numPr>
          <w:ilvl w:val="1"/>
          <w:numId w:val="14"/>
        </w:numPr>
        <w:spacing w:after="0" w:line="240" w:lineRule="auto"/>
        <w:contextualSpacing/>
        <w:jc w:val="both"/>
        <w:rPr>
          <w:rFonts w:eastAsia="Times New Roman" w:cstheme="minorHAnsi"/>
          <w:b/>
          <w:bCs/>
          <w:sz w:val="20"/>
          <w:szCs w:val="20"/>
          <w:lang w:eastAsia="es-ES"/>
        </w:rPr>
      </w:pPr>
      <w:r w:rsidRPr="00B95E4A">
        <w:rPr>
          <w:rFonts w:eastAsia="Times New Roman" w:cstheme="minorHAnsi"/>
          <w:b/>
          <w:bCs/>
          <w:sz w:val="20"/>
          <w:szCs w:val="20"/>
          <w:lang w:eastAsia="es-ES"/>
        </w:rPr>
        <w:t>PROTOCOLO SANITARIO DE PREVENCIÓN FRENTE A LA COVID-19</w:t>
      </w:r>
    </w:p>
    <w:p w14:paraId="1914582D" w14:textId="77777777" w:rsidR="00C05A77" w:rsidRPr="00B95E4A" w:rsidRDefault="00C05A77" w:rsidP="00C05A77">
      <w:pPr>
        <w:spacing w:after="0" w:line="240" w:lineRule="auto"/>
        <w:contextualSpacing/>
        <w:jc w:val="both"/>
        <w:rPr>
          <w:rFonts w:eastAsia="Times New Roman" w:cstheme="minorHAnsi"/>
          <w:b/>
          <w:bCs/>
          <w:sz w:val="20"/>
          <w:szCs w:val="20"/>
          <w:lang w:eastAsia="es-ES"/>
        </w:rPr>
      </w:pPr>
    </w:p>
    <w:p w14:paraId="3C8784CC" w14:textId="77777777" w:rsidR="00C05A77" w:rsidRPr="00B95E4A" w:rsidRDefault="00C05A77" w:rsidP="00C05A77">
      <w:pPr>
        <w:numPr>
          <w:ilvl w:val="0"/>
          <w:numId w:val="1"/>
        </w:numPr>
        <w:spacing w:after="0" w:line="240" w:lineRule="auto"/>
        <w:ind w:left="1276" w:hanging="283"/>
        <w:contextualSpacing/>
        <w:jc w:val="both"/>
        <w:rPr>
          <w:rFonts w:eastAsia="Times New Roman" w:cstheme="minorHAnsi"/>
          <w:sz w:val="20"/>
          <w:szCs w:val="20"/>
          <w:lang w:eastAsia="es-ES"/>
        </w:rPr>
      </w:pPr>
      <w:r w:rsidRPr="00B95E4A">
        <w:rPr>
          <w:rFonts w:eastAsia="Times New Roman" w:cstheme="minorHAnsi"/>
          <w:sz w:val="20"/>
          <w:szCs w:val="20"/>
          <w:lang w:eastAsia="es-ES"/>
        </w:rPr>
        <w:t>En el caso que el contratista requiera ingresar a las instalaciones de la Empresa deberá cumplir obligatoriamente con las siguientes disposiciones:</w:t>
      </w:r>
    </w:p>
    <w:p w14:paraId="35FE66C5" w14:textId="77777777" w:rsidR="00C05A77" w:rsidRPr="00B95E4A" w:rsidRDefault="00C05A77" w:rsidP="00C05A77">
      <w:pPr>
        <w:numPr>
          <w:ilvl w:val="0"/>
          <w:numId w:val="24"/>
        </w:numPr>
        <w:spacing w:after="0" w:line="240" w:lineRule="auto"/>
        <w:contextualSpacing/>
        <w:jc w:val="both"/>
        <w:rPr>
          <w:rFonts w:eastAsia="Times New Roman" w:cstheme="minorHAnsi"/>
          <w:sz w:val="20"/>
          <w:szCs w:val="20"/>
          <w:lang w:eastAsia="es-ES"/>
        </w:rPr>
      </w:pPr>
      <w:r w:rsidRPr="00B95E4A">
        <w:rPr>
          <w:rFonts w:eastAsia="Times New Roman" w:cstheme="minorHAnsi"/>
          <w:sz w:val="20"/>
          <w:szCs w:val="20"/>
          <w:lang w:eastAsia="es-ES"/>
        </w:rPr>
        <w:t>Presentar su plan para la vigilancia, prevención y control de la COVID-19, actualizado según la normativa vigente</w:t>
      </w:r>
    </w:p>
    <w:p w14:paraId="7BB9532D" w14:textId="77777777" w:rsidR="00C05A77" w:rsidRPr="00B95E4A" w:rsidRDefault="00C05A77" w:rsidP="00C05A77">
      <w:pPr>
        <w:numPr>
          <w:ilvl w:val="0"/>
          <w:numId w:val="24"/>
        </w:numPr>
        <w:spacing w:after="0" w:line="240" w:lineRule="auto"/>
        <w:contextualSpacing/>
        <w:jc w:val="both"/>
        <w:rPr>
          <w:rFonts w:eastAsia="Times New Roman" w:cstheme="minorHAnsi"/>
          <w:sz w:val="20"/>
          <w:szCs w:val="20"/>
          <w:lang w:eastAsia="es-ES"/>
        </w:rPr>
      </w:pPr>
      <w:r w:rsidRPr="00B95E4A">
        <w:rPr>
          <w:rFonts w:eastAsia="Times New Roman" w:cstheme="minorHAnsi"/>
          <w:sz w:val="20"/>
          <w:szCs w:val="20"/>
          <w:lang w:eastAsia="es-ES"/>
        </w:rPr>
        <w:t>Llenar correcta y verazmente la ficha sintomatológica (E3.1.3.FO21) al ingreso a las instalaciones de FONAFE</w:t>
      </w:r>
    </w:p>
    <w:p w14:paraId="0FB8EDB8" w14:textId="77777777" w:rsidR="00C05A77" w:rsidRPr="00B95E4A" w:rsidRDefault="00C05A77" w:rsidP="00C05A77">
      <w:pPr>
        <w:numPr>
          <w:ilvl w:val="0"/>
          <w:numId w:val="24"/>
        </w:numPr>
        <w:spacing w:after="0" w:line="240" w:lineRule="auto"/>
        <w:contextualSpacing/>
        <w:jc w:val="both"/>
        <w:rPr>
          <w:rFonts w:eastAsia="Times New Roman" w:cstheme="minorHAnsi"/>
          <w:sz w:val="20"/>
          <w:szCs w:val="20"/>
          <w:lang w:eastAsia="es-ES"/>
        </w:rPr>
      </w:pPr>
      <w:r w:rsidRPr="00B95E4A">
        <w:rPr>
          <w:rFonts w:eastAsia="Times New Roman" w:cstheme="minorHAnsi"/>
          <w:sz w:val="20"/>
          <w:szCs w:val="20"/>
          <w:lang w:eastAsia="es-ES"/>
        </w:rPr>
        <w:t>Ejecutar los controles médicos a sus trabajadores asignados a FONAFE</w:t>
      </w:r>
    </w:p>
    <w:p w14:paraId="448475CC" w14:textId="77777777" w:rsidR="00C05A77" w:rsidRPr="00B95E4A" w:rsidRDefault="00C05A77" w:rsidP="00C05A77">
      <w:pPr>
        <w:numPr>
          <w:ilvl w:val="0"/>
          <w:numId w:val="24"/>
        </w:numPr>
        <w:spacing w:after="0" w:line="240" w:lineRule="auto"/>
        <w:contextualSpacing/>
        <w:jc w:val="both"/>
        <w:rPr>
          <w:rFonts w:eastAsia="Times New Roman" w:cstheme="minorHAnsi"/>
          <w:sz w:val="20"/>
          <w:szCs w:val="20"/>
          <w:lang w:eastAsia="es-ES"/>
        </w:rPr>
      </w:pPr>
      <w:r w:rsidRPr="00B95E4A">
        <w:rPr>
          <w:rFonts w:eastAsia="Times New Roman" w:cstheme="minorHAnsi"/>
          <w:sz w:val="20"/>
          <w:szCs w:val="20"/>
          <w:lang w:eastAsia="es-ES"/>
        </w:rPr>
        <w:t>Promover y facilitar el cumplimiento del calendario de vacunación establecido por el MINSA contra la COVID-19.</w:t>
      </w:r>
    </w:p>
    <w:p w14:paraId="28A7F7AA" w14:textId="77777777" w:rsidR="00C05A77" w:rsidRDefault="00C05A77" w:rsidP="00C05A77">
      <w:pPr>
        <w:numPr>
          <w:ilvl w:val="0"/>
          <w:numId w:val="24"/>
        </w:numPr>
        <w:spacing w:after="0" w:line="240" w:lineRule="auto"/>
        <w:contextualSpacing/>
        <w:jc w:val="both"/>
        <w:rPr>
          <w:rFonts w:eastAsia="Times New Roman" w:cstheme="minorHAnsi"/>
          <w:sz w:val="20"/>
          <w:szCs w:val="20"/>
          <w:lang w:eastAsia="es-ES"/>
        </w:rPr>
      </w:pPr>
      <w:r w:rsidRPr="00B95E4A">
        <w:rPr>
          <w:rFonts w:eastAsia="Times New Roman" w:cstheme="minorHAnsi"/>
          <w:sz w:val="20"/>
          <w:szCs w:val="20"/>
          <w:lang w:eastAsia="es-ES"/>
        </w:rPr>
        <w:t>Seguir las reglas de prevención frente a la COVID-19 establecidas en el Lineamiento “Plan para la vigilancia, prevención y control de la COVID-19 en FONAFE”, sujetándose a las consecuencias administrativas y legales por su omisión.</w:t>
      </w:r>
    </w:p>
    <w:p w14:paraId="4ED50574" w14:textId="77777777" w:rsidR="00C05A77" w:rsidRPr="00B95E4A" w:rsidRDefault="00C05A77" w:rsidP="00C05A77">
      <w:pPr>
        <w:spacing w:after="0" w:line="240" w:lineRule="auto"/>
        <w:ind w:left="1636"/>
        <w:contextualSpacing/>
        <w:jc w:val="both"/>
        <w:rPr>
          <w:rFonts w:eastAsia="Times New Roman" w:cstheme="minorHAnsi"/>
          <w:sz w:val="20"/>
          <w:szCs w:val="20"/>
          <w:lang w:eastAsia="es-ES"/>
        </w:rPr>
      </w:pPr>
    </w:p>
    <w:p w14:paraId="5D3F2508" w14:textId="77777777" w:rsidR="00C05A77" w:rsidRPr="007103F1" w:rsidRDefault="00C05A77" w:rsidP="00C05A77">
      <w:pPr>
        <w:numPr>
          <w:ilvl w:val="0"/>
          <w:numId w:val="1"/>
        </w:numPr>
        <w:spacing w:after="0" w:line="240" w:lineRule="auto"/>
        <w:ind w:left="1276" w:hanging="283"/>
        <w:contextualSpacing/>
        <w:jc w:val="both"/>
        <w:rPr>
          <w:rFonts w:eastAsia="Times New Roman" w:cstheme="minorHAnsi"/>
          <w:sz w:val="20"/>
          <w:szCs w:val="20"/>
          <w:lang w:eastAsia="es-ES"/>
        </w:rPr>
      </w:pPr>
      <w:r w:rsidRPr="007103F1">
        <w:rPr>
          <w:rFonts w:eastAsia="Times New Roman" w:cstheme="minorHAnsi"/>
          <w:sz w:val="20"/>
          <w:szCs w:val="20"/>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p>
    <w:p w14:paraId="167E381B" w14:textId="3E695D18" w:rsidR="00A40871" w:rsidRPr="008A29D8" w:rsidRDefault="00A40871" w:rsidP="00E23A47">
      <w:pPr>
        <w:pStyle w:val="CM19"/>
        <w:spacing w:line="243" w:lineRule="atLeast"/>
        <w:jc w:val="both"/>
        <w:rPr>
          <w:rFonts w:asciiTheme="minorHAnsi" w:hAnsiTheme="minorHAnsi" w:cstheme="minorHAnsi"/>
          <w:color w:val="000000" w:themeColor="text1"/>
          <w:sz w:val="20"/>
          <w:szCs w:val="20"/>
        </w:rPr>
      </w:pPr>
    </w:p>
    <w:sectPr w:rsidR="00A40871" w:rsidRPr="008A29D8" w:rsidSect="002225D1">
      <w:headerReference w:type="default" r:id="rId12"/>
      <w:footerReference w:type="default" r:id="rId13"/>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BE3DA" w14:textId="77777777" w:rsidR="00FE6140" w:rsidRPr="00ED17DF" w:rsidRDefault="00FE6140" w:rsidP="00A40871">
      <w:pPr>
        <w:spacing w:after="0" w:line="240" w:lineRule="auto"/>
      </w:pPr>
      <w:r w:rsidRPr="00ED17DF">
        <w:separator/>
      </w:r>
    </w:p>
  </w:endnote>
  <w:endnote w:type="continuationSeparator" w:id="0">
    <w:p w14:paraId="77129AE4" w14:textId="77777777" w:rsidR="00FE6140" w:rsidRPr="00ED17DF" w:rsidRDefault="00FE6140" w:rsidP="00A40871">
      <w:pPr>
        <w:spacing w:after="0" w:line="240" w:lineRule="auto"/>
      </w:pPr>
      <w:r w:rsidRPr="00ED17DF">
        <w:continuationSeparator/>
      </w:r>
    </w:p>
  </w:endnote>
  <w:endnote w:type="continuationNotice" w:id="1">
    <w:p w14:paraId="1A05177C" w14:textId="77777777" w:rsidR="00FE6140" w:rsidRPr="00ED17DF" w:rsidRDefault="00FE61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E3821" w14:textId="77777777" w:rsidR="0051650C" w:rsidRPr="00ED17DF" w:rsidRDefault="0051650C" w:rsidP="002225D1">
    <w:pPr>
      <w:pStyle w:val="Piedepgina"/>
      <w:ind w:right="567"/>
      <w:contextualSpacing/>
      <w:jc w:val="right"/>
      <w:rPr>
        <w:sz w:val="18"/>
        <w:szCs w:val="18"/>
      </w:rPr>
    </w:pPr>
  </w:p>
  <w:p w14:paraId="167E3822" w14:textId="77777777" w:rsidR="0051650C" w:rsidRPr="00ED17DF" w:rsidRDefault="0051650C" w:rsidP="002225D1">
    <w:pPr>
      <w:pStyle w:val="Piedepgina"/>
      <w:ind w:right="567"/>
      <w:contextualSpacing/>
      <w:jc w:val="right"/>
      <w:rPr>
        <w:sz w:val="18"/>
        <w:szCs w:val="18"/>
      </w:rPr>
    </w:pPr>
    <w:r w:rsidRPr="00ED17DF">
      <w:rPr>
        <w:sz w:val="18"/>
        <w:szCs w:val="18"/>
      </w:rPr>
      <w:t>Av. Paseo de la República 3121, San Isidro, Lima 27, Perú</w:t>
    </w:r>
  </w:p>
  <w:p w14:paraId="167E3823" w14:textId="69211641" w:rsidR="0051650C" w:rsidRPr="00ED17DF" w:rsidRDefault="00ED17DF" w:rsidP="002225D1">
    <w:pPr>
      <w:pStyle w:val="Piedepgina"/>
      <w:ind w:right="567"/>
      <w:contextualSpacing/>
      <w:jc w:val="right"/>
      <w:rPr>
        <w:sz w:val="18"/>
        <w:szCs w:val="18"/>
      </w:rPr>
    </w:pPr>
    <w:r w:rsidRPr="00ED17DF">
      <w:rPr>
        <w:sz w:val="18"/>
        <w:szCs w:val="18"/>
      </w:rPr>
      <w:t>Teléfono</w:t>
    </w:r>
    <w:r w:rsidR="0051650C" w:rsidRPr="00ED17DF">
      <w:rPr>
        <w:sz w:val="18"/>
        <w:szCs w:val="18"/>
      </w:rPr>
      <w:t xml:space="preserve">: 440 4222 </w:t>
    </w:r>
  </w:p>
  <w:p w14:paraId="167E3824" w14:textId="77777777" w:rsidR="0051650C" w:rsidRPr="00ED17DF" w:rsidRDefault="0051650C" w:rsidP="002225D1">
    <w:pPr>
      <w:pStyle w:val="Piedepgina"/>
      <w:ind w:right="567"/>
      <w:contextualSpacing/>
      <w:jc w:val="right"/>
      <w:rPr>
        <w:sz w:val="18"/>
        <w:szCs w:val="18"/>
      </w:rPr>
    </w:pPr>
    <w:r w:rsidRPr="00ED17DF">
      <w:rPr>
        <w:sz w:val="18"/>
        <w:szCs w:val="18"/>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EC929" w14:textId="77777777" w:rsidR="00FE6140" w:rsidRPr="00ED17DF" w:rsidRDefault="00FE6140" w:rsidP="00A40871">
      <w:pPr>
        <w:spacing w:after="0" w:line="240" w:lineRule="auto"/>
      </w:pPr>
      <w:r w:rsidRPr="00ED17DF">
        <w:separator/>
      </w:r>
    </w:p>
  </w:footnote>
  <w:footnote w:type="continuationSeparator" w:id="0">
    <w:p w14:paraId="5A8AC937" w14:textId="77777777" w:rsidR="00FE6140" w:rsidRPr="00ED17DF" w:rsidRDefault="00FE6140" w:rsidP="00A40871">
      <w:pPr>
        <w:spacing w:after="0" w:line="240" w:lineRule="auto"/>
      </w:pPr>
      <w:r w:rsidRPr="00ED17DF">
        <w:continuationSeparator/>
      </w:r>
    </w:p>
  </w:footnote>
  <w:footnote w:type="continuationNotice" w:id="1">
    <w:p w14:paraId="19D59C5B" w14:textId="77777777" w:rsidR="00FE6140" w:rsidRPr="00ED17DF" w:rsidRDefault="00FE6140">
      <w:pPr>
        <w:spacing w:after="0" w:line="240" w:lineRule="auto"/>
      </w:pPr>
    </w:p>
  </w:footnote>
  <w:footnote w:id="2">
    <w:p w14:paraId="167E3827" w14:textId="77777777" w:rsidR="0051650C" w:rsidRPr="00DC7FBE" w:rsidRDefault="0051650C" w:rsidP="00DC7FBE">
      <w:pPr>
        <w:contextualSpacing/>
        <w:jc w:val="both"/>
        <w:rPr>
          <w:rFonts w:ascii="Arial" w:hAnsi="Arial" w:cs="Arial"/>
          <w:sz w:val="19"/>
          <w:szCs w:val="19"/>
          <w:lang w:val="es-ES"/>
        </w:rPr>
      </w:pPr>
      <w:r w:rsidRPr="00ED17DF">
        <w:rPr>
          <w:rStyle w:val="Refdenotaalpie"/>
        </w:rPr>
        <w:footnoteRef/>
      </w:r>
      <w:r w:rsidRPr="00ED17DF">
        <w:t xml:space="preserve"> </w:t>
      </w:r>
      <w:r w:rsidRPr="00ED17DF">
        <w:rPr>
          <w:rFonts w:ascii="Arial" w:hAnsi="Arial" w:cs="Arial"/>
          <w:sz w:val="16"/>
          <w:szCs w:val="16"/>
        </w:rPr>
        <w:t>El contratista asegura el cumplimiento de las obligaciones descritas conforme a la declaración jurada incluida en su cotización, así como las demás condiciones brindadas en la oferta, teniendo la Entidad la potestad de verificar su cumplimiento durante la ejecución contractual, pudiendo requerir la información y/o documentación que crea conveniente para el ejercicio de su labor de supervisión.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E3820" w14:textId="77777777" w:rsidR="0051650C" w:rsidRPr="00ED17DF" w:rsidRDefault="0051650C" w:rsidP="002225D1">
    <w:pPr>
      <w:pStyle w:val="Encabezado"/>
      <w:tabs>
        <w:tab w:val="clear" w:pos="4252"/>
        <w:tab w:val="clear" w:pos="8504"/>
        <w:tab w:val="left" w:pos="4050"/>
      </w:tabs>
    </w:pPr>
    <w:r w:rsidRPr="00ED17DF">
      <w:rPr>
        <w:noProof/>
        <w:lang w:eastAsia="es-PE"/>
      </w:rPr>
      <w:drawing>
        <wp:inline distT="0" distB="0" distL="0" distR="0" wp14:anchorId="167E3825" wp14:editId="167E3826">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20383"/>
    <w:multiLevelType w:val="hybridMultilevel"/>
    <w:tmpl w:val="C510A48A"/>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AAB650E"/>
    <w:multiLevelType w:val="hybridMultilevel"/>
    <w:tmpl w:val="09267AC2"/>
    <w:lvl w:ilvl="0" w:tplc="AF0AA4E4">
      <w:start w:val="1"/>
      <w:numFmt w:val="bullet"/>
      <w:lvlText w:val="•"/>
      <w:lvlJc w:val="left"/>
      <w:pPr>
        <w:ind w:left="1425"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D687DAE"/>
    <w:multiLevelType w:val="hybridMultilevel"/>
    <w:tmpl w:val="E2402E48"/>
    <w:lvl w:ilvl="0" w:tplc="DD9E8F88">
      <w:start w:val="1"/>
      <w:numFmt w:val="bullet"/>
      <w:lvlText w:val=""/>
      <w:lvlJc w:val="left"/>
      <w:pPr>
        <w:ind w:left="360" w:hanging="360"/>
      </w:pPr>
      <w:rPr>
        <w:rFonts w:ascii="Symbol" w:hAnsi="Symbol" w:hint="default"/>
        <w:color w:val="000099"/>
      </w:rPr>
    </w:lvl>
    <w:lvl w:ilvl="1" w:tplc="280A0003" w:tentative="1">
      <w:start w:val="1"/>
      <w:numFmt w:val="bullet"/>
      <w:lvlText w:val="o"/>
      <w:lvlJc w:val="left"/>
      <w:pPr>
        <w:ind w:left="838" w:hanging="360"/>
      </w:pPr>
      <w:rPr>
        <w:rFonts w:ascii="Courier New" w:hAnsi="Courier New" w:cs="Courier New" w:hint="default"/>
      </w:rPr>
    </w:lvl>
    <w:lvl w:ilvl="2" w:tplc="280A0005" w:tentative="1">
      <w:start w:val="1"/>
      <w:numFmt w:val="bullet"/>
      <w:lvlText w:val=""/>
      <w:lvlJc w:val="left"/>
      <w:pPr>
        <w:ind w:left="1558" w:hanging="360"/>
      </w:pPr>
      <w:rPr>
        <w:rFonts w:ascii="Wingdings" w:hAnsi="Wingdings" w:hint="default"/>
      </w:rPr>
    </w:lvl>
    <w:lvl w:ilvl="3" w:tplc="280A0001" w:tentative="1">
      <w:start w:val="1"/>
      <w:numFmt w:val="bullet"/>
      <w:lvlText w:val=""/>
      <w:lvlJc w:val="left"/>
      <w:pPr>
        <w:ind w:left="2278" w:hanging="360"/>
      </w:pPr>
      <w:rPr>
        <w:rFonts w:ascii="Symbol" w:hAnsi="Symbol" w:hint="default"/>
      </w:rPr>
    </w:lvl>
    <w:lvl w:ilvl="4" w:tplc="280A0003" w:tentative="1">
      <w:start w:val="1"/>
      <w:numFmt w:val="bullet"/>
      <w:lvlText w:val="o"/>
      <w:lvlJc w:val="left"/>
      <w:pPr>
        <w:ind w:left="2998" w:hanging="360"/>
      </w:pPr>
      <w:rPr>
        <w:rFonts w:ascii="Courier New" w:hAnsi="Courier New" w:cs="Courier New" w:hint="default"/>
      </w:rPr>
    </w:lvl>
    <w:lvl w:ilvl="5" w:tplc="280A0005" w:tentative="1">
      <w:start w:val="1"/>
      <w:numFmt w:val="bullet"/>
      <w:lvlText w:val=""/>
      <w:lvlJc w:val="left"/>
      <w:pPr>
        <w:ind w:left="3718" w:hanging="360"/>
      </w:pPr>
      <w:rPr>
        <w:rFonts w:ascii="Wingdings" w:hAnsi="Wingdings" w:hint="default"/>
      </w:rPr>
    </w:lvl>
    <w:lvl w:ilvl="6" w:tplc="280A0001" w:tentative="1">
      <w:start w:val="1"/>
      <w:numFmt w:val="bullet"/>
      <w:lvlText w:val=""/>
      <w:lvlJc w:val="left"/>
      <w:pPr>
        <w:ind w:left="4438" w:hanging="360"/>
      </w:pPr>
      <w:rPr>
        <w:rFonts w:ascii="Symbol" w:hAnsi="Symbol" w:hint="default"/>
      </w:rPr>
    </w:lvl>
    <w:lvl w:ilvl="7" w:tplc="280A0003" w:tentative="1">
      <w:start w:val="1"/>
      <w:numFmt w:val="bullet"/>
      <w:lvlText w:val="o"/>
      <w:lvlJc w:val="left"/>
      <w:pPr>
        <w:ind w:left="5158" w:hanging="360"/>
      </w:pPr>
      <w:rPr>
        <w:rFonts w:ascii="Courier New" w:hAnsi="Courier New" w:cs="Courier New" w:hint="default"/>
      </w:rPr>
    </w:lvl>
    <w:lvl w:ilvl="8" w:tplc="280A0005" w:tentative="1">
      <w:start w:val="1"/>
      <w:numFmt w:val="bullet"/>
      <w:lvlText w:val=""/>
      <w:lvlJc w:val="left"/>
      <w:pPr>
        <w:ind w:left="5878" w:hanging="360"/>
      </w:pPr>
      <w:rPr>
        <w:rFonts w:ascii="Wingdings" w:hAnsi="Wingdings" w:hint="default"/>
      </w:rPr>
    </w:lvl>
  </w:abstractNum>
  <w:abstractNum w:abstractNumId="4" w15:restartNumberingAfterBreak="0">
    <w:nsid w:val="0F9A4AE3"/>
    <w:multiLevelType w:val="hybridMultilevel"/>
    <w:tmpl w:val="33D4C8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6FA338C"/>
    <w:multiLevelType w:val="hybridMultilevel"/>
    <w:tmpl w:val="6120A56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3114129B"/>
    <w:multiLevelType w:val="hybridMultilevel"/>
    <w:tmpl w:val="D7D484CE"/>
    <w:lvl w:ilvl="0" w:tplc="AB046804">
      <w:start w:val="1"/>
      <w:numFmt w:val="bullet"/>
      <w:lvlText w:val="-"/>
      <w:lvlJc w:val="left"/>
      <w:pPr>
        <w:ind w:left="2138" w:hanging="360"/>
      </w:pPr>
      <w:rPr>
        <w:rFont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7" w15:restartNumberingAfterBreak="0">
    <w:nsid w:val="33C41B0D"/>
    <w:multiLevelType w:val="hybridMultilevel"/>
    <w:tmpl w:val="0FB608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46547B0"/>
    <w:multiLevelType w:val="hybridMultilevel"/>
    <w:tmpl w:val="D384EA16"/>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409F423A"/>
    <w:multiLevelType w:val="hybridMultilevel"/>
    <w:tmpl w:val="ECF057BA"/>
    <w:lvl w:ilvl="0" w:tplc="280A0001">
      <w:start w:val="1"/>
      <w:numFmt w:val="bullet"/>
      <w:lvlText w:val=""/>
      <w:lvlJc w:val="left"/>
      <w:pPr>
        <w:ind w:left="1778" w:hanging="360"/>
      </w:pPr>
      <w:rPr>
        <w:rFonts w:ascii="Symbol" w:hAnsi="Symbo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10" w15:restartNumberingAfterBreak="0">
    <w:nsid w:val="425D1BC6"/>
    <w:multiLevelType w:val="hybridMultilevel"/>
    <w:tmpl w:val="952A0D8E"/>
    <w:lvl w:ilvl="0" w:tplc="A6B02D06">
      <w:numFmt w:val="bullet"/>
      <w:lvlText w:val="-"/>
      <w:lvlJc w:val="left"/>
      <w:pPr>
        <w:ind w:left="1636" w:hanging="360"/>
      </w:pPr>
      <w:rPr>
        <w:rFonts w:ascii="Arial" w:eastAsia="Batang" w:hAnsi="Arial" w:cs="Arial" w:hint="default"/>
      </w:rPr>
    </w:lvl>
    <w:lvl w:ilvl="1" w:tplc="280A0003">
      <w:start w:val="1"/>
      <w:numFmt w:val="bullet"/>
      <w:lvlText w:val="o"/>
      <w:lvlJc w:val="left"/>
      <w:pPr>
        <w:ind w:left="2356" w:hanging="360"/>
      </w:pPr>
      <w:rPr>
        <w:rFonts w:ascii="Courier New" w:hAnsi="Courier New" w:cs="Courier New" w:hint="default"/>
      </w:rPr>
    </w:lvl>
    <w:lvl w:ilvl="2" w:tplc="280A0005">
      <w:start w:val="1"/>
      <w:numFmt w:val="bullet"/>
      <w:lvlText w:val=""/>
      <w:lvlJc w:val="left"/>
      <w:pPr>
        <w:ind w:left="3076" w:hanging="360"/>
      </w:pPr>
      <w:rPr>
        <w:rFonts w:ascii="Wingdings" w:hAnsi="Wingdings" w:hint="default"/>
      </w:rPr>
    </w:lvl>
    <w:lvl w:ilvl="3" w:tplc="280A0001">
      <w:start w:val="1"/>
      <w:numFmt w:val="bullet"/>
      <w:lvlText w:val=""/>
      <w:lvlJc w:val="left"/>
      <w:pPr>
        <w:ind w:left="3796" w:hanging="360"/>
      </w:pPr>
      <w:rPr>
        <w:rFonts w:ascii="Symbol" w:hAnsi="Symbol" w:hint="default"/>
      </w:rPr>
    </w:lvl>
    <w:lvl w:ilvl="4" w:tplc="280A0003">
      <w:start w:val="1"/>
      <w:numFmt w:val="bullet"/>
      <w:lvlText w:val="o"/>
      <w:lvlJc w:val="left"/>
      <w:pPr>
        <w:ind w:left="4516" w:hanging="360"/>
      </w:pPr>
      <w:rPr>
        <w:rFonts w:ascii="Courier New" w:hAnsi="Courier New" w:cs="Courier New" w:hint="default"/>
      </w:rPr>
    </w:lvl>
    <w:lvl w:ilvl="5" w:tplc="280A0005">
      <w:start w:val="1"/>
      <w:numFmt w:val="bullet"/>
      <w:lvlText w:val=""/>
      <w:lvlJc w:val="left"/>
      <w:pPr>
        <w:ind w:left="5236" w:hanging="360"/>
      </w:pPr>
      <w:rPr>
        <w:rFonts w:ascii="Wingdings" w:hAnsi="Wingdings" w:hint="default"/>
      </w:rPr>
    </w:lvl>
    <w:lvl w:ilvl="6" w:tplc="280A0001">
      <w:start w:val="1"/>
      <w:numFmt w:val="bullet"/>
      <w:lvlText w:val=""/>
      <w:lvlJc w:val="left"/>
      <w:pPr>
        <w:ind w:left="5956" w:hanging="360"/>
      </w:pPr>
      <w:rPr>
        <w:rFonts w:ascii="Symbol" w:hAnsi="Symbol" w:hint="default"/>
      </w:rPr>
    </w:lvl>
    <w:lvl w:ilvl="7" w:tplc="280A0003">
      <w:start w:val="1"/>
      <w:numFmt w:val="bullet"/>
      <w:lvlText w:val="o"/>
      <w:lvlJc w:val="left"/>
      <w:pPr>
        <w:ind w:left="6676" w:hanging="360"/>
      </w:pPr>
      <w:rPr>
        <w:rFonts w:ascii="Courier New" w:hAnsi="Courier New" w:cs="Courier New" w:hint="default"/>
      </w:rPr>
    </w:lvl>
    <w:lvl w:ilvl="8" w:tplc="280A0005">
      <w:start w:val="1"/>
      <w:numFmt w:val="bullet"/>
      <w:lvlText w:val=""/>
      <w:lvlJc w:val="left"/>
      <w:pPr>
        <w:ind w:left="7396" w:hanging="360"/>
      </w:pPr>
      <w:rPr>
        <w:rFonts w:ascii="Wingdings" w:hAnsi="Wingdings" w:hint="default"/>
      </w:rPr>
    </w:lvl>
  </w:abstractNum>
  <w:abstractNum w:abstractNumId="11" w15:restartNumberingAfterBreak="0">
    <w:nsid w:val="45E23E52"/>
    <w:multiLevelType w:val="hybridMultilevel"/>
    <w:tmpl w:val="1CE870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48CD1F52"/>
    <w:multiLevelType w:val="hybridMultilevel"/>
    <w:tmpl w:val="6DF83F08"/>
    <w:lvl w:ilvl="0" w:tplc="280A000F">
      <w:start w:val="1"/>
      <w:numFmt w:val="decimal"/>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13" w15:restartNumberingAfterBreak="0">
    <w:nsid w:val="52762E2B"/>
    <w:multiLevelType w:val="hybridMultilevel"/>
    <w:tmpl w:val="F842B590"/>
    <w:lvl w:ilvl="0" w:tplc="0A04B5C6">
      <w:start w:val="1"/>
      <w:numFmt w:val="bullet"/>
      <w:lvlText w:val=""/>
      <w:lvlJc w:val="left"/>
      <w:pPr>
        <w:ind w:left="720" w:hanging="360"/>
      </w:pPr>
      <w:rPr>
        <w:rFonts w:ascii="Symbol" w:hAnsi="Symbol" w:hint="default"/>
        <w:color w:val="000099"/>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56BB0FC4"/>
    <w:multiLevelType w:val="hybridMultilevel"/>
    <w:tmpl w:val="F4CE2F3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5"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16" w15:restartNumberingAfterBreak="0">
    <w:nsid w:val="5C8B001B"/>
    <w:multiLevelType w:val="hybridMultilevel"/>
    <w:tmpl w:val="E5EABE9C"/>
    <w:lvl w:ilvl="0" w:tplc="6A3847E8">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5E732596"/>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2080C20"/>
    <w:multiLevelType w:val="hybridMultilevel"/>
    <w:tmpl w:val="A16AF4CC"/>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9" w15:restartNumberingAfterBreak="0">
    <w:nsid w:val="714A67A7"/>
    <w:multiLevelType w:val="hybridMultilevel"/>
    <w:tmpl w:val="5B6CCD54"/>
    <w:lvl w:ilvl="0" w:tplc="6D5E182A">
      <w:start w:val="1"/>
      <w:numFmt w:val="decimal"/>
      <w:lvlText w:val="%1."/>
      <w:lvlJc w:val="left"/>
      <w:pPr>
        <w:ind w:left="1425" w:hanging="360"/>
      </w:pPr>
      <w:rPr>
        <w:rFonts w:hint="default"/>
      </w:rPr>
    </w:lvl>
    <w:lvl w:ilvl="1" w:tplc="080A0019" w:tentative="1">
      <w:start w:val="1"/>
      <w:numFmt w:val="lowerLetter"/>
      <w:lvlText w:val="%2."/>
      <w:lvlJc w:val="left"/>
      <w:pPr>
        <w:ind w:left="2145" w:hanging="360"/>
      </w:pPr>
    </w:lvl>
    <w:lvl w:ilvl="2" w:tplc="080A001B" w:tentative="1">
      <w:start w:val="1"/>
      <w:numFmt w:val="lowerRoman"/>
      <w:lvlText w:val="%3."/>
      <w:lvlJc w:val="right"/>
      <w:pPr>
        <w:ind w:left="2865" w:hanging="180"/>
      </w:pPr>
    </w:lvl>
    <w:lvl w:ilvl="3" w:tplc="080A000F" w:tentative="1">
      <w:start w:val="1"/>
      <w:numFmt w:val="decimal"/>
      <w:lvlText w:val="%4."/>
      <w:lvlJc w:val="left"/>
      <w:pPr>
        <w:ind w:left="3585" w:hanging="360"/>
      </w:pPr>
    </w:lvl>
    <w:lvl w:ilvl="4" w:tplc="080A0019" w:tentative="1">
      <w:start w:val="1"/>
      <w:numFmt w:val="lowerLetter"/>
      <w:lvlText w:val="%5."/>
      <w:lvlJc w:val="left"/>
      <w:pPr>
        <w:ind w:left="4305" w:hanging="360"/>
      </w:pPr>
    </w:lvl>
    <w:lvl w:ilvl="5" w:tplc="080A001B" w:tentative="1">
      <w:start w:val="1"/>
      <w:numFmt w:val="lowerRoman"/>
      <w:lvlText w:val="%6."/>
      <w:lvlJc w:val="right"/>
      <w:pPr>
        <w:ind w:left="5025" w:hanging="180"/>
      </w:pPr>
    </w:lvl>
    <w:lvl w:ilvl="6" w:tplc="080A000F" w:tentative="1">
      <w:start w:val="1"/>
      <w:numFmt w:val="decimal"/>
      <w:lvlText w:val="%7."/>
      <w:lvlJc w:val="left"/>
      <w:pPr>
        <w:ind w:left="5745" w:hanging="360"/>
      </w:pPr>
    </w:lvl>
    <w:lvl w:ilvl="7" w:tplc="080A0019" w:tentative="1">
      <w:start w:val="1"/>
      <w:numFmt w:val="lowerLetter"/>
      <w:lvlText w:val="%8."/>
      <w:lvlJc w:val="left"/>
      <w:pPr>
        <w:ind w:left="6465" w:hanging="360"/>
      </w:pPr>
    </w:lvl>
    <w:lvl w:ilvl="8" w:tplc="080A001B" w:tentative="1">
      <w:start w:val="1"/>
      <w:numFmt w:val="lowerRoman"/>
      <w:lvlText w:val="%9."/>
      <w:lvlJc w:val="right"/>
      <w:pPr>
        <w:ind w:left="7185" w:hanging="180"/>
      </w:pPr>
    </w:lvl>
  </w:abstractNum>
  <w:abstractNum w:abstractNumId="20" w15:restartNumberingAfterBreak="0">
    <w:nsid w:val="75AE77BC"/>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22" w15:restartNumberingAfterBreak="0">
    <w:nsid w:val="7E2F2AC6"/>
    <w:multiLevelType w:val="hybridMultilevel"/>
    <w:tmpl w:val="EF10C5EC"/>
    <w:lvl w:ilvl="0" w:tplc="966675F6">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num w:numId="1" w16cid:durableId="1640456968">
    <w:abstractNumId w:val="1"/>
  </w:num>
  <w:num w:numId="2" w16cid:durableId="945650757">
    <w:abstractNumId w:val="18"/>
  </w:num>
  <w:num w:numId="3" w16cid:durableId="1170022732">
    <w:abstractNumId w:val="3"/>
  </w:num>
  <w:num w:numId="4" w16cid:durableId="229341631">
    <w:abstractNumId w:val="13"/>
  </w:num>
  <w:num w:numId="5" w16cid:durableId="1988507416">
    <w:abstractNumId w:val="22"/>
  </w:num>
  <w:num w:numId="6" w16cid:durableId="681857699">
    <w:abstractNumId w:val="16"/>
  </w:num>
  <w:num w:numId="7" w16cid:durableId="357239535">
    <w:abstractNumId w:val="21"/>
  </w:num>
  <w:num w:numId="8" w16cid:durableId="985663033">
    <w:abstractNumId w:val="6"/>
  </w:num>
  <w:num w:numId="9" w16cid:durableId="395006906">
    <w:abstractNumId w:val="11"/>
  </w:num>
  <w:num w:numId="10" w16cid:durableId="1025057340">
    <w:abstractNumId w:val="14"/>
  </w:num>
  <w:num w:numId="11" w16cid:durableId="1579557133">
    <w:abstractNumId w:val="5"/>
  </w:num>
  <w:num w:numId="12" w16cid:durableId="871109361">
    <w:abstractNumId w:val="0"/>
  </w:num>
  <w:num w:numId="13" w16cid:durableId="1685861441">
    <w:abstractNumId w:val="8"/>
  </w:num>
  <w:num w:numId="14" w16cid:durableId="1041393386">
    <w:abstractNumId w:val="20"/>
  </w:num>
  <w:num w:numId="15" w16cid:durableId="2105572080">
    <w:abstractNumId w:val="7"/>
  </w:num>
  <w:num w:numId="16" w16cid:durableId="11603458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09922047">
    <w:abstractNumId w:val="12"/>
  </w:num>
  <w:num w:numId="18" w16cid:durableId="1744257160">
    <w:abstractNumId w:val="15"/>
  </w:num>
  <w:num w:numId="19" w16cid:durableId="1839885256">
    <w:abstractNumId w:val="4"/>
  </w:num>
  <w:num w:numId="20" w16cid:durableId="611784171">
    <w:abstractNumId w:val="9"/>
  </w:num>
  <w:num w:numId="21" w16cid:durableId="387606341">
    <w:abstractNumId w:val="17"/>
  </w:num>
  <w:num w:numId="22" w16cid:durableId="2082750012">
    <w:abstractNumId w:val="19"/>
  </w:num>
  <w:num w:numId="23" w16cid:durableId="1208637685">
    <w:abstractNumId w:val="2"/>
  </w:num>
  <w:num w:numId="24" w16cid:durableId="11843969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061A"/>
    <w:rsid w:val="000040BF"/>
    <w:rsid w:val="000252F0"/>
    <w:rsid w:val="0004371E"/>
    <w:rsid w:val="00044B98"/>
    <w:rsid w:val="00052852"/>
    <w:rsid w:val="000657E0"/>
    <w:rsid w:val="000673BF"/>
    <w:rsid w:val="000844A5"/>
    <w:rsid w:val="00086363"/>
    <w:rsid w:val="0009401A"/>
    <w:rsid w:val="000967FB"/>
    <w:rsid w:val="000A3A70"/>
    <w:rsid w:val="000B0EB0"/>
    <w:rsid w:val="000C26E6"/>
    <w:rsid w:val="000F5015"/>
    <w:rsid w:val="001277E6"/>
    <w:rsid w:val="0014186E"/>
    <w:rsid w:val="00142BDB"/>
    <w:rsid w:val="00147C6C"/>
    <w:rsid w:val="0015003D"/>
    <w:rsid w:val="0017047E"/>
    <w:rsid w:val="001731EB"/>
    <w:rsid w:val="00185526"/>
    <w:rsid w:val="0019240E"/>
    <w:rsid w:val="0019378A"/>
    <w:rsid w:val="001A7B84"/>
    <w:rsid w:val="001E0D1B"/>
    <w:rsid w:val="001E5D1D"/>
    <w:rsid w:val="00211034"/>
    <w:rsid w:val="00220008"/>
    <w:rsid w:val="002225D1"/>
    <w:rsid w:val="00226AE2"/>
    <w:rsid w:val="00237ECC"/>
    <w:rsid w:val="00244CB8"/>
    <w:rsid w:val="00250044"/>
    <w:rsid w:val="00262C4D"/>
    <w:rsid w:val="00266C6B"/>
    <w:rsid w:val="00274698"/>
    <w:rsid w:val="00281E6D"/>
    <w:rsid w:val="00296EA4"/>
    <w:rsid w:val="002973AD"/>
    <w:rsid w:val="002A44FE"/>
    <w:rsid w:val="002A67E6"/>
    <w:rsid w:val="002B0489"/>
    <w:rsid w:val="002B4770"/>
    <w:rsid w:val="002C0AC7"/>
    <w:rsid w:val="002C212A"/>
    <w:rsid w:val="002D50A0"/>
    <w:rsid w:val="002D7CB7"/>
    <w:rsid w:val="002E1763"/>
    <w:rsid w:val="002E1B22"/>
    <w:rsid w:val="002E54C4"/>
    <w:rsid w:val="00306C94"/>
    <w:rsid w:val="00314143"/>
    <w:rsid w:val="003146F9"/>
    <w:rsid w:val="00323197"/>
    <w:rsid w:val="00343FCF"/>
    <w:rsid w:val="00355FB8"/>
    <w:rsid w:val="003707E3"/>
    <w:rsid w:val="00375F2A"/>
    <w:rsid w:val="003763E0"/>
    <w:rsid w:val="0038297D"/>
    <w:rsid w:val="00383163"/>
    <w:rsid w:val="00386024"/>
    <w:rsid w:val="00391FA9"/>
    <w:rsid w:val="00392DA7"/>
    <w:rsid w:val="00393060"/>
    <w:rsid w:val="003B1017"/>
    <w:rsid w:val="003C0C40"/>
    <w:rsid w:val="003D555D"/>
    <w:rsid w:val="003E3CF0"/>
    <w:rsid w:val="003E53F7"/>
    <w:rsid w:val="004019C9"/>
    <w:rsid w:val="00414491"/>
    <w:rsid w:val="0042123E"/>
    <w:rsid w:val="00440106"/>
    <w:rsid w:val="00443AF8"/>
    <w:rsid w:val="00466340"/>
    <w:rsid w:val="00472692"/>
    <w:rsid w:val="00477486"/>
    <w:rsid w:val="00480994"/>
    <w:rsid w:val="004948A2"/>
    <w:rsid w:val="00494C44"/>
    <w:rsid w:val="004A390C"/>
    <w:rsid w:val="004B34A4"/>
    <w:rsid w:val="004D501A"/>
    <w:rsid w:val="004E08B4"/>
    <w:rsid w:val="004F6683"/>
    <w:rsid w:val="00500159"/>
    <w:rsid w:val="005057DF"/>
    <w:rsid w:val="0051650C"/>
    <w:rsid w:val="00521505"/>
    <w:rsid w:val="0052226C"/>
    <w:rsid w:val="00523F19"/>
    <w:rsid w:val="00526D83"/>
    <w:rsid w:val="005416C8"/>
    <w:rsid w:val="00542EFC"/>
    <w:rsid w:val="00551D71"/>
    <w:rsid w:val="00567683"/>
    <w:rsid w:val="00574FC1"/>
    <w:rsid w:val="00577458"/>
    <w:rsid w:val="005A1478"/>
    <w:rsid w:val="005B58D3"/>
    <w:rsid w:val="005B7C0A"/>
    <w:rsid w:val="005C6958"/>
    <w:rsid w:val="005D7127"/>
    <w:rsid w:val="005E440D"/>
    <w:rsid w:val="005F43ED"/>
    <w:rsid w:val="005F54D3"/>
    <w:rsid w:val="005F65B2"/>
    <w:rsid w:val="006113A1"/>
    <w:rsid w:val="00611602"/>
    <w:rsid w:val="00611EC3"/>
    <w:rsid w:val="006200E7"/>
    <w:rsid w:val="006411D6"/>
    <w:rsid w:val="00656140"/>
    <w:rsid w:val="00667FD2"/>
    <w:rsid w:val="00670905"/>
    <w:rsid w:val="00673491"/>
    <w:rsid w:val="00674B47"/>
    <w:rsid w:val="00680DAC"/>
    <w:rsid w:val="00681FF7"/>
    <w:rsid w:val="0068370C"/>
    <w:rsid w:val="006B31DE"/>
    <w:rsid w:val="006C5A0D"/>
    <w:rsid w:val="006D1237"/>
    <w:rsid w:val="006D381B"/>
    <w:rsid w:val="006E4B97"/>
    <w:rsid w:val="006F1F50"/>
    <w:rsid w:val="00717A98"/>
    <w:rsid w:val="00720630"/>
    <w:rsid w:val="0072351D"/>
    <w:rsid w:val="00724449"/>
    <w:rsid w:val="0073082B"/>
    <w:rsid w:val="00734D76"/>
    <w:rsid w:val="00734DA5"/>
    <w:rsid w:val="007570A4"/>
    <w:rsid w:val="00765964"/>
    <w:rsid w:val="00776089"/>
    <w:rsid w:val="00790F18"/>
    <w:rsid w:val="00796348"/>
    <w:rsid w:val="007A2F8D"/>
    <w:rsid w:val="007A5EFC"/>
    <w:rsid w:val="007D3566"/>
    <w:rsid w:val="007D6561"/>
    <w:rsid w:val="007E0F6D"/>
    <w:rsid w:val="008144C5"/>
    <w:rsid w:val="008176FE"/>
    <w:rsid w:val="008238B7"/>
    <w:rsid w:val="00835040"/>
    <w:rsid w:val="008432A0"/>
    <w:rsid w:val="00862B32"/>
    <w:rsid w:val="00863ADA"/>
    <w:rsid w:val="00872151"/>
    <w:rsid w:val="00884258"/>
    <w:rsid w:val="00891A48"/>
    <w:rsid w:val="0089655B"/>
    <w:rsid w:val="008A29D8"/>
    <w:rsid w:val="008D43EB"/>
    <w:rsid w:val="008F681B"/>
    <w:rsid w:val="009069ED"/>
    <w:rsid w:val="009144EB"/>
    <w:rsid w:val="00915F67"/>
    <w:rsid w:val="00953614"/>
    <w:rsid w:val="00980E8E"/>
    <w:rsid w:val="00985CFF"/>
    <w:rsid w:val="009866A7"/>
    <w:rsid w:val="00992AE7"/>
    <w:rsid w:val="009A3C5F"/>
    <w:rsid w:val="009A7657"/>
    <w:rsid w:val="009B12D8"/>
    <w:rsid w:val="009B6422"/>
    <w:rsid w:val="009C25B0"/>
    <w:rsid w:val="009C428F"/>
    <w:rsid w:val="009E180B"/>
    <w:rsid w:val="009E6313"/>
    <w:rsid w:val="009F12A6"/>
    <w:rsid w:val="009F2DAC"/>
    <w:rsid w:val="009F3C90"/>
    <w:rsid w:val="00A017D8"/>
    <w:rsid w:val="00A114C0"/>
    <w:rsid w:val="00A40871"/>
    <w:rsid w:val="00A40FA9"/>
    <w:rsid w:val="00A46FCD"/>
    <w:rsid w:val="00A5428E"/>
    <w:rsid w:val="00A64961"/>
    <w:rsid w:val="00A66903"/>
    <w:rsid w:val="00A736BA"/>
    <w:rsid w:val="00AA6E0E"/>
    <w:rsid w:val="00AB7AF3"/>
    <w:rsid w:val="00AC033E"/>
    <w:rsid w:val="00AC0E79"/>
    <w:rsid w:val="00AD5267"/>
    <w:rsid w:val="00AD5E27"/>
    <w:rsid w:val="00AE5180"/>
    <w:rsid w:val="00AE5CB3"/>
    <w:rsid w:val="00AF4316"/>
    <w:rsid w:val="00B20FA8"/>
    <w:rsid w:val="00B275D7"/>
    <w:rsid w:val="00B3093F"/>
    <w:rsid w:val="00B50C91"/>
    <w:rsid w:val="00B60444"/>
    <w:rsid w:val="00B65FEF"/>
    <w:rsid w:val="00B677DB"/>
    <w:rsid w:val="00B67C7E"/>
    <w:rsid w:val="00B67E30"/>
    <w:rsid w:val="00B7641A"/>
    <w:rsid w:val="00B76585"/>
    <w:rsid w:val="00B910BC"/>
    <w:rsid w:val="00BA0931"/>
    <w:rsid w:val="00BA1B86"/>
    <w:rsid w:val="00BA2DC0"/>
    <w:rsid w:val="00BC275B"/>
    <w:rsid w:val="00BC416D"/>
    <w:rsid w:val="00BC4D13"/>
    <w:rsid w:val="00BD6C2F"/>
    <w:rsid w:val="00BD6E5B"/>
    <w:rsid w:val="00BD76A1"/>
    <w:rsid w:val="00BE7979"/>
    <w:rsid w:val="00BF73C1"/>
    <w:rsid w:val="00C01719"/>
    <w:rsid w:val="00C05A77"/>
    <w:rsid w:val="00C073EB"/>
    <w:rsid w:val="00C10A7F"/>
    <w:rsid w:val="00C117CE"/>
    <w:rsid w:val="00C12A86"/>
    <w:rsid w:val="00C16A01"/>
    <w:rsid w:val="00C428CD"/>
    <w:rsid w:val="00C60023"/>
    <w:rsid w:val="00C73FE1"/>
    <w:rsid w:val="00C766D8"/>
    <w:rsid w:val="00C773BF"/>
    <w:rsid w:val="00C8005B"/>
    <w:rsid w:val="00C825DF"/>
    <w:rsid w:val="00C9094A"/>
    <w:rsid w:val="00CA3A50"/>
    <w:rsid w:val="00CA5A20"/>
    <w:rsid w:val="00CA62F2"/>
    <w:rsid w:val="00CB18DB"/>
    <w:rsid w:val="00CB1FE3"/>
    <w:rsid w:val="00CC06D9"/>
    <w:rsid w:val="00CD0F2A"/>
    <w:rsid w:val="00CD2265"/>
    <w:rsid w:val="00CD3E5A"/>
    <w:rsid w:val="00D00A65"/>
    <w:rsid w:val="00D01760"/>
    <w:rsid w:val="00D05AD9"/>
    <w:rsid w:val="00D228D7"/>
    <w:rsid w:val="00D253FB"/>
    <w:rsid w:val="00D27114"/>
    <w:rsid w:val="00D739DE"/>
    <w:rsid w:val="00D77122"/>
    <w:rsid w:val="00D91006"/>
    <w:rsid w:val="00DA1A51"/>
    <w:rsid w:val="00DC7FBE"/>
    <w:rsid w:val="00DD4A30"/>
    <w:rsid w:val="00DF08BF"/>
    <w:rsid w:val="00DF38D8"/>
    <w:rsid w:val="00E124D4"/>
    <w:rsid w:val="00E15181"/>
    <w:rsid w:val="00E23A47"/>
    <w:rsid w:val="00E24E55"/>
    <w:rsid w:val="00E25390"/>
    <w:rsid w:val="00E3455F"/>
    <w:rsid w:val="00E3779D"/>
    <w:rsid w:val="00E556BF"/>
    <w:rsid w:val="00E632CE"/>
    <w:rsid w:val="00E738C6"/>
    <w:rsid w:val="00E752BA"/>
    <w:rsid w:val="00E80E87"/>
    <w:rsid w:val="00E83C70"/>
    <w:rsid w:val="00E83DF7"/>
    <w:rsid w:val="00E848C8"/>
    <w:rsid w:val="00E84991"/>
    <w:rsid w:val="00E9054F"/>
    <w:rsid w:val="00EA1A90"/>
    <w:rsid w:val="00ED17DF"/>
    <w:rsid w:val="00EE140B"/>
    <w:rsid w:val="00F004D6"/>
    <w:rsid w:val="00F055A9"/>
    <w:rsid w:val="00F112B5"/>
    <w:rsid w:val="00F11932"/>
    <w:rsid w:val="00F205D4"/>
    <w:rsid w:val="00F243FE"/>
    <w:rsid w:val="00F30826"/>
    <w:rsid w:val="00F5234B"/>
    <w:rsid w:val="00F67559"/>
    <w:rsid w:val="00F707AD"/>
    <w:rsid w:val="00F75DA7"/>
    <w:rsid w:val="00F76277"/>
    <w:rsid w:val="00F9608E"/>
    <w:rsid w:val="00FB2030"/>
    <w:rsid w:val="00FB7CF2"/>
    <w:rsid w:val="00FC39D1"/>
    <w:rsid w:val="00FD0719"/>
    <w:rsid w:val="00FD25F9"/>
    <w:rsid w:val="00FE6140"/>
    <w:rsid w:val="0570D7D9"/>
    <w:rsid w:val="1A7FFE5B"/>
    <w:rsid w:val="343CB9C7"/>
    <w:rsid w:val="371B710B"/>
    <w:rsid w:val="3E6A1186"/>
    <w:rsid w:val="40723BF1"/>
    <w:rsid w:val="567F3B38"/>
    <w:rsid w:val="5AC9C316"/>
    <w:rsid w:val="68982581"/>
    <w:rsid w:val="6FEE962D"/>
    <w:rsid w:val="7D617B9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E3698"/>
  <w15:chartTrackingRefBased/>
  <w15:docId w15:val="{A6A11487-96C8-40BD-A8CB-0E06731FC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3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character" w:styleId="Refdecomentario">
    <w:name w:val="annotation reference"/>
    <w:basedOn w:val="Fuentedeprrafopredeter"/>
    <w:uiPriority w:val="99"/>
    <w:semiHidden/>
    <w:unhideWhenUsed/>
    <w:rsid w:val="0089655B"/>
    <w:rPr>
      <w:sz w:val="16"/>
      <w:szCs w:val="16"/>
    </w:rPr>
  </w:style>
  <w:style w:type="paragraph" w:styleId="Textocomentario">
    <w:name w:val="annotation text"/>
    <w:basedOn w:val="Normal"/>
    <w:link w:val="TextocomentarioCar"/>
    <w:uiPriority w:val="99"/>
    <w:unhideWhenUsed/>
    <w:rsid w:val="0089655B"/>
    <w:pPr>
      <w:spacing w:line="240" w:lineRule="auto"/>
    </w:pPr>
    <w:rPr>
      <w:sz w:val="20"/>
      <w:szCs w:val="20"/>
    </w:rPr>
  </w:style>
  <w:style w:type="character" w:customStyle="1" w:styleId="TextocomentarioCar">
    <w:name w:val="Texto comentario Car"/>
    <w:basedOn w:val="Fuentedeprrafopredeter"/>
    <w:link w:val="Textocomentario"/>
    <w:uiPriority w:val="99"/>
    <w:rsid w:val="0089655B"/>
    <w:rPr>
      <w:sz w:val="20"/>
      <w:szCs w:val="20"/>
    </w:rPr>
  </w:style>
  <w:style w:type="paragraph" w:styleId="Asuntodelcomentario">
    <w:name w:val="annotation subject"/>
    <w:basedOn w:val="Textocomentario"/>
    <w:next w:val="Textocomentario"/>
    <w:link w:val="AsuntodelcomentarioCar"/>
    <w:uiPriority w:val="99"/>
    <w:semiHidden/>
    <w:unhideWhenUsed/>
    <w:rsid w:val="0089655B"/>
    <w:rPr>
      <w:b/>
      <w:bCs/>
    </w:rPr>
  </w:style>
  <w:style w:type="character" w:customStyle="1" w:styleId="AsuntodelcomentarioCar">
    <w:name w:val="Asunto del comentario Car"/>
    <w:basedOn w:val="TextocomentarioCar"/>
    <w:link w:val="Asuntodelcomentario"/>
    <w:uiPriority w:val="99"/>
    <w:semiHidden/>
    <w:rsid w:val="0089655B"/>
    <w:rPr>
      <w:b/>
      <w:bCs/>
      <w:sz w:val="20"/>
      <w:szCs w:val="20"/>
    </w:rPr>
  </w:style>
  <w:style w:type="paragraph" w:styleId="Revisin">
    <w:name w:val="Revision"/>
    <w:hidden/>
    <w:uiPriority w:val="99"/>
    <w:semiHidden/>
    <w:rsid w:val="00667FD2"/>
    <w:pPr>
      <w:spacing w:after="0" w:line="240" w:lineRule="auto"/>
    </w:pPr>
  </w:style>
  <w:style w:type="paragraph" w:styleId="Subttulo">
    <w:name w:val="Subtitle"/>
    <w:basedOn w:val="Normal"/>
    <w:link w:val="SubttuloCar"/>
    <w:qFormat/>
    <w:rsid w:val="00C05A77"/>
    <w:pPr>
      <w:spacing w:after="480" w:line="240" w:lineRule="auto"/>
      <w:jc w:val="center"/>
    </w:pPr>
    <w:rPr>
      <w:rFonts w:ascii="Franklin Gothic Book" w:eastAsia="Times New Roman" w:hAnsi="Franklin Gothic Book" w:cs="Times New Roman"/>
      <w:sz w:val="28"/>
      <w:szCs w:val="28"/>
      <w:lang w:eastAsia="en-GB"/>
    </w:rPr>
  </w:style>
  <w:style w:type="character" w:customStyle="1" w:styleId="SubttuloCar">
    <w:name w:val="Subtítulo Car"/>
    <w:basedOn w:val="Fuentedeprrafopredeter"/>
    <w:link w:val="Subttulo"/>
    <w:rsid w:val="00C05A77"/>
    <w:rPr>
      <w:rFonts w:ascii="Franklin Gothic Book" w:eastAsia="Times New Roman" w:hAnsi="Franklin Gothic Book" w:cs="Times New Roman"/>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850869">
      <w:bodyDiv w:val="1"/>
      <w:marLeft w:val="0"/>
      <w:marRight w:val="0"/>
      <w:marTop w:val="0"/>
      <w:marBottom w:val="0"/>
      <w:divBdr>
        <w:top w:val="none" w:sz="0" w:space="0" w:color="auto"/>
        <w:left w:val="none" w:sz="0" w:space="0" w:color="auto"/>
        <w:bottom w:val="none" w:sz="0" w:space="0" w:color="auto"/>
        <w:right w:val="none" w:sz="0" w:space="0" w:color="auto"/>
      </w:divBdr>
    </w:div>
    <w:div w:id="616136387">
      <w:bodyDiv w:val="1"/>
      <w:marLeft w:val="0"/>
      <w:marRight w:val="0"/>
      <w:marTop w:val="0"/>
      <w:marBottom w:val="0"/>
      <w:divBdr>
        <w:top w:val="none" w:sz="0" w:space="0" w:color="auto"/>
        <w:left w:val="none" w:sz="0" w:space="0" w:color="auto"/>
        <w:bottom w:val="none" w:sz="0" w:space="0" w:color="auto"/>
        <w:right w:val="none" w:sz="0" w:space="0" w:color="auto"/>
      </w:divBdr>
    </w:div>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6R5P4KAPPMKT-2091546178-185439</_dlc_DocId>
    <_dlc_DocIdUrl xmlns="5402fb6a-6c89-4001-a9da-297961a6fe1e">
      <Url>https://intranet.fonafe.gob.pe/sites/cdoc/gecorpsc/_layouts/15/DocIdRedir.aspx?ID=6R5P4KAPPMKT-2091546178-185439</Url>
      <Description>6R5P4KAPPMKT-2091546178-185439</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1A78C3-FE55-41F3-83A8-B5CF8EE209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9088D6-2A39-46C2-8FEB-02E62ABBABB2}">
  <ds:schemaRefs>
    <ds:schemaRef ds:uri="http://schemas.openxmlformats.org/officeDocument/2006/bibliography"/>
  </ds:schemaRefs>
</ds:datastoreItem>
</file>

<file path=customXml/itemProps3.xml><?xml version="1.0" encoding="utf-8"?>
<ds:datastoreItem xmlns:ds="http://schemas.openxmlformats.org/officeDocument/2006/customXml" ds:itemID="{E4DB5F78-5593-4059-AD13-EBFE3DD1B133}">
  <ds:schemaRefs>
    <ds:schemaRef ds:uri="http://schemas.microsoft.com/office/2006/metadata/properties"/>
    <ds:schemaRef ds:uri="http://schemas.microsoft.com/office/infopath/2007/PartnerControls"/>
    <ds:schemaRef ds:uri="5402fb6a-6c89-4001-a9da-297961a6fe1e"/>
  </ds:schemaRefs>
</ds:datastoreItem>
</file>

<file path=customXml/itemProps4.xml><?xml version="1.0" encoding="utf-8"?>
<ds:datastoreItem xmlns:ds="http://schemas.openxmlformats.org/officeDocument/2006/customXml" ds:itemID="{67DC60A5-508E-4008-97B1-D1CEF09937FA}">
  <ds:schemaRefs>
    <ds:schemaRef ds:uri="http://schemas.microsoft.com/sharepoint/events"/>
  </ds:schemaRefs>
</ds:datastoreItem>
</file>

<file path=customXml/itemProps5.xml><?xml version="1.0" encoding="utf-8"?>
<ds:datastoreItem xmlns:ds="http://schemas.openxmlformats.org/officeDocument/2006/customXml" ds:itemID="{8E29DF92-D443-4918-AA58-1794C162A6F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Pages>
  <Words>2208</Words>
  <Characters>12146</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ralvarez@fonafe.gob.pe</dc:creator>
  <cp:keywords/>
  <dc:description/>
  <cp:lastModifiedBy>Christel Nataly Corilla Villar</cp:lastModifiedBy>
  <cp:revision>3</cp:revision>
  <dcterms:created xsi:type="dcterms:W3CDTF">2026-05-12T19:59:00Z</dcterms:created>
  <dcterms:modified xsi:type="dcterms:W3CDTF">2026-07-17T23:16:00Z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MediaServiceImageTags">
    <vt:lpwstr/>
  </property>
  <property fmtid="{D5CDD505-2E9C-101B-9397-08002B2CF9AE}" pid="4" name="docLang">
    <vt:lpwstr>es</vt:lpwstr>
  </property>
  <property fmtid="{D5CDD505-2E9C-101B-9397-08002B2CF9AE}" pid="5" name="_dlc_DocIdItemGuid">
    <vt:lpwstr>265f7fcd-e799-4f33-a80c-6cf799232643</vt:lpwstr>
  </property>
</Properties>
</file>