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186FB1">
        <w:rPr>
          <w:rFonts w:eastAsia="Times New Roman" w:cs="Calibri"/>
          <w:lang w:val="es-ES_tradnl" w:eastAsia="es-ES"/>
        </w:rPr>
        <w:t>Órgano Encargado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25B517C4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eastAsia="es-ES"/>
              </w:rPr>
              <w:t>T</w:t>
            </w:r>
            <w:r w:rsidRPr="00DF5886">
              <w:rPr>
                <w:rFonts w:eastAsia="Times New Roman" w:cstheme="minorHAnsi"/>
                <w:lang w:val="es-ES_tradnl" w:eastAsia="es-ES"/>
              </w:rPr>
              <w:t>engo impedimento para contratar con el Estado (</w:t>
            </w:r>
            <w:r>
              <w:rPr>
                <w:rFonts w:eastAsia="Times New Roman" w:cstheme="minorHAnsi"/>
                <w:lang w:val="es-ES_tradnl" w:eastAsia="es-ES"/>
              </w:rPr>
              <w:t>c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onforme al Artículo </w:t>
            </w:r>
            <w:r w:rsidR="00444A48">
              <w:rPr>
                <w:rFonts w:eastAsia="Times New Roman" w:cstheme="minorHAnsi"/>
                <w:lang w:val="es-ES_tradnl" w:eastAsia="es-ES"/>
              </w:rPr>
              <w:t>30</w:t>
            </w:r>
            <w:r w:rsidRPr="00DF5886">
              <w:rPr>
                <w:rFonts w:eastAsia="Times New Roman" w:cstheme="minorHAnsi"/>
                <w:lang w:val="es-ES_tradnl" w:eastAsia="es-ES"/>
              </w:rPr>
              <w:t>° del TUO de la Ley N° 3</w:t>
            </w:r>
            <w:r w:rsidR="00444A48">
              <w:rPr>
                <w:rFonts w:eastAsia="Times New Roman" w:cstheme="minorHAnsi"/>
                <w:lang w:val="es-ES_tradnl" w:eastAsia="es-ES"/>
              </w:rPr>
              <w:t>2</w:t>
            </w:r>
            <w:r w:rsidRPr="00DF5886">
              <w:rPr>
                <w:rFonts w:eastAsia="Times New Roman" w:cstheme="minorHAnsi"/>
                <w:lang w:val="es-ES_tradnl" w:eastAsia="es-ES"/>
              </w:rPr>
              <w:t>0</w:t>
            </w:r>
            <w:r w:rsidR="00444A48">
              <w:rPr>
                <w:rFonts w:eastAsia="Times New Roman" w:cstheme="minorHAnsi"/>
                <w:lang w:val="es-ES_tradnl" w:eastAsia="es-ES"/>
              </w:rPr>
              <w:t>69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Ley </w:t>
            </w:r>
            <w:r w:rsidR="00444A48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>
              <w:rPr>
                <w:rFonts w:eastAsia="Times New Roman" w:cstheme="minorHAnsi"/>
                <w:lang w:val="es-ES_tradnl" w:eastAsia="es-ES"/>
              </w:rPr>
              <w:t>Públicas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aprobado mediante </w:t>
            </w:r>
            <w:r w:rsidR="00444A48" w:rsidRPr="00444A48">
              <w:rPr>
                <w:rFonts w:eastAsia="Times New Roman" w:cstheme="minorHAnsi"/>
                <w:lang w:val="es-ES_tradnl" w:eastAsia="es-ES"/>
              </w:rPr>
              <w:t>Decreto Supremo N° 009-2025-EF</w:t>
            </w:r>
            <w:r w:rsidRPr="00DF5886">
              <w:rPr>
                <w:rFonts w:eastAsia="Times New Roman" w:cstheme="minorHAnsi"/>
                <w:lang w:val="es-ES_tradnl" w:eastAsia="es-ES"/>
              </w:rPr>
              <w:t>)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17C47099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EF047D">
              <w:rPr>
                <w:rFonts w:eastAsia="Times New Roman" w:cstheme="minorHAnsi"/>
                <w:lang w:val="es-ES_tradnl" w:eastAsia="es-ES"/>
              </w:rPr>
              <w:t>30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Ley 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EF047D">
              <w:rPr>
                <w:rFonts w:eastAsia="Times New Roman" w:cstheme="minorHAnsi"/>
                <w:lang w:val="es-ES_tradnl" w:eastAsia="es-ES"/>
              </w:rPr>
              <w:t>Públicas</w:t>
            </w:r>
            <w:r w:rsidR="00EF047D"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Razón social(*)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N° RUC(*)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Persona de contacto(*)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Correo de contacto(*)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corriente(*)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Código de cuenta CCI(*)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Banco de la cuenta(*)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de detracciones(*)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Moneda(*)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F96B4" w14:textId="77777777" w:rsidR="003E33DB" w:rsidRDefault="003E33DB" w:rsidP="004E0925">
      <w:pPr>
        <w:spacing w:line="240" w:lineRule="auto"/>
      </w:pPr>
      <w:r>
        <w:separator/>
      </w:r>
    </w:p>
  </w:endnote>
  <w:endnote w:type="continuationSeparator" w:id="0">
    <w:p w14:paraId="6CA2C645" w14:textId="77777777" w:rsidR="003E33DB" w:rsidRDefault="003E33DB" w:rsidP="004E0925">
      <w:pPr>
        <w:spacing w:line="240" w:lineRule="auto"/>
      </w:pPr>
      <w:r>
        <w:continuationSeparator/>
      </w:r>
    </w:p>
  </w:endnote>
  <w:endnote w:type="continuationNotice" w:id="1">
    <w:p w14:paraId="181BC069" w14:textId="77777777" w:rsidR="003E33DB" w:rsidRDefault="003E33D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F31F5" w14:textId="77777777" w:rsidR="003E33DB" w:rsidRDefault="003E33DB" w:rsidP="004E0925">
      <w:pPr>
        <w:spacing w:line="240" w:lineRule="auto"/>
      </w:pPr>
      <w:r>
        <w:separator/>
      </w:r>
    </w:p>
  </w:footnote>
  <w:footnote w:type="continuationSeparator" w:id="0">
    <w:p w14:paraId="57727CB4" w14:textId="77777777" w:rsidR="003E33DB" w:rsidRDefault="003E33DB" w:rsidP="004E0925">
      <w:pPr>
        <w:spacing w:line="240" w:lineRule="auto"/>
      </w:pPr>
      <w:r>
        <w:continuationSeparator/>
      </w:r>
    </w:p>
  </w:footnote>
  <w:footnote w:type="continuationNotice" w:id="1">
    <w:p w14:paraId="1759A910" w14:textId="77777777" w:rsidR="003E33DB" w:rsidRDefault="003E33DB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6R5P4KAPPMKT-2091546178-185440</_dlc_DocId>
    <_dlc_DocIdUrl xmlns="5402fb6a-6c89-4001-a9da-297961a6fe1e">
      <Url>https://intranet.fonafe.gob.pe/sites/cdoc/gecorpsc/_layouts/15/DocIdRedir.aspx?ID=6R5P4KAPPMKT-2091546178-185440</Url>
      <Description>6R5P4KAPPMKT-2091546178-185440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purl.org/dc/elements/1.1/"/>
    <ds:schemaRef ds:uri="5402fb6a-6c89-4001-a9da-297961a6fe1e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180de614-150d-44fd-b122-6f19cf62d2dd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371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Victor Arana Ayma</cp:lastModifiedBy>
  <cp:revision>9</cp:revision>
  <cp:lastPrinted>2021-04-27T14:30:00Z</cp:lastPrinted>
  <dcterms:created xsi:type="dcterms:W3CDTF">2022-05-31T20:47:00Z</dcterms:created>
  <dcterms:modified xsi:type="dcterms:W3CDTF">2025-05-01T01:32:00Z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270fa730-fa4a-4033-9eed-34e949d46def</vt:lpwstr>
  </property>
</Properties>
</file>