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Meta Presupuestaria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Actividad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Gestión de Productos Farmacéuticos y Dispositivos Médicos – Proveer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Denominación de la Contratación</w:t>
            </w:r>
          </w:p>
        </w:tc>
        <w:tc>
          <w:tcPr>
            <w:tcW w:w="6095" w:type="dxa"/>
            <w:tcBorders>
              <w:top w:val="single" w:sz="2" w:space="0" w:color="000000"/>
              <w:left w:val="single" w:sz="2" w:space="0" w:color="000000"/>
              <w:bottom w:val="single" w:sz="2" w:space="0" w:color="000000"/>
              <w:right w:val="single" w:sz="2" w:space="0" w:color="000000"/>
            </w:tcBorders>
            <w:vAlign w:val="center"/>
          </w:tcPr>
          <w:p w14:paraId="6AA1F3ED" w14:textId="77777777" w:rsidR="0032630D" w:rsidRDefault="0032630D" w:rsidP="0032630D">
            <w:pPr>
              <w:jc w:val="both"/>
              <w:rPr>
                <w:rFonts w:ascii="Calibri" w:hAnsi="Calibri" w:cs="Calibri"/>
                <w:color w:val="000000"/>
                <w:sz w:val="20"/>
                <w:szCs w:val="20"/>
              </w:rPr>
            </w:pPr>
            <w:r>
              <w:rPr>
                <w:rFonts w:ascii="Calibri" w:hAnsi="Calibri" w:cs="Calibri"/>
                <w:color w:val="000000"/>
                <w:sz w:val="20"/>
                <w:szCs w:val="20"/>
              </w:rPr>
              <w:t>OXITOCINA - 10 UI - INY - 1 ML</w:t>
            </w:r>
          </w:p>
          <w:p w14:paraId="5C71B119" w14:textId="56836C66"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56F9EB41" w14:textId="7075224D" w:rsidR="00BB1B37" w:rsidRPr="00BB1B37" w:rsidRDefault="0032630D"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3</w:t>
      </w:r>
      <w:r w:rsidR="00BB1B37" w:rsidRPr="00BB1B37">
        <w:rPr>
          <w:rFonts w:ascii="Times New Roman" w:eastAsia="Calibri" w:hAnsi="Times New Roman" w:cs="Times New Roman"/>
          <w:b/>
          <w:kern w:val="0"/>
          <w:sz w:val="20"/>
          <w:szCs w:val="20"/>
          <w:lang w:val="es-ES"/>
          <w14:ligatures w14:val="none"/>
        </w:rPr>
        <w:t>.</w:t>
      </w:r>
      <w:r w:rsidR="00BB1B37"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400FD1C2" w:rsidR="00BB1B37" w:rsidRPr="000D5A74" w:rsidRDefault="006A548D" w:rsidP="00BB1B37">
      <w:pPr>
        <w:spacing w:line="276" w:lineRule="auto"/>
        <w:jc w:val="both"/>
        <w:rPr>
          <w:rFonts w:ascii="Times New Roman" w:eastAsia="Calibri" w:hAnsi="Times New Roman" w:cs="Times New Roman"/>
          <w:b/>
          <w:kern w:val="0"/>
          <w:sz w:val="20"/>
          <w:szCs w:val="20"/>
          <w:lang w:val="es-ES"/>
          <w14:ligatures w14:val="none"/>
        </w:rPr>
      </w:pPr>
      <w:r w:rsidRPr="006A548D">
        <w:rPr>
          <w:noProof/>
        </w:rPr>
        <w:drawing>
          <wp:inline distT="0" distB="0" distL="0" distR="0" wp14:anchorId="0D2D2159" wp14:editId="7A96519C">
            <wp:extent cx="5400040" cy="364490"/>
            <wp:effectExtent l="0" t="0" r="0" b="0"/>
            <wp:docPr id="131367600"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4490"/>
                    </a:xfrm>
                    <a:prstGeom prst="rect">
                      <a:avLst/>
                    </a:prstGeom>
                    <a:noFill/>
                    <a:ln>
                      <a:noFill/>
                    </a:ln>
                  </pic:spPr>
                </pic:pic>
              </a:graphicData>
            </a:graphic>
          </wp:inline>
        </w:drawing>
      </w:r>
    </w:p>
    <w:p w14:paraId="70051FD5" w14:textId="7ECF43C0"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0FA330C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292380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135A264" w14:textId="5C6662FD"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1A3C60B" w14:textId="77777777" w:rsid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FA55D41" w14:textId="77777777" w:rsidR="00414FB2" w:rsidRPr="00BB1B37" w:rsidRDefault="00414FB2" w:rsidP="00BB1B37">
      <w:pPr>
        <w:spacing w:line="276" w:lineRule="auto"/>
        <w:jc w:val="both"/>
        <w:rPr>
          <w:rFonts w:ascii="Times New Roman" w:eastAsia="Calibri" w:hAnsi="Times New Roman" w:cs="Times New Roman"/>
          <w:bCs/>
          <w:kern w:val="0"/>
          <w:sz w:val="20"/>
          <w:szCs w:val="20"/>
          <w:lang w:val="es-ES"/>
          <w14:ligatures w14:val="none"/>
        </w:rPr>
      </w:pPr>
    </w:p>
    <w:p w14:paraId="62F18D8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67CF65B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A7DBFA7"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652E168C"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3423F17F"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1F4598B"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761C237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089F46F"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lastRenderedPageBreak/>
        <w:t>Cajas de cartón nuevas que garanticen la integridad, orden, conservación, transporte y adecuado almacenamiento.</w:t>
      </w:r>
    </w:p>
    <w:p w14:paraId="37731C91"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61BC323"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219F51A"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D93BD3B"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7CF56F9"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84886C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167E8A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A54E60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60A279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E9E7000" w14:textId="1B1CF7C5"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sidR="00414FB2">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F3B9228" w14:textId="77777777"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3B62E09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4C3C95AD" w14:textId="7B64497D"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 Lugar y plazo de entrega</w:t>
      </w:r>
    </w:p>
    <w:p w14:paraId="4B46EA9C" w14:textId="529E4FA3" w:rsidR="00BB1B37" w:rsidRP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sidR="00414FB2">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629787CC" w14:textId="0D1863E8"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.1.  Plazo de entrega:</w:t>
      </w:r>
    </w:p>
    <w:p w14:paraId="6A4179F1" w14:textId="3D4152D8" w:rsid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w:t>
      </w:r>
      <w:r w:rsidR="0032630D">
        <w:rPr>
          <w:rFonts w:ascii="Times New Roman" w:eastAsia="Calibri" w:hAnsi="Times New Roman" w:cs="Times New Roman"/>
          <w:bCs/>
          <w:kern w:val="0"/>
          <w:sz w:val="20"/>
          <w:szCs w:val="20"/>
          <w:lang w:val="es-ES"/>
          <w14:ligatures w14:val="none"/>
        </w:rPr>
        <w:t>10</w:t>
      </w:r>
      <w:r w:rsidRPr="00BB1B37">
        <w:rPr>
          <w:rFonts w:ascii="Times New Roman" w:eastAsia="Calibri" w:hAnsi="Times New Roman" w:cs="Times New Roman"/>
          <w:bCs/>
          <w:kern w:val="0"/>
          <w:sz w:val="20"/>
          <w:szCs w:val="20"/>
          <w:lang w:val="es-ES"/>
          <w14:ligatures w14:val="none"/>
        </w:rPr>
        <w:t xml:space="preserve">) días calendarios, computado a partir del día siguiente de la </w:t>
      </w:r>
      <w:r w:rsidR="0032630D">
        <w:rPr>
          <w:rFonts w:ascii="Times New Roman" w:eastAsia="Calibri" w:hAnsi="Times New Roman" w:cs="Times New Roman"/>
          <w:bCs/>
          <w:kern w:val="0"/>
          <w:sz w:val="20"/>
          <w:szCs w:val="20"/>
          <w:lang w:val="es-ES"/>
          <w14:ligatures w14:val="none"/>
        </w:rPr>
        <w:t>notifica</w:t>
      </w:r>
      <w:r w:rsidRPr="00BB1B37">
        <w:rPr>
          <w:rFonts w:ascii="Times New Roman" w:eastAsia="Calibri" w:hAnsi="Times New Roman" w:cs="Times New Roman"/>
          <w:bCs/>
          <w:kern w:val="0"/>
          <w:sz w:val="20"/>
          <w:szCs w:val="20"/>
          <w:lang w:val="es-ES"/>
          <w14:ligatures w14:val="none"/>
        </w:rPr>
        <w:t>ción de la Orden de Compra.</w:t>
      </w:r>
    </w:p>
    <w:p w14:paraId="6CF014C6" w14:textId="2FA79F1F"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00BB1B37" w:rsidRPr="00BB1B37">
        <w:rPr>
          <w:rFonts w:ascii="Times New Roman" w:eastAsia="Calibri" w:hAnsi="Times New Roman" w:cs="Times New Roman"/>
          <w:b/>
          <w:kern w:val="0"/>
          <w:sz w:val="20"/>
          <w:szCs w:val="20"/>
          <w:lang w:val="es-ES"/>
          <w14:ligatures w14:val="none"/>
        </w:rPr>
        <w:t>. Consideraciones para la recepción de los Bienes</w:t>
      </w:r>
    </w:p>
    <w:p w14:paraId="5159E44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097EE89"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5FA6B6B7"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6BA677D2"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6C4F94D8"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1D2E4D90"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lastRenderedPageBreak/>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4624669" w14:textId="5639C225"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00BB1B37" w:rsidRPr="00BB1B37">
        <w:rPr>
          <w:rFonts w:ascii="Times New Roman" w:eastAsia="Calibri" w:hAnsi="Times New Roman" w:cs="Times New Roman"/>
          <w:b/>
          <w:kern w:val="0"/>
          <w:sz w:val="20"/>
          <w:szCs w:val="20"/>
          <w:lang w:val="es-ES"/>
          <w14:ligatures w14:val="none"/>
        </w:rPr>
        <w:t>. Conformidad</w:t>
      </w:r>
    </w:p>
    <w:p w14:paraId="1933ED5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8259346"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548FCEC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BFB925D" w14:textId="77777777" w:rsidR="00BB1B37" w:rsidRPr="00BB1B37" w:rsidRDefault="00BB1B37" w:rsidP="00BB1B37">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6D2AC1D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C5C317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17E1CD7D" w14:textId="416BBDEC"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00BB1B37" w:rsidRPr="00BB1B37">
        <w:rPr>
          <w:rFonts w:ascii="Times New Roman" w:eastAsia="Calibri" w:hAnsi="Times New Roman" w:cs="Times New Roman"/>
          <w:b/>
          <w:kern w:val="0"/>
          <w:sz w:val="20"/>
          <w:szCs w:val="20"/>
          <w:lang w:val="es-ES"/>
          <w14:ligatures w14:val="none"/>
        </w:rPr>
        <w:t>. Forma y Condiciones de Pago:</w:t>
      </w:r>
    </w:p>
    <w:p w14:paraId="4C94FD8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83CDE1F" w14:textId="1E620718" w:rsidR="00BB1B37" w:rsidRDefault="00BB1B37" w:rsidP="00414FB2">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18F91A4D" w14:textId="77777777" w:rsidR="00414FB2" w:rsidRDefault="00414FB2" w:rsidP="00414FB2">
      <w:pPr>
        <w:spacing w:line="276" w:lineRule="auto"/>
        <w:jc w:val="both"/>
        <w:rPr>
          <w:rFonts w:ascii="Times New Roman" w:eastAsia="Calibri" w:hAnsi="Times New Roman" w:cs="Times New Roman"/>
          <w:bCs/>
          <w:kern w:val="0"/>
          <w:sz w:val="20"/>
          <w:szCs w:val="20"/>
          <w:lang w:val="es-ES"/>
          <w14:ligatures w14:val="none"/>
        </w:rPr>
      </w:pPr>
    </w:p>
    <w:p w14:paraId="72220A0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1EE876C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7228DD5"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AF40A84" wp14:editId="1F44285F">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C48290"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3A80BC7"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0D8C49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6FB5D0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retraso.El retraso se justifica a través de la solicitud </w:t>
      </w:r>
      <w:r w:rsidRPr="00BB1B37">
        <w:rPr>
          <w:rFonts w:ascii="Times New Roman" w:eastAsia="Calibri" w:hAnsi="Times New Roman" w:cs="Times New Roman"/>
          <w:bCs/>
          <w:kern w:val="0"/>
          <w:sz w:val="20"/>
          <w:szCs w:val="20"/>
          <w:lang w:val="es-ES"/>
          <w14:ligatures w14:val="none"/>
        </w:rPr>
        <w:lastRenderedPageBreak/>
        <w:t>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042DA766" w14:textId="78274046"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00BB1B37" w:rsidRPr="00BB1B37">
        <w:rPr>
          <w:rFonts w:ascii="Times New Roman" w:eastAsia="Calibri" w:hAnsi="Times New Roman" w:cs="Times New Roman"/>
          <w:b/>
          <w:kern w:val="0"/>
          <w:sz w:val="20"/>
          <w:szCs w:val="20"/>
          <w:lang w:val="es-ES"/>
          <w14:ligatures w14:val="none"/>
        </w:rPr>
        <w:t>. Responsabilidad por Vicios Ocultos</w:t>
      </w:r>
      <w:r w:rsidR="00BB1B37" w:rsidRPr="00BB1B37">
        <w:rPr>
          <w:rFonts w:ascii="Times New Roman" w:eastAsia="Calibri" w:hAnsi="Times New Roman" w:cs="Times New Roman"/>
          <w:b/>
          <w:kern w:val="0"/>
          <w:sz w:val="20"/>
          <w:szCs w:val="20"/>
          <w:lang w:val="es-ES"/>
          <w14:ligatures w14:val="none"/>
        </w:rPr>
        <w:tab/>
      </w:r>
    </w:p>
    <w:p w14:paraId="667BA834" w14:textId="50AC30D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w:t>
      </w:r>
      <w:r w:rsidR="00414FB2" w:rsidRPr="00BB1B37">
        <w:rPr>
          <w:rFonts w:ascii="Times New Roman" w:eastAsia="Calibri" w:hAnsi="Times New Roman" w:cs="Times New Roman"/>
          <w:bCs/>
          <w:kern w:val="0"/>
          <w:sz w:val="20"/>
          <w:szCs w:val="20"/>
          <w:lang w:val="es-ES"/>
          <w14:ligatures w14:val="none"/>
        </w:rPr>
        <w:t>ENTIDAD El</w:t>
      </w:r>
      <w:r w:rsidRPr="00BB1B37">
        <w:rPr>
          <w:rFonts w:ascii="Times New Roman" w:eastAsia="Calibri" w:hAnsi="Times New Roman" w:cs="Times New Roman"/>
          <w:bCs/>
          <w:kern w:val="0"/>
          <w:sz w:val="20"/>
          <w:szCs w:val="20"/>
          <w:lang w:val="es-ES"/>
          <w14:ligatures w14:val="none"/>
        </w:rPr>
        <w:t xml:space="preserve"> proveedor deberá presentar Declaración Jurada de Compromiso de Canje y/o reposición por vicios ocultos, los productos a ingresar en el canje tendrán una vigencia igual o mayor a lo ofertado en el proceso de selección</w:t>
      </w:r>
    </w:p>
    <w:p w14:paraId="7EE64811" w14:textId="043C4871"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Gestión de Riesgos</w:t>
      </w:r>
    </w:p>
    <w:p w14:paraId="6367A5E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1A54F806" w14:textId="695338DB"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Anticorrupción y Antisoborno</w:t>
      </w:r>
    </w:p>
    <w:p w14:paraId="48BBB4E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416E624" w14:textId="318F9A81"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1</w:t>
      </w:r>
      <w:r w:rsidR="000F15D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5D87DB14"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F8CDC00" w14:textId="77777777" w:rsidR="002957A6" w:rsidRPr="00BB1B37" w:rsidRDefault="002957A6">
      <w:pPr>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4E24D" w14:textId="77777777" w:rsidR="00BC232B" w:rsidRDefault="00BC232B" w:rsidP="00BB1B37">
      <w:pPr>
        <w:spacing w:after="0" w:line="240" w:lineRule="auto"/>
      </w:pPr>
      <w:r>
        <w:separator/>
      </w:r>
    </w:p>
  </w:endnote>
  <w:endnote w:type="continuationSeparator" w:id="0">
    <w:p w14:paraId="6C7572A6" w14:textId="77777777" w:rsidR="00BC232B" w:rsidRDefault="00BC232B"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7A2EA" w14:textId="77777777" w:rsidR="00BC232B" w:rsidRDefault="00BC232B" w:rsidP="00BB1B37">
      <w:pPr>
        <w:spacing w:after="0" w:line="240" w:lineRule="auto"/>
      </w:pPr>
      <w:r>
        <w:separator/>
      </w:r>
    </w:p>
  </w:footnote>
  <w:footnote w:type="continuationSeparator" w:id="0">
    <w:p w14:paraId="21812B49" w14:textId="77777777" w:rsidR="00BC232B" w:rsidRDefault="00BC232B"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A1F671A"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76FB5"/>
    <w:rsid w:val="00083345"/>
    <w:rsid w:val="000B2672"/>
    <w:rsid w:val="000D5A74"/>
    <w:rsid w:val="000E5C53"/>
    <w:rsid w:val="000F15D7"/>
    <w:rsid w:val="001360E3"/>
    <w:rsid w:val="00160F38"/>
    <w:rsid w:val="00166DE3"/>
    <w:rsid w:val="001E4D86"/>
    <w:rsid w:val="0025440C"/>
    <w:rsid w:val="002957A6"/>
    <w:rsid w:val="002B77AF"/>
    <w:rsid w:val="002E5ABB"/>
    <w:rsid w:val="00321433"/>
    <w:rsid w:val="0032630D"/>
    <w:rsid w:val="00352810"/>
    <w:rsid w:val="0036355F"/>
    <w:rsid w:val="00370ADA"/>
    <w:rsid w:val="0038027F"/>
    <w:rsid w:val="00391FE2"/>
    <w:rsid w:val="00397125"/>
    <w:rsid w:val="003A6DB1"/>
    <w:rsid w:val="003C20BE"/>
    <w:rsid w:val="003E0D41"/>
    <w:rsid w:val="00414FB2"/>
    <w:rsid w:val="00420987"/>
    <w:rsid w:val="00422740"/>
    <w:rsid w:val="004671BE"/>
    <w:rsid w:val="004876A4"/>
    <w:rsid w:val="004B194F"/>
    <w:rsid w:val="004B3C7D"/>
    <w:rsid w:val="004F340D"/>
    <w:rsid w:val="00502CB8"/>
    <w:rsid w:val="00516540"/>
    <w:rsid w:val="005219B3"/>
    <w:rsid w:val="0053613E"/>
    <w:rsid w:val="00557F6B"/>
    <w:rsid w:val="00575BB0"/>
    <w:rsid w:val="0058035D"/>
    <w:rsid w:val="00584102"/>
    <w:rsid w:val="00587F79"/>
    <w:rsid w:val="005B1C82"/>
    <w:rsid w:val="005F23C4"/>
    <w:rsid w:val="00606DDF"/>
    <w:rsid w:val="00624ACA"/>
    <w:rsid w:val="00630CE9"/>
    <w:rsid w:val="006317E7"/>
    <w:rsid w:val="00662DAC"/>
    <w:rsid w:val="006958DB"/>
    <w:rsid w:val="006A548D"/>
    <w:rsid w:val="006B6EC1"/>
    <w:rsid w:val="006D6397"/>
    <w:rsid w:val="006E346E"/>
    <w:rsid w:val="00713A88"/>
    <w:rsid w:val="007367AE"/>
    <w:rsid w:val="00781B30"/>
    <w:rsid w:val="00787161"/>
    <w:rsid w:val="00797335"/>
    <w:rsid w:val="008400D2"/>
    <w:rsid w:val="00873231"/>
    <w:rsid w:val="00886AFF"/>
    <w:rsid w:val="008B1A9B"/>
    <w:rsid w:val="008B20AC"/>
    <w:rsid w:val="008B7AC6"/>
    <w:rsid w:val="008C598E"/>
    <w:rsid w:val="00934250"/>
    <w:rsid w:val="00974493"/>
    <w:rsid w:val="00977197"/>
    <w:rsid w:val="0098570D"/>
    <w:rsid w:val="00987EFD"/>
    <w:rsid w:val="009C7C6D"/>
    <w:rsid w:val="009F408E"/>
    <w:rsid w:val="00A54AA7"/>
    <w:rsid w:val="00A815CD"/>
    <w:rsid w:val="00A97C53"/>
    <w:rsid w:val="00B079E6"/>
    <w:rsid w:val="00B10112"/>
    <w:rsid w:val="00B565EA"/>
    <w:rsid w:val="00BB1B37"/>
    <w:rsid w:val="00BB5AE7"/>
    <w:rsid w:val="00BC232B"/>
    <w:rsid w:val="00BE109D"/>
    <w:rsid w:val="00BF22B5"/>
    <w:rsid w:val="00C01AD3"/>
    <w:rsid w:val="00C41DF4"/>
    <w:rsid w:val="00C465AE"/>
    <w:rsid w:val="00C5034A"/>
    <w:rsid w:val="00C659D9"/>
    <w:rsid w:val="00C759AD"/>
    <w:rsid w:val="00CE7CE6"/>
    <w:rsid w:val="00DA5B42"/>
    <w:rsid w:val="00DD0324"/>
    <w:rsid w:val="00DD3EDE"/>
    <w:rsid w:val="00DF079C"/>
    <w:rsid w:val="00DF0A50"/>
    <w:rsid w:val="00E07E21"/>
    <w:rsid w:val="00E42CB6"/>
    <w:rsid w:val="00E74057"/>
    <w:rsid w:val="00E76DFB"/>
    <w:rsid w:val="00EB72BF"/>
    <w:rsid w:val="00EF3A3F"/>
    <w:rsid w:val="00EF7847"/>
    <w:rsid w:val="00F32B66"/>
    <w:rsid w:val="00F46973"/>
    <w:rsid w:val="00F9261D"/>
    <w:rsid w:val="00FA009C"/>
    <w:rsid w:val="00FB0CB4"/>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2013</Words>
  <Characters>11072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cp:lastPrinted>2026-06-12T14:48:00Z</cp:lastPrinted>
  <dcterms:created xsi:type="dcterms:W3CDTF">2026-07-20T14:33:00Z</dcterms:created>
  <dcterms:modified xsi:type="dcterms:W3CDTF">2026-07-24T16:38:00Z</dcterms:modified>
</cp:coreProperties>
</file>