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5E457BB3"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892B9C">
        <w:rPr>
          <w:rFonts w:ascii="Arial" w:hAnsi="Arial" w:cs="Arial"/>
          <w:color w:val="auto"/>
          <w:sz w:val="20"/>
        </w:rPr>
        <w:t xml:space="preserve">contratación del </w:t>
      </w:r>
      <w:r w:rsidR="0056769D" w:rsidRPr="0056769D">
        <w:rPr>
          <w:rFonts w:ascii="Arial" w:hAnsi="Arial" w:cs="Arial"/>
          <w:b/>
          <w:bCs/>
          <w:iCs/>
          <w:color w:val="auto"/>
          <w:sz w:val="20"/>
        </w:rPr>
        <w:t>SERVICIO DE ELABORACION DE PLAN DE SEGURIDAD Y PROTOCOLOS DE SEGURIDAD (PRUEBAS DE OPERATIVIDAD Y MANTENIMEINTO) PARA INSPECCION TECNICA DE SEGURIDAD EN EDIFICACIONES (ITSE) EN LAS INFRAESTRUCTURAS DE SL03 Y SL04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5A"/>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165"/>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6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29</TotalTime>
  <Pages>2</Pages>
  <Words>221</Words>
  <Characters>1217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14</cp:revision>
  <cp:lastPrinted>2016-08-18T05:53:00Z</cp:lastPrinted>
  <dcterms:created xsi:type="dcterms:W3CDTF">2025-09-24T13:41:00Z</dcterms:created>
  <dcterms:modified xsi:type="dcterms:W3CDTF">2026-06-24T22:16:00Z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