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0865037D" w14:textId="1E678321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>Ficha ruc</w:t>
      </w:r>
    </w:p>
    <w:p w14:paraId="1B32A2AB" w14:textId="6E68F4E0" w:rsidR="00805151" w:rsidRDefault="00805151" w:rsidP="006003C4">
      <w:pPr>
        <w:pStyle w:val="Prrafodelista"/>
        <w:numPr>
          <w:ilvl w:val="0"/>
          <w:numId w:val="1"/>
        </w:numPr>
        <w:jc w:val="both"/>
      </w:pPr>
      <w:r>
        <w:t>RNP</w:t>
      </w:r>
    </w:p>
    <w:p w14:paraId="62AB72C1" w14:textId="2B7CE9EF" w:rsidR="00805151" w:rsidRDefault="006003C4" w:rsidP="00805151">
      <w:pPr>
        <w:pStyle w:val="Prrafodelista"/>
        <w:numPr>
          <w:ilvl w:val="0"/>
          <w:numId w:val="1"/>
        </w:numPr>
        <w:jc w:val="both"/>
      </w:pPr>
      <w:r>
        <w:t>Copia de DN</w:t>
      </w:r>
      <w:r w:rsidR="00036114">
        <w:t xml:space="preserve">I </w:t>
      </w:r>
      <w:r w:rsidR="004C4B66">
        <w:t>del</w:t>
      </w:r>
      <w:r w:rsidR="00036114">
        <w:t xml:space="preserve"> representante legal</w:t>
      </w:r>
    </w:p>
    <w:p w14:paraId="3DB31EEA" w14:textId="13B36CBD" w:rsidR="00036114" w:rsidRDefault="004C4B66" w:rsidP="000B071E">
      <w:pPr>
        <w:pStyle w:val="Prrafodelista"/>
        <w:numPr>
          <w:ilvl w:val="0"/>
          <w:numId w:val="1"/>
        </w:numPr>
        <w:jc w:val="both"/>
      </w:pPr>
      <w:r>
        <w:t>V</w:t>
      </w:r>
      <w:r w:rsidR="00036114">
        <w:t>igencia poder con una antigüedad no menor a tres meses</w:t>
      </w:r>
    </w:p>
    <w:p w14:paraId="655F4C66" w14:textId="7A978B65" w:rsidR="000B071E" w:rsidRDefault="000B071E" w:rsidP="000B071E">
      <w:pPr>
        <w:pStyle w:val="Prrafodelista"/>
        <w:numPr>
          <w:ilvl w:val="0"/>
          <w:numId w:val="1"/>
        </w:numPr>
        <w:jc w:val="both"/>
      </w:pPr>
      <w:r>
        <w:t>Copia simple de la resolución de autorización sanitaria de funcionamiento a nombre del establecimiento farmacéutico del proveedor (droguería o laboratorio) y la resolución de autorización de cambio o modificación o ampliación que acredite la información actualizada de dicho establecimiento farmacéutico, emitidas por la Dirección General de Medicamentos, insumos y drogas-</w:t>
      </w:r>
      <w:proofErr w:type="spellStart"/>
      <w:r>
        <w:t>Digemid</w:t>
      </w:r>
      <w:proofErr w:type="spellEnd"/>
      <w:r>
        <w:t>, como Autoridad Nacional de Productos Farmacéuticos, Dispositivos médicos y productos sanitarios (ANM) o por la Autoridad de Productos Farmacéuticos Dispositivos Médicos y Productos Sanitarios de Nivel Regional (ARM), según corresponda, de acuerdo con el marco normativo vigente.</w:t>
      </w:r>
    </w:p>
    <w:p w14:paraId="51E23C89" w14:textId="77777777" w:rsidR="007F310E" w:rsidRDefault="007F310E" w:rsidP="007F310E">
      <w:pPr>
        <w:pStyle w:val="Prrafodelista"/>
        <w:jc w:val="both"/>
      </w:pPr>
      <w:bookmarkStart w:id="0" w:name="_GoBack"/>
      <w:bookmarkEnd w:id="0"/>
    </w:p>
    <w:sectPr w:rsidR="007F310E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27853"/>
    <w:multiLevelType w:val="hybridMultilevel"/>
    <w:tmpl w:val="D89A424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F94013"/>
    <w:multiLevelType w:val="hybridMultilevel"/>
    <w:tmpl w:val="8FA88C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3C4"/>
    <w:rsid w:val="00030E0B"/>
    <w:rsid w:val="00036114"/>
    <w:rsid w:val="00040AA9"/>
    <w:rsid w:val="000B071E"/>
    <w:rsid w:val="00157F18"/>
    <w:rsid w:val="00377A54"/>
    <w:rsid w:val="004A6CDC"/>
    <w:rsid w:val="004C4B66"/>
    <w:rsid w:val="0055505A"/>
    <w:rsid w:val="006003C4"/>
    <w:rsid w:val="007C42C2"/>
    <w:rsid w:val="007F310E"/>
    <w:rsid w:val="00805151"/>
    <w:rsid w:val="008434D2"/>
    <w:rsid w:val="009526CF"/>
    <w:rsid w:val="00B56C94"/>
    <w:rsid w:val="00CD6589"/>
    <w:rsid w:val="00F940C2"/>
    <w:rsid w:val="00FD20D1"/>
    <w:rsid w:val="00FE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99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128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Brian Stevens Natividad Mayo</cp:lastModifiedBy>
  <cp:revision>11</cp:revision>
  <dcterms:created xsi:type="dcterms:W3CDTF">2025-09-24T13:32:00Z</dcterms:created>
  <dcterms:modified xsi:type="dcterms:W3CDTF">2026-07-31T14:32:00Z</dcterms:modified>
</cp:coreProperties>
</file>