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55743A25" w:rsidR="001739A4" w:rsidRDefault="00B74B17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Requisito del proveedor</w:t>
      </w:r>
      <w:r w:rsidR="001739A4">
        <w:t xml:space="preserve"> según detalle de requerimiento (CV documentado - de corresponder)</w:t>
      </w:r>
      <w:r w:rsidR="00760787">
        <w:t>.</w:t>
      </w:r>
    </w:p>
    <w:p w14:paraId="6EFF9AC2" w14:textId="66E78909" w:rsidR="009B4033" w:rsidRDefault="009B4033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5B81182D" w14:textId="5D657359" w:rsidR="00B74B17" w:rsidRDefault="00B74B17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Suspensión de cuarta categoría de corresponder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60787"/>
    <w:rsid w:val="007C42C2"/>
    <w:rsid w:val="00805151"/>
    <w:rsid w:val="008434D2"/>
    <w:rsid w:val="009B4033"/>
    <w:rsid w:val="00B56C94"/>
    <w:rsid w:val="00B74B17"/>
    <w:rsid w:val="00B905BE"/>
    <w:rsid w:val="00C7697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12</cp:revision>
  <dcterms:created xsi:type="dcterms:W3CDTF">2025-09-24T13:32:00Z</dcterms:created>
  <dcterms:modified xsi:type="dcterms:W3CDTF">2026-07-31T23:48:00Z</dcterms:modified>
</cp:coreProperties>
</file>