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2F2CB" w14:textId="25A6128A" w:rsidR="00596507" w:rsidRPr="00BA496B" w:rsidRDefault="00F91A36" w:rsidP="00855D97">
      <w:pPr>
        <w:rPr>
          <w:rFonts w:ascii="Arial" w:hAnsi="Arial" w:cs="Arial"/>
          <w:b/>
          <w:bCs/>
          <w:u w:val="single"/>
          <w:lang w:val="es-ES"/>
        </w:rPr>
      </w:pPr>
      <w:r w:rsidRPr="00BA496B">
        <w:rPr>
          <w:rFonts w:ascii="Arial" w:hAnsi="Arial" w:cs="Arial"/>
          <w:b/>
          <w:bCs/>
          <w:u w:val="single"/>
          <w:lang w:val="es-ES"/>
        </w:rPr>
        <w:t>DOCUMENTOS QUE ACREDITEN EL CUMPLIMIENTO DE LOS TDR</w:t>
      </w:r>
    </w:p>
    <w:p w14:paraId="6D54D88B" w14:textId="77777777" w:rsidR="00E34803" w:rsidRPr="00BA496B" w:rsidRDefault="00E34803" w:rsidP="00DA6BBB">
      <w:pPr>
        <w:pStyle w:val="Prrafodelista"/>
        <w:spacing w:after="4" w:line="250" w:lineRule="auto"/>
        <w:jc w:val="both"/>
        <w:rPr>
          <w:rFonts w:ascii="Arial" w:eastAsia="Arial" w:hAnsi="Arial" w:cs="Arial"/>
          <w:b/>
          <w:bCs/>
          <w:color w:val="00000A"/>
        </w:rPr>
      </w:pPr>
    </w:p>
    <w:p w14:paraId="74476993" w14:textId="77777777" w:rsidR="00DB20EC" w:rsidRPr="00661306" w:rsidRDefault="00DB20EC" w:rsidP="00DB20EC">
      <w:pPr>
        <w:jc w:val="both"/>
        <w:rPr>
          <w:rFonts w:ascii="Calibri" w:hAnsi="Calibri" w:cs="Calibri"/>
          <w:b/>
          <w:bCs/>
        </w:rPr>
      </w:pPr>
      <w:r w:rsidRPr="00661306">
        <w:rPr>
          <w:rFonts w:ascii="Calibri" w:hAnsi="Calibri" w:cs="Calibri"/>
          <w:b/>
          <w:bCs/>
        </w:rPr>
        <w:t>HABILITACIÓN</w:t>
      </w:r>
    </w:p>
    <w:p w14:paraId="72AA1021" w14:textId="77777777" w:rsidR="00DB20EC" w:rsidRPr="00661306" w:rsidRDefault="00DB20EC" w:rsidP="00DB20EC">
      <w:pPr>
        <w:pStyle w:val="Prrafodelista"/>
        <w:numPr>
          <w:ilvl w:val="0"/>
          <w:numId w:val="16"/>
        </w:numPr>
        <w:ind w:left="426" w:hanging="142"/>
        <w:rPr>
          <w:rFonts w:ascii="Calibri" w:hAnsi="Calibri" w:cs="Calibri"/>
        </w:rPr>
      </w:pPr>
      <w:r w:rsidRPr="00661306">
        <w:rPr>
          <w:rFonts w:ascii="Calibri" w:hAnsi="Calibri" w:cs="Calibri"/>
        </w:rPr>
        <w:t>Contar con el Registro Nacional de Proveedores (RNP) vigente</w:t>
      </w:r>
    </w:p>
    <w:p w14:paraId="0139B934" w14:textId="77777777" w:rsidR="00DB20EC" w:rsidRPr="00661306" w:rsidRDefault="00DB20EC" w:rsidP="00DB20EC">
      <w:pPr>
        <w:pStyle w:val="Prrafodelista"/>
        <w:numPr>
          <w:ilvl w:val="0"/>
          <w:numId w:val="16"/>
        </w:numPr>
        <w:ind w:left="426" w:hanging="142"/>
        <w:rPr>
          <w:rFonts w:ascii="Calibri" w:hAnsi="Calibri" w:cs="Calibri"/>
        </w:rPr>
      </w:pPr>
      <w:r w:rsidRPr="00661306">
        <w:rPr>
          <w:rFonts w:ascii="Calibri" w:hAnsi="Calibri" w:cs="Calibri"/>
        </w:rPr>
        <w:t>Contar con el Registro Único de Contribuyente RUC, activo y habido.</w:t>
      </w:r>
    </w:p>
    <w:p w14:paraId="1E82B312" w14:textId="77777777" w:rsidR="00DB20EC" w:rsidRPr="00661306" w:rsidRDefault="00DB20EC" w:rsidP="00DB20EC">
      <w:pPr>
        <w:pStyle w:val="Prrafodelista"/>
        <w:numPr>
          <w:ilvl w:val="0"/>
          <w:numId w:val="16"/>
        </w:numPr>
        <w:ind w:left="426" w:hanging="142"/>
        <w:rPr>
          <w:rFonts w:ascii="Calibri" w:hAnsi="Calibri" w:cs="Calibri"/>
        </w:rPr>
      </w:pPr>
      <w:r w:rsidRPr="00661306">
        <w:rPr>
          <w:rFonts w:ascii="Calibri" w:hAnsi="Calibri" w:cs="Calibri"/>
        </w:rPr>
        <w:t>No estar impedido contratar con el Estado.</w:t>
      </w:r>
    </w:p>
    <w:p w14:paraId="171C6F57" w14:textId="77777777" w:rsidR="00DB20EC" w:rsidRPr="00661306" w:rsidRDefault="00DB20EC" w:rsidP="00DB20EC">
      <w:pPr>
        <w:jc w:val="both"/>
        <w:rPr>
          <w:rFonts w:ascii="Calibri" w:hAnsi="Calibri" w:cs="Calibri"/>
        </w:rPr>
      </w:pPr>
      <w:r w:rsidRPr="00661306">
        <w:rPr>
          <w:rFonts w:ascii="Calibri" w:hAnsi="Calibri" w:cs="Calibri"/>
          <w:b/>
          <w:bCs/>
        </w:rPr>
        <w:t>EXPERIENCIA DEL POSTOR</w:t>
      </w:r>
      <w:r w:rsidRPr="00661306">
        <w:rPr>
          <w:rFonts w:ascii="Calibri" w:hAnsi="Calibri" w:cs="Calibri"/>
        </w:rPr>
        <w:t xml:space="preserve"> Para acreditar su experiencia el proveedor deberá presentar un monto facturado acumulado equivalente un mínimo S/ 3,000.00 (tres mil soles), por la contratación de servicios en general, durante los ocho (8) años anteriores a la fecha de la presentación de ofertas que se computarán desde la fecha de la conformidad o emisión del comprobante de pago, según corresponda. </w:t>
      </w:r>
    </w:p>
    <w:p w14:paraId="38E82B9E" w14:textId="2122C96A" w:rsidR="00DB20EC" w:rsidRPr="00661306" w:rsidRDefault="00DB20EC" w:rsidP="00DB20EC">
      <w:pPr>
        <w:jc w:val="both"/>
        <w:rPr>
          <w:rFonts w:ascii="Calibri" w:hAnsi="Calibri" w:cs="Calibri"/>
        </w:rPr>
      </w:pPr>
      <w:r w:rsidRPr="00661306">
        <w:rPr>
          <w:rFonts w:ascii="Calibri" w:hAnsi="Calibri" w:cs="Calibri"/>
          <w:b/>
          <w:bCs/>
        </w:rPr>
        <w:t>ACREDITACIÓN:</w:t>
      </w:r>
      <w:r w:rsidRPr="00661306">
        <w:rPr>
          <w:rFonts w:ascii="Calibri" w:hAnsi="Calibri" w:cs="Calibri"/>
        </w:rPr>
        <w:t xml:space="preserve"> La experiencia se acreditará a la presentación de la cotización con copia simple de: (i) contratos u órdenes de compra, y su respectiva conformidad o constancia de prestación; o (</w:t>
      </w:r>
      <w:proofErr w:type="spellStart"/>
      <w:r w:rsidRPr="00661306">
        <w:rPr>
          <w:rFonts w:ascii="Calibri" w:hAnsi="Calibri" w:cs="Calibri"/>
        </w:rPr>
        <w:t>ii</w:t>
      </w:r>
      <w:proofErr w:type="spellEnd"/>
      <w:r w:rsidRPr="00661306">
        <w:rPr>
          <w:rFonts w:ascii="Calibri" w:hAnsi="Calibri" w:cs="Calibri"/>
        </w:rPr>
        <w:t xml:space="preserve">) comprobantes de pago cuya cancelación se acredite documental y fehacientemente, con </w:t>
      </w:r>
      <w:proofErr w:type="spellStart"/>
      <w:r w:rsidRPr="00661306">
        <w:rPr>
          <w:rFonts w:ascii="Calibri" w:hAnsi="Calibri" w:cs="Calibri"/>
        </w:rPr>
        <w:t>voucher</w:t>
      </w:r>
      <w:proofErr w:type="spellEnd"/>
      <w:r w:rsidRPr="00661306">
        <w:rPr>
          <w:rFonts w:ascii="Calibri" w:hAnsi="Calibri" w:cs="Calibri"/>
        </w:rPr>
        <w:t xml:space="preserve"> de depósito, nota de abono, reporte de estado de cuenta, cualquier otro documento emitido por Entidad del sistema financiero que acredite el abono o mediante cancelación en el mismo comprobante de pago. Se considera servicios similares a los siguientes: </w:t>
      </w:r>
    </w:p>
    <w:p w14:paraId="3DDE27C6" w14:textId="77777777" w:rsidR="00DB20EC" w:rsidRPr="00661306" w:rsidRDefault="00DB20EC" w:rsidP="00DB20EC">
      <w:pPr>
        <w:ind w:left="181" w:hanging="181"/>
        <w:jc w:val="both"/>
        <w:rPr>
          <w:rFonts w:ascii="Calibri" w:hAnsi="Calibri" w:cs="Calibri"/>
        </w:rPr>
      </w:pPr>
      <w:r w:rsidRPr="00661306">
        <w:rPr>
          <w:rFonts w:ascii="Calibri" w:hAnsi="Calibri" w:cs="Calibri"/>
        </w:rPr>
        <w:sym w:font="Symbol" w:char="F0B7"/>
      </w:r>
      <w:r w:rsidRPr="00661306">
        <w:rPr>
          <w:rFonts w:ascii="Calibri" w:hAnsi="Calibri" w:cs="Calibri"/>
        </w:rPr>
        <w:t xml:space="preserve"> Servicio de operador turístico que incluya servicio de transporte aéreo nacional, para el sector público y/o privado.</w:t>
      </w:r>
    </w:p>
    <w:p w14:paraId="0EA8B126" w14:textId="77777777" w:rsidR="00DB20EC" w:rsidRPr="00661306" w:rsidRDefault="00DB20EC" w:rsidP="00DB20EC">
      <w:pPr>
        <w:ind w:left="181" w:hanging="181"/>
        <w:jc w:val="both"/>
        <w:rPr>
          <w:rFonts w:ascii="Calibri" w:hAnsi="Calibri" w:cs="Calibri"/>
        </w:rPr>
      </w:pPr>
      <w:r w:rsidRPr="00661306">
        <w:rPr>
          <w:rFonts w:ascii="Calibri" w:hAnsi="Calibri" w:cs="Calibri"/>
        </w:rPr>
        <w:sym w:font="Symbol" w:char="F0B7"/>
      </w:r>
      <w:r w:rsidRPr="00661306">
        <w:rPr>
          <w:rFonts w:ascii="Calibri" w:hAnsi="Calibri" w:cs="Calibri"/>
        </w:rPr>
        <w:t xml:space="preserve"> Servicio de agencias de viajes (minorista y/o mayorista) a nivel nacional; se podrá incluir servicios de alojamiento y/o alimentación y/o transporte (aéreo y/o terrestre).</w:t>
      </w:r>
    </w:p>
    <w:p w14:paraId="75143C58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4CC996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13F7A8A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A8A42B5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26C74326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B693CE4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29C2C54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238E899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12E119D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DFB9B8E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4EB72E9C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33F3CBAB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6A3FE8FA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2A34D55D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D806D26" w14:textId="77777777" w:rsidR="001D0004" w:rsidRDefault="001D0004" w:rsidP="00855D97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71D0C037" w14:textId="77777777" w:rsidR="00855D97" w:rsidRPr="00855D97" w:rsidRDefault="00855D97" w:rsidP="00855D97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szCs w:val="20"/>
          <w:lang w:val="es-ES"/>
          <w14:ligatures w14:val="none"/>
        </w:rPr>
      </w:pPr>
    </w:p>
    <w:p w14:paraId="5DBBB250" w14:textId="77777777" w:rsidR="00925B4D" w:rsidRDefault="00925B4D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FB0A608" w14:textId="77777777" w:rsidR="00855D97" w:rsidRDefault="00855D97" w:rsidP="00E34803">
      <w:pPr>
        <w:pStyle w:val="Prrafodelista"/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p w14:paraId="046EF94C" w14:textId="77777777" w:rsidR="00855D97" w:rsidRPr="00EB3346" w:rsidRDefault="00855D97" w:rsidP="00EB3346">
      <w:pPr>
        <w:spacing w:after="4" w:line="250" w:lineRule="auto"/>
        <w:jc w:val="both"/>
        <w:rPr>
          <w:rFonts w:ascii="Arial" w:eastAsia="Arial" w:hAnsi="Arial" w:cs="Arial"/>
          <w:color w:val="00000A"/>
        </w:rPr>
      </w:pPr>
    </w:p>
    <w:sectPr w:rsidR="00855D97" w:rsidRPr="00EB334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86D17A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7D5610B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3A73CD2"/>
    <w:multiLevelType w:val="hybridMultilevel"/>
    <w:tmpl w:val="EA507EE6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BD5F4A"/>
    <w:multiLevelType w:val="hybridMultilevel"/>
    <w:tmpl w:val="56149AAE"/>
    <w:lvl w:ilvl="0" w:tplc="ADBCB4A2">
      <w:start w:val="1"/>
      <w:numFmt w:val="bullet"/>
      <w:lvlText w:val=""/>
      <w:lvlJc w:val="left"/>
      <w:pPr>
        <w:ind w:left="1088" w:hanging="360"/>
      </w:pPr>
      <w:rPr>
        <w:rFonts w:ascii="Wingdings" w:hAnsi="Wingdings" w:hint="default"/>
        <w:b/>
        <w:bCs/>
      </w:rPr>
    </w:lvl>
    <w:lvl w:ilvl="1" w:tplc="280A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4" w15:restartNumberingAfterBreak="0">
    <w:nsid w:val="06F625A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3A42E06"/>
    <w:multiLevelType w:val="hybridMultilevel"/>
    <w:tmpl w:val="F28C7FEC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FF1A2F"/>
    <w:multiLevelType w:val="hybridMultilevel"/>
    <w:tmpl w:val="84B0E6DE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6B7CFD"/>
    <w:multiLevelType w:val="hybridMultilevel"/>
    <w:tmpl w:val="89E0C5F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201F96"/>
    <w:multiLevelType w:val="hybridMultilevel"/>
    <w:tmpl w:val="C6483CDA"/>
    <w:lvl w:ilvl="0" w:tplc="AB046804">
      <w:start w:val="1"/>
      <w:numFmt w:val="bullet"/>
      <w:lvlText w:val="-"/>
      <w:lvlJc w:val="left"/>
      <w:pPr>
        <w:ind w:left="1996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 w15:restartNumberingAfterBreak="0">
    <w:nsid w:val="4CEC44F5"/>
    <w:multiLevelType w:val="hybridMultilevel"/>
    <w:tmpl w:val="54A4A484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032C99"/>
    <w:multiLevelType w:val="hybridMultilevel"/>
    <w:tmpl w:val="6A4EBFC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FB36386"/>
    <w:multiLevelType w:val="hybridMultilevel"/>
    <w:tmpl w:val="92203B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593302"/>
    <w:multiLevelType w:val="hybridMultilevel"/>
    <w:tmpl w:val="2C147260"/>
    <w:lvl w:ilvl="0" w:tplc="B36A9414">
      <w:start w:val="5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95209F"/>
    <w:multiLevelType w:val="multilevel"/>
    <w:tmpl w:val="A12EE73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7B52D71"/>
    <w:multiLevelType w:val="hybridMultilevel"/>
    <w:tmpl w:val="BA5AA160"/>
    <w:lvl w:ilvl="0" w:tplc="EB081F50">
      <w:start w:val="4"/>
      <w:numFmt w:val="bullet"/>
      <w:lvlText w:val="-"/>
      <w:lvlJc w:val="left"/>
      <w:pPr>
        <w:ind w:left="1080" w:hanging="360"/>
      </w:pPr>
      <w:rPr>
        <w:rFonts w:ascii="Century Gothic" w:eastAsiaTheme="minorHAnsi" w:hAnsi="Century Gothic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67448267">
    <w:abstractNumId w:val="3"/>
  </w:num>
  <w:num w:numId="2" w16cid:durableId="1368143916">
    <w:abstractNumId w:val="14"/>
  </w:num>
  <w:num w:numId="3" w16cid:durableId="1116481175">
    <w:abstractNumId w:val="6"/>
  </w:num>
  <w:num w:numId="4" w16cid:durableId="499200532">
    <w:abstractNumId w:val="4"/>
  </w:num>
  <w:num w:numId="5" w16cid:durableId="2042706236">
    <w:abstractNumId w:val="2"/>
  </w:num>
  <w:num w:numId="6" w16cid:durableId="1295796530">
    <w:abstractNumId w:val="11"/>
  </w:num>
  <w:num w:numId="7" w16cid:durableId="948662643">
    <w:abstractNumId w:val="0"/>
  </w:num>
  <w:num w:numId="8" w16cid:durableId="1519543052">
    <w:abstractNumId w:val="1"/>
  </w:num>
  <w:num w:numId="9" w16cid:durableId="1622344280">
    <w:abstractNumId w:val="12"/>
  </w:num>
  <w:num w:numId="10" w16cid:durableId="159926937">
    <w:abstractNumId w:val="7"/>
  </w:num>
  <w:num w:numId="11" w16cid:durableId="1620989089">
    <w:abstractNumId w:val="13"/>
  </w:num>
  <w:num w:numId="12" w16cid:durableId="418721091">
    <w:abstractNumId w:val="5"/>
  </w:num>
  <w:num w:numId="13" w16cid:durableId="1878466967">
    <w:abstractNumId w:val="10"/>
  </w:num>
  <w:num w:numId="14" w16cid:durableId="1190291103">
    <w:abstractNumId w:val="8"/>
  </w:num>
  <w:num w:numId="15" w16cid:durableId="573515350">
    <w:abstractNumId w:val="9"/>
  </w:num>
  <w:num w:numId="16" w16cid:durableId="212993331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A36"/>
    <w:rsid w:val="000003F3"/>
    <w:rsid w:val="00097008"/>
    <w:rsid w:val="001043C3"/>
    <w:rsid w:val="001D0004"/>
    <w:rsid w:val="00381E43"/>
    <w:rsid w:val="004B4781"/>
    <w:rsid w:val="00596507"/>
    <w:rsid w:val="00855D97"/>
    <w:rsid w:val="008D292A"/>
    <w:rsid w:val="00925B4D"/>
    <w:rsid w:val="009B439F"/>
    <w:rsid w:val="00BA496B"/>
    <w:rsid w:val="00BE6F9E"/>
    <w:rsid w:val="00CB4CAC"/>
    <w:rsid w:val="00D6082E"/>
    <w:rsid w:val="00DA6BBB"/>
    <w:rsid w:val="00DB20EC"/>
    <w:rsid w:val="00E34803"/>
    <w:rsid w:val="00EB3346"/>
    <w:rsid w:val="00F15AA8"/>
    <w:rsid w:val="00F83DDB"/>
    <w:rsid w:val="00F9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3022EF"/>
  <w15:chartTrackingRefBased/>
  <w15:docId w15:val="{BA1BC78E-6AA0-4EC0-8257-BD3E5D5DC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91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91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91A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91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91A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91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91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91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91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91A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91A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91A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91A3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91A3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91A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91A3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91A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91A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91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91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91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91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91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91A36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F91A3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91A3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91A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91A3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91A36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381E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inespaciado">
    <w:name w:val="No Spacing"/>
    <w:uiPriority w:val="1"/>
    <w:qFormat/>
    <w:rsid w:val="00855D97"/>
    <w:pPr>
      <w:spacing w:after="0" w:line="240" w:lineRule="auto"/>
    </w:pPr>
    <w:rPr>
      <w:kern w:val="0"/>
      <w14:ligatures w14:val="none"/>
    </w:rPr>
  </w:style>
  <w:style w:type="paragraph" w:styleId="Textoindependiente">
    <w:name w:val="Body Text"/>
    <w:basedOn w:val="Normal"/>
    <w:link w:val="TextoindependienteCar"/>
    <w:unhideWhenUsed/>
    <w:rsid w:val="00925B4D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25B4D"/>
    <w:rPr>
      <w:rFonts w:ascii="Times New Roman" w:eastAsia="Times New Roman" w:hAnsi="Times New Roman" w:cs="Times New Roman"/>
      <w:kern w:val="0"/>
      <w:sz w:val="20"/>
      <w:szCs w:val="20"/>
      <w:lang w:val="es-ES" w:eastAsia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1D0004"/>
  </w:style>
  <w:style w:type="table" w:styleId="Tablaconcuadrcula">
    <w:name w:val="Table Grid"/>
    <w:basedOn w:val="Tablanormal"/>
    <w:uiPriority w:val="59"/>
    <w:rsid w:val="000003F3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EJERCITO 128</cp:lastModifiedBy>
  <cp:revision>2</cp:revision>
  <dcterms:created xsi:type="dcterms:W3CDTF">2025-06-25T19:41:00Z</dcterms:created>
  <dcterms:modified xsi:type="dcterms:W3CDTF">2025-06-25T19:41:00Z</dcterms:modified>
</cp:coreProperties>
</file>