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bookmarkStart w:id="0" w:name="_GoBack"/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bookmarkEnd w:id="0"/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58CE1C9" w14:textId="08BE8C0D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0F92C3" w14:textId="1D7DF39F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23E09A5" w14:textId="77777777" w:rsidR="00554E25" w:rsidRDefault="00554E25" w:rsidP="00554E25">
      <w:pPr>
        <w:jc w:val="both"/>
        <w:rPr>
          <w:rFonts w:ascii="Arial" w:hAnsi="Arial" w:cs="Arial"/>
          <w:sz w:val="32"/>
          <w:szCs w:val="32"/>
        </w:rPr>
      </w:pPr>
    </w:p>
    <w:p w14:paraId="11637E22" w14:textId="06BE13CB" w:rsidR="00554E25" w:rsidRPr="008A3905" w:rsidRDefault="00554E25" w:rsidP="006D65C0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40"/>
          <w:szCs w:val="40"/>
        </w:rPr>
      </w:pPr>
      <w:r w:rsidRPr="008A3905">
        <w:rPr>
          <w:rFonts w:ascii="Arial" w:hAnsi="Arial" w:cs="Arial"/>
          <w:sz w:val="40"/>
          <w:szCs w:val="40"/>
        </w:rPr>
        <w:t>Señores proveedores de acuerdo a lo indicado en los TDR, pueden realizar una visita técnica:</w:t>
      </w:r>
    </w:p>
    <w:p w14:paraId="30EAA203" w14:textId="450A0360" w:rsidR="00554E25" w:rsidRDefault="006D65C0" w:rsidP="00554E25">
      <w:pPr>
        <w:rPr>
          <w:noProof/>
          <w:sz w:val="24"/>
          <w:szCs w:val="24"/>
        </w:rPr>
      </w:pPr>
      <w:r w:rsidRPr="006D65C0">
        <w:rPr>
          <w:noProof/>
          <w:sz w:val="40"/>
          <w:szCs w:val="40"/>
          <w:highlight w:val="yellow"/>
        </w:rPr>
        <w:drawing>
          <wp:anchor distT="0" distB="0" distL="114300" distR="114300" simplePos="0" relativeHeight="251658240" behindDoc="1" locked="0" layoutInCell="1" allowOverlap="1" wp14:anchorId="79CF87B4" wp14:editId="02B2FB66">
            <wp:simplePos x="0" y="0"/>
            <wp:positionH relativeFrom="margin">
              <wp:posOffset>-665687</wp:posOffset>
            </wp:positionH>
            <wp:positionV relativeFrom="paragraph">
              <wp:posOffset>249850</wp:posOffset>
            </wp:positionV>
            <wp:extent cx="6791325" cy="1052195"/>
            <wp:effectExtent l="0" t="0" r="9525" b="0"/>
            <wp:wrapTight wrapText="bothSides">
              <wp:wrapPolygon edited="0">
                <wp:start x="0" y="0"/>
                <wp:lineTo x="0" y="21118"/>
                <wp:lineTo x="21570" y="21118"/>
                <wp:lineTo x="21570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4" r="3396"/>
                    <a:stretch/>
                  </pic:blipFill>
                  <pic:spPr bwMode="auto">
                    <a:xfrm>
                      <a:off x="0" y="0"/>
                      <a:ext cx="6791325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5691DE" w14:textId="4C067DBF" w:rsidR="00554E25" w:rsidRPr="00A5064E" w:rsidRDefault="00554E25" w:rsidP="00554E25">
      <w:pPr>
        <w:rPr>
          <w:sz w:val="24"/>
          <w:szCs w:val="24"/>
        </w:rPr>
      </w:pPr>
    </w:p>
    <w:p w14:paraId="03F7D7C2" w14:textId="561CDB6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4C75FEE1" w14:textId="425D0363" w:rsidR="006D65C0" w:rsidRPr="006D65C0" w:rsidRDefault="006D65C0" w:rsidP="006D65C0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40"/>
          <w:szCs w:val="24"/>
        </w:rPr>
      </w:pPr>
      <w:r>
        <w:rPr>
          <w:rFonts w:ascii="Arial" w:hAnsi="Arial" w:cs="Arial"/>
          <w:sz w:val="40"/>
          <w:szCs w:val="24"/>
        </w:rPr>
        <w:t xml:space="preserve">Para el caso de los tableros eléctricos se solicita </w:t>
      </w:r>
      <w:r w:rsidRPr="006D65C0">
        <w:rPr>
          <w:rFonts w:ascii="Arial" w:hAnsi="Arial" w:cs="Arial"/>
          <w:sz w:val="40"/>
          <w:szCs w:val="24"/>
        </w:rPr>
        <w:t xml:space="preserve">adjuntar Catálogo </w:t>
      </w:r>
      <w:r>
        <w:rPr>
          <w:rFonts w:ascii="Arial" w:hAnsi="Arial" w:cs="Arial"/>
          <w:sz w:val="40"/>
          <w:szCs w:val="24"/>
        </w:rPr>
        <w:t>y/</w:t>
      </w:r>
      <w:r w:rsidRPr="006D65C0">
        <w:rPr>
          <w:rFonts w:ascii="Arial" w:hAnsi="Arial" w:cs="Arial"/>
          <w:sz w:val="40"/>
          <w:szCs w:val="24"/>
        </w:rPr>
        <w:t xml:space="preserve">o </w:t>
      </w:r>
      <w:proofErr w:type="spellStart"/>
      <w:r w:rsidRPr="006D65C0">
        <w:rPr>
          <w:rFonts w:ascii="Arial" w:hAnsi="Arial" w:cs="Arial"/>
          <w:sz w:val="40"/>
          <w:szCs w:val="24"/>
        </w:rPr>
        <w:t>Brochures</w:t>
      </w:r>
      <w:proofErr w:type="spellEnd"/>
      <w:r w:rsidRPr="006D65C0">
        <w:rPr>
          <w:rFonts w:ascii="Arial" w:hAnsi="Arial" w:cs="Arial"/>
          <w:sz w:val="40"/>
          <w:szCs w:val="24"/>
        </w:rPr>
        <w:t xml:space="preserve"> </w:t>
      </w:r>
      <w:r>
        <w:rPr>
          <w:rFonts w:ascii="Arial" w:hAnsi="Arial" w:cs="Arial"/>
          <w:sz w:val="40"/>
          <w:szCs w:val="24"/>
        </w:rPr>
        <w:t>y/</w:t>
      </w:r>
      <w:r w:rsidRPr="006D65C0">
        <w:rPr>
          <w:rFonts w:ascii="Arial" w:hAnsi="Arial" w:cs="Arial"/>
          <w:sz w:val="40"/>
          <w:szCs w:val="24"/>
        </w:rPr>
        <w:t>o folletos u otro documento donde se sustente las características técnicas de</w:t>
      </w:r>
      <w:r>
        <w:rPr>
          <w:rFonts w:ascii="Arial" w:hAnsi="Arial" w:cs="Arial"/>
          <w:sz w:val="40"/>
          <w:szCs w:val="24"/>
        </w:rPr>
        <w:t xml:space="preserve">l bien </w:t>
      </w:r>
      <w:r w:rsidRPr="006D65C0">
        <w:rPr>
          <w:rFonts w:ascii="Arial" w:hAnsi="Arial" w:cs="Arial"/>
          <w:sz w:val="40"/>
          <w:szCs w:val="24"/>
        </w:rPr>
        <w:t>propuesto para la contratación.</w:t>
      </w: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2"/>
      <w:footerReference w:type="even" r:id="rId13"/>
      <w:footerReference w:type="default" r:id="rId14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B901C5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B901C5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B901C5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297e3384-393a-40f9-a947-b7ee76b5760d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14</cp:revision>
  <cp:lastPrinted>2025-06-26T15:11:00Z</cp:lastPrinted>
  <dcterms:created xsi:type="dcterms:W3CDTF">2025-06-26T14:23:00Z</dcterms:created>
  <dcterms:modified xsi:type="dcterms:W3CDTF">2025-06-26T16:02:00Z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