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impedimento para contratar con el Estado,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señalado en el numeral 11.1 del artículo 11 del T.U.O de la Ley N° 30225 - Ley de Contrataciones del Estado.</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3AA588C" w14:textId="4C7A3A8B" w:rsidR="00A21946" w:rsidRPr="00FA3CA7" w:rsidRDefault="00A21946">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estar incurso en la causal de doble percepción de ingresos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w:t>
      </w:r>
      <w:bookmarkStart w:id="12" w:name="_GoBack"/>
      <w:bookmarkEnd w:id="12"/>
      <w:r>
        <w:rPr>
          <w:rFonts w:ascii="Arial" w:hAnsi="Arial" w:cs="Arial"/>
          <w:b/>
          <w:bCs/>
        </w:rPr>
        <w:t>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F8E3A" w14:textId="77777777" w:rsidR="00257844" w:rsidRDefault="00257844" w:rsidP="00412D8F">
      <w:pPr>
        <w:spacing w:after="0" w:line="240" w:lineRule="auto"/>
      </w:pPr>
      <w:r>
        <w:separator/>
      </w:r>
    </w:p>
  </w:endnote>
  <w:endnote w:type="continuationSeparator" w:id="0">
    <w:p w14:paraId="3BA21F38" w14:textId="77777777" w:rsidR="00257844" w:rsidRDefault="00257844" w:rsidP="00412D8F">
      <w:pPr>
        <w:spacing w:after="0" w:line="240" w:lineRule="auto"/>
      </w:pPr>
      <w:r>
        <w:continuationSeparator/>
      </w:r>
    </w:p>
  </w:endnote>
  <w:endnote w:type="continuationNotice" w:id="1">
    <w:p w14:paraId="3C2165C6" w14:textId="77777777" w:rsidR="00257844" w:rsidRDefault="002578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AB959" w14:textId="77777777" w:rsidR="00257844" w:rsidRDefault="00257844" w:rsidP="00412D8F">
      <w:pPr>
        <w:spacing w:after="0" w:line="240" w:lineRule="auto"/>
      </w:pPr>
      <w:r>
        <w:separator/>
      </w:r>
    </w:p>
  </w:footnote>
  <w:footnote w:type="continuationSeparator" w:id="0">
    <w:p w14:paraId="7B3B96EB" w14:textId="77777777" w:rsidR="00257844" w:rsidRDefault="00257844" w:rsidP="00412D8F">
      <w:pPr>
        <w:spacing w:after="0" w:line="240" w:lineRule="auto"/>
      </w:pPr>
      <w:r>
        <w:continuationSeparator/>
      </w:r>
    </w:p>
  </w:footnote>
  <w:footnote w:type="continuationNotice" w:id="1">
    <w:p w14:paraId="4D9C970B" w14:textId="77777777" w:rsidR="00257844" w:rsidRDefault="00257844">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purl.org/dc/terms/"/>
    <ds:schemaRef ds:uri="http://schemas.microsoft.com/office/2006/documentManagement/types"/>
    <ds:schemaRef ds:uri="http://purl.org/dc/elements/1.1/"/>
    <ds:schemaRef ds:uri="http://purl.org/dc/dcmitype/"/>
    <ds:schemaRef ds:uri="http://www.w3.org/XML/1998/namespace"/>
    <ds:schemaRef ds:uri="df3a2020-95cf-491a-adde-9e329ee904cb"/>
    <ds:schemaRef ds:uri="72f6dfbf-a370-4c14-8f98-2e09f98431b8"/>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95E048D3-B853-40EF-B736-36A6C29E8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1662</Words>
  <Characters>9146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cp:lastModifiedBy>
  <cp:revision>6</cp:revision>
  <cp:lastPrinted>2022-05-20T16:40:00Z</cp:lastPrinted>
  <dcterms:created xsi:type="dcterms:W3CDTF">2022-05-23T16:30:00Z</dcterms:created>
  <dcterms:modified xsi:type="dcterms:W3CDTF">2024-02-20T21:20:00Z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