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42AAC11B" w14:textId="77777777" w:rsidR="001D40F8" w:rsidRPr="001C26D8" w:rsidRDefault="001D40F8" w:rsidP="001D40F8">
      <w:pPr>
        <w:widowControl w:val="0"/>
        <w:ind w:left="851"/>
        <w:jc w:val="both"/>
        <w:rPr>
          <w:rFonts w:ascii="Arial" w:hAnsi="Arial" w:cs="Arial"/>
          <w:b/>
          <w:sz w:val="20"/>
          <w:szCs w:val="20"/>
          <w:highlight w:val="yellow"/>
        </w:rPr>
      </w:pPr>
    </w:p>
    <w:p w14:paraId="2BBF0EDD" w14:textId="063DC047" w:rsidR="001D40F8" w:rsidRPr="001C26D8" w:rsidRDefault="0065748E" w:rsidP="001D40F8">
      <w:pPr>
        <w:pStyle w:val="Prrafodelista"/>
        <w:widowControl w:val="0"/>
        <w:numPr>
          <w:ilvl w:val="2"/>
          <w:numId w:val="14"/>
        </w:numPr>
        <w:jc w:val="both"/>
        <w:rPr>
          <w:rFonts w:ascii="Arial" w:hAnsi="Arial" w:cs="Arial"/>
          <w:b/>
          <w:sz w:val="20"/>
          <w:szCs w:val="20"/>
        </w:rPr>
      </w:pPr>
      <w:r w:rsidRPr="001C26D8">
        <w:rPr>
          <w:rFonts w:ascii="Arial" w:hAnsi="Arial" w:cs="Arial"/>
          <w:b/>
          <w:bCs/>
          <w:sz w:val="20"/>
          <w:szCs w:val="20"/>
          <w:lang w:val="es-ES"/>
        </w:rPr>
        <w:t>EXPERIENCIA DEL POSTOR EN LA ESPECIALIDAD</w:t>
      </w:r>
    </w:p>
    <w:p w14:paraId="5BA9F6E5" w14:textId="77777777" w:rsidR="001D40F8" w:rsidRPr="001C26D8" w:rsidRDefault="001D40F8" w:rsidP="001D40F8">
      <w:pPr>
        <w:pStyle w:val="Prrafodelista"/>
        <w:widowControl w:val="0"/>
        <w:ind w:left="567"/>
        <w:jc w:val="both"/>
        <w:rPr>
          <w:rFonts w:ascii="Arial" w:hAnsi="Arial" w:cs="Arial"/>
          <w:b/>
          <w:sz w:val="20"/>
          <w:szCs w:val="20"/>
        </w:rPr>
      </w:pP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4FBC9ADB" w14:textId="77777777" w:rsidR="001D40F8" w:rsidRPr="001C26D8" w:rsidRDefault="001D40F8" w:rsidP="001D40F8">
      <w:pPr>
        <w:pStyle w:val="Prrafodelista"/>
        <w:widowControl w:val="0"/>
        <w:ind w:left="1560"/>
        <w:jc w:val="both"/>
        <w:rPr>
          <w:rFonts w:ascii="Arial" w:hAnsi="Arial" w:cs="Arial"/>
          <w:iCs/>
          <w:sz w:val="20"/>
          <w:szCs w:val="20"/>
          <w:lang w:eastAsia="es-ES"/>
        </w:rPr>
      </w:pPr>
      <w:r w:rsidRPr="001C26D8">
        <w:rPr>
          <w:rFonts w:ascii="Arial" w:hAnsi="Arial" w:cs="Arial"/>
          <w:sz w:val="20"/>
          <w:szCs w:val="20"/>
          <w:u w:val="single"/>
        </w:rPr>
        <w:t>Requisitos</w:t>
      </w:r>
      <w:r w:rsidRPr="001C26D8">
        <w:rPr>
          <w:rFonts w:ascii="Arial" w:hAnsi="Arial" w:cs="Arial"/>
          <w:sz w:val="20"/>
          <w:szCs w:val="20"/>
        </w:rPr>
        <w:t>:</w:t>
      </w:r>
    </w:p>
    <w:p w14:paraId="118D9F93" w14:textId="77777777" w:rsidR="001D40F8" w:rsidRPr="001C26D8" w:rsidRDefault="001D40F8" w:rsidP="001D40F8">
      <w:pPr>
        <w:pStyle w:val="Prrafodelista"/>
        <w:widowControl w:val="0"/>
        <w:ind w:left="1560"/>
        <w:jc w:val="both"/>
        <w:rPr>
          <w:rFonts w:ascii="Arial" w:hAnsi="Arial" w:cs="Arial"/>
          <w:sz w:val="20"/>
          <w:szCs w:val="20"/>
        </w:rPr>
      </w:pPr>
    </w:p>
    <w:p w14:paraId="782157D1" w14:textId="711584C1" w:rsidR="00D63F6B" w:rsidRDefault="001D40F8" w:rsidP="00D63F6B">
      <w:pPr>
        <w:pStyle w:val="Prrafodelista"/>
        <w:widowControl w:val="0"/>
        <w:ind w:left="1560"/>
        <w:jc w:val="both"/>
        <w:rPr>
          <w:rFonts w:ascii="Arial" w:hAnsi="Arial" w:cs="Arial"/>
          <w:sz w:val="20"/>
          <w:szCs w:val="20"/>
        </w:rPr>
      </w:pPr>
      <w:r w:rsidRPr="00D63F6B">
        <w:rPr>
          <w:rFonts w:ascii="Arial" w:hAnsi="Arial" w:cs="Arial"/>
          <w:sz w:val="20"/>
          <w:szCs w:val="20"/>
        </w:rPr>
        <w:t>El</w:t>
      </w:r>
      <w:r w:rsidR="00D63F6B">
        <w:rPr>
          <w:rFonts w:ascii="Arial" w:hAnsi="Arial" w:cs="Arial"/>
          <w:sz w:val="20"/>
          <w:szCs w:val="20"/>
        </w:rPr>
        <w:t xml:space="preserve"> </w:t>
      </w:r>
      <w:r w:rsidR="00D63F6B" w:rsidRPr="00D63F6B">
        <w:rPr>
          <w:rFonts w:ascii="Arial" w:hAnsi="Arial" w:cs="Arial"/>
          <w:sz w:val="20"/>
          <w:szCs w:val="20"/>
        </w:rPr>
        <w:t>postor debe acreditar un monto facturado acumulado equivalente a S/ 150,000.00 (Ciento Cincuenta mil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w:t>
      </w:r>
    </w:p>
    <w:p w14:paraId="56E02159" w14:textId="77777777" w:rsidR="00D63F6B" w:rsidRPr="00D63F6B" w:rsidRDefault="00D63F6B" w:rsidP="00D63F6B">
      <w:pPr>
        <w:pStyle w:val="Prrafodelista"/>
        <w:widowControl w:val="0"/>
        <w:ind w:left="1560"/>
        <w:jc w:val="both"/>
        <w:rPr>
          <w:rFonts w:ascii="Arial" w:hAnsi="Arial" w:cs="Arial"/>
          <w:sz w:val="20"/>
          <w:szCs w:val="20"/>
        </w:rPr>
      </w:pPr>
    </w:p>
    <w:p w14:paraId="3232DBF8" w14:textId="77777777" w:rsidR="00D63F6B" w:rsidRDefault="00D63F6B" w:rsidP="00D63F6B">
      <w:pPr>
        <w:pStyle w:val="Prrafodelista"/>
        <w:widowControl w:val="0"/>
        <w:ind w:left="1560"/>
        <w:jc w:val="both"/>
        <w:rPr>
          <w:rFonts w:ascii="Arial" w:hAnsi="Arial" w:cs="Arial"/>
          <w:sz w:val="20"/>
          <w:szCs w:val="20"/>
        </w:rPr>
      </w:pPr>
      <w:r w:rsidRPr="00D63F6B">
        <w:rPr>
          <w:rFonts w:ascii="Arial" w:hAnsi="Arial" w:cs="Arial"/>
          <w:sz w:val="20"/>
          <w:szCs w:val="20"/>
        </w:rPr>
        <w:t>En el caso de postores que declaren tener la condición de micro y pequeña empresa, se acredita una experiencia de S/ 8,600.00 (Ocho mil seiscientos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23F3E3D2" w14:textId="77777777" w:rsidR="00D63F6B" w:rsidRPr="00D63F6B" w:rsidRDefault="00D63F6B" w:rsidP="00D63F6B">
      <w:pPr>
        <w:pStyle w:val="Prrafodelista"/>
        <w:widowControl w:val="0"/>
        <w:ind w:left="1560"/>
        <w:jc w:val="both"/>
        <w:rPr>
          <w:rFonts w:ascii="Arial" w:hAnsi="Arial" w:cs="Arial"/>
          <w:sz w:val="20"/>
          <w:szCs w:val="20"/>
        </w:rPr>
      </w:pPr>
    </w:p>
    <w:p w14:paraId="642D9A6C" w14:textId="77777777" w:rsidR="00D63F6B" w:rsidRDefault="00D63F6B" w:rsidP="00D63F6B">
      <w:pPr>
        <w:pStyle w:val="Prrafodelista"/>
        <w:widowControl w:val="0"/>
        <w:ind w:left="1560"/>
        <w:jc w:val="both"/>
        <w:rPr>
          <w:rFonts w:ascii="Arial" w:hAnsi="Arial" w:cs="Arial"/>
          <w:sz w:val="20"/>
          <w:szCs w:val="20"/>
        </w:rPr>
      </w:pPr>
      <w:r w:rsidRPr="00D63F6B">
        <w:rPr>
          <w:rFonts w:ascii="Arial" w:hAnsi="Arial" w:cs="Arial"/>
          <w:sz w:val="20"/>
          <w:szCs w:val="20"/>
        </w:rPr>
        <w:t>Se consideran servicios similares a los siguientes: Servicios de Arquitectura de Aplicaciones, Servicios de Desarrollo de Software, Consultoría en Seguridad de Aplicaciones, Consultoría en Seguridad de Infraestructura, Servicios de Infraestructura, Servicios de Integraciones, Servicio de Implantación de Plataformas, Consultoría en Aplicaciones TI, Consultoría en Servicios Operativos de TI, Servicios de Implementación de Software, Migraciones de Plataformas, Servicios en Infraestructura Cloud.</w:t>
      </w:r>
    </w:p>
    <w:p w14:paraId="342C8B82" w14:textId="77777777" w:rsidR="00D63F6B" w:rsidRPr="00D63F6B" w:rsidRDefault="00D63F6B" w:rsidP="00D63F6B">
      <w:pPr>
        <w:pStyle w:val="Prrafodelista"/>
        <w:widowControl w:val="0"/>
        <w:ind w:left="1560"/>
        <w:jc w:val="both"/>
        <w:rPr>
          <w:rFonts w:ascii="Arial" w:hAnsi="Arial" w:cs="Arial"/>
          <w:sz w:val="20"/>
          <w:szCs w:val="20"/>
        </w:rPr>
      </w:pPr>
    </w:p>
    <w:p w14:paraId="448A1F90" w14:textId="77777777" w:rsidR="00D63F6B" w:rsidRPr="00D63F6B" w:rsidRDefault="00D63F6B" w:rsidP="00D63F6B">
      <w:pPr>
        <w:pStyle w:val="Prrafodelista"/>
        <w:widowControl w:val="0"/>
        <w:ind w:left="1560"/>
        <w:jc w:val="both"/>
        <w:rPr>
          <w:rFonts w:ascii="Arial" w:hAnsi="Arial" w:cs="Arial"/>
          <w:sz w:val="20"/>
          <w:szCs w:val="20"/>
          <w:u w:val="single"/>
        </w:rPr>
      </w:pPr>
      <w:r w:rsidRPr="00D63F6B">
        <w:rPr>
          <w:rFonts w:ascii="Arial" w:hAnsi="Arial" w:cs="Arial"/>
          <w:sz w:val="20"/>
          <w:szCs w:val="20"/>
          <w:u w:val="single"/>
        </w:rPr>
        <w:t>Acreditación:</w:t>
      </w:r>
    </w:p>
    <w:p w14:paraId="4D4A0CC9" w14:textId="77777777" w:rsidR="00D63F6B" w:rsidRPr="00D63F6B" w:rsidRDefault="00D63F6B" w:rsidP="00D63F6B">
      <w:pPr>
        <w:pStyle w:val="Prrafodelista"/>
        <w:widowControl w:val="0"/>
        <w:ind w:left="1560"/>
        <w:jc w:val="both"/>
        <w:rPr>
          <w:rFonts w:ascii="Arial" w:hAnsi="Arial" w:cs="Arial"/>
          <w:sz w:val="20"/>
          <w:szCs w:val="20"/>
        </w:rPr>
      </w:pPr>
    </w:p>
    <w:p w14:paraId="34B8794B" w14:textId="7B4AA11D" w:rsidR="000035F4" w:rsidRDefault="00D63F6B" w:rsidP="00D63F6B">
      <w:pPr>
        <w:autoSpaceDE w:val="0"/>
        <w:autoSpaceDN w:val="0"/>
        <w:adjustRightInd w:val="0"/>
        <w:ind w:left="1560"/>
        <w:jc w:val="both"/>
        <w:rPr>
          <w:rFonts w:ascii="ArialMT" w:hAnsi="ArialMT" w:cs="ArialMT"/>
          <w:kern w:val="0"/>
          <w:sz w:val="20"/>
          <w:szCs w:val="20"/>
        </w:rPr>
      </w:pPr>
      <w:r w:rsidRPr="00D63F6B">
        <w:rPr>
          <w:rFonts w:ascii="Arial" w:hAnsi="Arial" w:cs="Arial"/>
          <w:sz w:val="20"/>
          <w:szCs w:val="20"/>
        </w:rPr>
        <w:t>La experiencia del postor en la especialidad se acreditará con copia simple de</w:t>
      </w:r>
      <w:r>
        <w:rPr>
          <w:rFonts w:ascii="Arial" w:hAnsi="Arial" w:cs="Arial"/>
          <w:sz w:val="20"/>
          <w:szCs w:val="20"/>
        </w:rPr>
        <w:t xml:space="preserve"> </w:t>
      </w:r>
      <w:r>
        <w:rPr>
          <w:sz w:val="20"/>
          <w:szCs w:val="20"/>
        </w:rPr>
        <w:t xml:space="preserve">(i) </w:t>
      </w:r>
      <w:r>
        <w:rPr>
          <w:rFonts w:ascii="ArialMT" w:hAnsi="ArialMT" w:cs="ArialMT"/>
          <w:kern w:val="0"/>
          <w:sz w:val="20"/>
          <w:szCs w:val="20"/>
        </w:rPr>
        <w:t>contratos u órdenes de compra, y su respectiva conformidad o constancia de prestación; o (</w:t>
      </w:r>
      <w:proofErr w:type="spellStart"/>
      <w:r>
        <w:rPr>
          <w:rFonts w:ascii="ArialMT" w:hAnsi="ArialMT" w:cs="ArialMT"/>
          <w:kern w:val="0"/>
          <w:sz w:val="20"/>
          <w:szCs w:val="20"/>
        </w:rPr>
        <w:t>ii</w:t>
      </w:r>
      <w:proofErr w:type="spellEnd"/>
      <w:r>
        <w:rPr>
          <w:rFonts w:ascii="ArialMT" w:hAnsi="ArialMT" w:cs="ArialMT"/>
          <w:kern w:val="0"/>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Pr>
          <w:rFonts w:ascii="ArialMT" w:hAnsi="ArialMT" w:cs="ArialMT"/>
          <w:kern w:val="0"/>
          <w:sz w:val="20"/>
          <w:szCs w:val="20"/>
        </w:rPr>
        <w:t xml:space="preserve"> </w:t>
      </w:r>
      <w:r w:rsidRPr="00D63F6B">
        <w:rPr>
          <w:rFonts w:ascii="ArialMT" w:hAnsi="ArialMT" w:cs="ArialMT"/>
          <w:kern w:val="0"/>
          <w:sz w:val="20"/>
          <w:szCs w:val="20"/>
        </w:rPr>
        <w:t>1, o comprobante de retención electrónico emitido por SUNAT por la retención del IGV, correspondientes a un máximo de veinte contrataciones. En caso el postor sustente su experiencia en la especialidad mediante contrataciones realizadas con privados</w:t>
      </w:r>
      <w:r w:rsidRPr="00D63F6B">
        <w:rPr>
          <w:rFonts w:ascii="Aptos" w:hAnsi="Aptos" w:cs="Aptos"/>
          <w:kern w:val="0"/>
        </w:rPr>
        <w:t>2</w:t>
      </w:r>
      <w:r w:rsidRPr="00D63F6B">
        <w:rPr>
          <w:rFonts w:ascii="ArialMT" w:hAnsi="ArialMT" w:cs="ArialMT"/>
          <w:kern w:val="0"/>
          <w:sz w:val="20"/>
          <w:szCs w:val="20"/>
        </w:rPr>
        <w:t>, para acreditarla debe presentar de forma obligatoria lo indicado en el numeral (</w:t>
      </w:r>
      <w:proofErr w:type="spellStart"/>
      <w:r w:rsidRPr="00D63F6B">
        <w:rPr>
          <w:rFonts w:ascii="ArialMT" w:hAnsi="ArialMT" w:cs="ArialMT"/>
          <w:kern w:val="0"/>
          <w:sz w:val="20"/>
          <w:szCs w:val="20"/>
        </w:rPr>
        <w:t>ii</w:t>
      </w:r>
      <w:proofErr w:type="spellEnd"/>
      <w:r w:rsidRPr="00D63F6B">
        <w:rPr>
          <w:rFonts w:ascii="ArialMT" w:hAnsi="ArialMT" w:cs="ArialMT"/>
          <w:kern w:val="0"/>
          <w:sz w:val="20"/>
          <w:szCs w:val="20"/>
        </w:rPr>
        <w:t>) del presente párrafo; no es posible que acredite su experiencia únicamente con la presentación de contratos u órdenes de compra con conformidad o constancia de prestación.</w:t>
      </w:r>
      <w:r w:rsidRPr="00D63F6B">
        <w:rPr>
          <w:rFonts w:ascii="ArialMT" w:hAnsi="ArialMT" w:cs="ArialMT"/>
          <w:kern w:val="0"/>
          <w:sz w:val="20"/>
          <w:szCs w:val="20"/>
        </w:rPr>
        <w:t xml:space="preserve"> </w:t>
      </w:r>
      <w:r w:rsidRPr="00D63F6B">
        <w:rPr>
          <w:rFonts w:ascii="Arial" w:hAnsi="Arial" w:cs="Arial"/>
          <w:sz w:val="20"/>
          <w:szCs w:val="20"/>
        </w:rPr>
        <w:t xml:space="preserve"> </w:t>
      </w:r>
    </w:p>
    <w:p w14:paraId="472BD39A" w14:textId="77777777" w:rsidR="00D63F6B" w:rsidRDefault="00D63F6B" w:rsidP="00D63F6B">
      <w:pPr>
        <w:autoSpaceDE w:val="0"/>
        <w:autoSpaceDN w:val="0"/>
        <w:adjustRightInd w:val="0"/>
        <w:ind w:left="1560"/>
        <w:jc w:val="both"/>
        <w:rPr>
          <w:rFonts w:ascii="ArialMT" w:hAnsi="ArialMT" w:cs="ArialMT"/>
          <w:kern w:val="0"/>
          <w:sz w:val="20"/>
          <w:szCs w:val="20"/>
        </w:rPr>
      </w:pPr>
    </w:p>
    <w:p w14:paraId="58B59EC0"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0981C939" w14:textId="3DF0C4AB"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 </w:t>
      </w:r>
    </w:p>
    <w:p w14:paraId="53113518"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 </w:t>
      </w:r>
    </w:p>
    <w:p w14:paraId="449CC938"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562ECC0F"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D63F6B">
        <w:rPr>
          <w:rFonts w:ascii="Arial" w:hAnsi="Arial" w:cs="Arial"/>
          <w:color w:val="000000"/>
          <w:kern w:val="0"/>
          <w:sz w:val="20"/>
          <w:szCs w:val="20"/>
        </w:rPr>
        <w:lastRenderedPageBreak/>
        <w:t xml:space="preserve">por reorganización societaria, debiendo acompañar la documentación </w:t>
      </w:r>
      <w:proofErr w:type="spellStart"/>
      <w:r w:rsidRPr="00D63F6B">
        <w:rPr>
          <w:rFonts w:ascii="Arial" w:hAnsi="Arial" w:cs="Arial"/>
          <w:color w:val="000000"/>
          <w:kern w:val="0"/>
          <w:sz w:val="20"/>
          <w:szCs w:val="20"/>
        </w:rPr>
        <w:t>sustentatoria</w:t>
      </w:r>
      <w:proofErr w:type="spellEnd"/>
      <w:r w:rsidRPr="00D63F6B">
        <w:rPr>
          <w:rFonts w:ascii="Arial" w:hAnsi="Arial" w:cs="Arial"/>
          <w:color w:val="000000"/>
          <w:kern w:val="0"/>
          <w:sz w:val="20"/>
          <w:szCs w:val="20"/>
        </w:rPr>
        <w:t xml:space="preserve"> correspondiente. </w:t>
      </w:r>
    </w:p>
    <w:p w14:paraId="2DDA86A1"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5C573C55"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Si el postor acredita experiencia de otra persona jurídica como consecuencia de una reorganización societaria, debe presentar adicionalmente dicho Anexo. </w:t>
      </w:r>
    </w:p>
    <w:p w14:paraId="19B25D67" w14:textId="77777777" w:rsid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p>
    <w:p w14:paraId="6AB5E7B2" w14:textId="77777777" w:rsidR="00D63F6B" w:rsidRPr="00D63F6B" w:rsidRDefault="00D63F6B" w:rsidP="00D63F6B">
      <w:pPr>
        <w:autoSpaceDE w:val="0"/>
        <w:autoSpaceDN w:val="0"/>
        <w:adjustRightInd w:val="0"/>
        <w:ind w:left="1560"/>
        <w:jc w:val="both"/>
        <w:rPr>
          <w:rFonts w:ascii="Arial" w:hAnsi="Arial" w:cs="Arial"/>
          <w:color w:val="000000"/>
          <w:kern w:val="0"/>
          <w:sz w:val="20"/>
          <w:szCs w:val="20"/>
        </w:rPr>
      </w:pPr>
      <w:r w:rsidRPr="00D63F6B">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403DE819" w14:textId="5F86891B" w:rsidR="00D63F6B" w:rsidRPr="00D63F6B" w:rsidRDefault="00D63F6B" w:rsidP="00D63F6B">
      <w:pPr>
        <w:autoSpaceDE w:val="0"/>
        <w:autoSpaceDN w:val="0"/>
        <w:adjustRightInd w:val="0"/>
        <w:ind w:left="1560"/>
        <w:jc w:val="both"/>
        <w:rPr>
          <w:rFonts w:ascii="ArialMT" w:hAnsi="ArialMT" w:cs="ArialMT"/>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sectPr w:rsidR="00D63F6B" w:rsidRPr="00D63F6B" w:rsidSect="001C26D8">
      <w:headerReference w:type="even" r:id="rId8"/>
      <w:headerReference w:type="default" r:id="rId9"/>
      <w:footerReference w:type="default" r:id="rId10"/>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MYdOw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t+7Gyq&#10;+ntkD5SHop/mezodTqew/Y7w6ShLJzj3bMYvNuT/H/gevy/4qMYJuP4BEL7au/uoj/ufKUc/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HDDGHTsDAADuCAAADgAAAAAAAAAAAAAAAAAuAgAAZHJzL2Uyb0RvYy54bWxQSwECLQAU&#10;AAYACAAAACEAvFQ5NtoAAAAFAQAADwAAAAAAAAAAAAAAAACVBQAAZHJzL2Rvd25yZXYueG1sUEsF&#10;BgAAAAAEAAQA8wAAAJwGAAAAAA==&#10;">
              <v:rect id="Rectángulo 144710879"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4"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5"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9"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3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2"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4"/>
  </w:num>
  <w:num w:numId="2" w16cid:durableId="602148323">
    <w:abstractNumId w:val="34"/>
  </w:num>
  <w:num w:numId="3" w16cid:durableId="637075575">
    <w:abstractNumId w:val="44"/>
  </w:num>
  <w:num w:numId="4" w16cid:durableId="395009985">
    <w:abstractNumId w:val="21"/>
  </w:num>
  <w:num w:numId="5" w16cid:durableId="1882553923">
    <w:abstractNumId w:val="42"/>
  </w:num>
  <w:num w:numId="6" w16cid:durableId="236987123">
    <w:abstractNumId w:val="33"/>
  </w:num>
  <w:num w:numId="7" w16cid:durableId="686372952">
    <w:abstractNumId w:val="35"/>
  </w:num>
  <w:num w:numId="8" w16cid:durableId="1234122166">
    <w:abstractNumId w:val="20"/>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40"/>
  </w:num>
  <w:num w:numId="14" w16cid:durableId="587885041">
    <w:abstractNumId w:val="27"/>
  </w:num>
  <w:num w:numId="15" w16cid:durableId="1181044718">
    <w:abstractNumId w:val="15"/>
  </w:num>
  <w:num w:numId="16" w16cid:durableId="361636798">
    <w:abstractNumId w:val="43"/>
  </w:num>
  <w:num w:numId="17" w16cid:durableId="3750596">
    <w:abstractNumId w:val="12"/>
  </w:num>
  <w:num w:numId="18" w16cid:durableId="1118838083">
    <w:abstractNumId w:val="39"/>
  </w:num>
  <w:num w:numId="19" w16cid:durableId="474294162">
    <w:abstractNumId w:val="37"/>
  </w:num>
  <w:num w:numId="20" w16cid:durableId="1942757989">
    <w:abstractNumId w:val="10"/>
  </w:num>
  <w:num w:numId="21" w16cid:durableId="1763912609">
    <w:abstractNumId w:val="13"/>
  </w:num>
  <w:num w:numId="22" w16cid:durableId="318311189">
    <w:abstractNumId w:val="31"/>
  </w:num>
  <w:num w:numId="23" w16cid:durableId="576674168">
    <w:abstractNumId w:val="4"/>
  </w:num>
  <w:num w:numId="24" w16cid:durableId="155457251">
    <w:abstractNumId w:val="25"/>
  </w:num>
  <w:num w:numId="25" w16cid:durableId="1558709558">
    <w:abstractNumId w:val="11"/>
  </w:num>
  <w:num w:numId="26" w16cid:durableId="462961493">
    <w:abstractNumId w:val="19"/>
  </w:num>
  <w:num w:numId="27" w16cid:durableId="334457232">
    <w:abstractNumId w:val="7"/>
  </w:num>
  <w:num w:numId="28" w16cid:durableId="413669478">
    <w:abstractNumId w:val="22"/>
  </w:num>
  <w:num w:numId="29" w16cid:durableId="547110682">
    <w:abstractNumId w:val="30"/>
  </w:num>
  <w:num w:numId="30" w16cid:durableId="1095636650">
    <w:abstractNumId w:val="26"/>
  </w:num>
  <w:num w:numId="31" w16cid:durableId="1291128170">
    <w:abstractNumId w:val="16"/>
  </w:num>
  <w:num w:numId="32" w16cid:durableId="502430372">
    <w:abstractNumId w:val="3"/>
  </w:num>
  <w:num w:numId="33" w16cid:durableId="1197280654">
    <w:abstractNumId w:val="24"/>
  </w:num>
  <w:num w:numId="34" w16cid:durableId="845097914">
    <w:abstractNumId w:val="29"/>
  </w:num>
  <w:num w:numId="35" w16cid:durableId="282617163">
    <w:abstractNumId w:val="2"/>
  </w:num>
  <w:num w:numId="36" w16cid:durableId="1775781492">
    <w:abstractNumId w:val="36"/>
  </w:num>
  <w:num w:numId="37" w16cid:durableId="815806353">
    <w:abstractNumId w:val="45"/>
  </w:num>
  <w:num w:numId="38" w16cid:durableId="325204532">
    <w:abstractNumId w:val="8"/>
  </w:num>
  <w:num w:numId="39" w16cid:durableId="1895770390">
    <w:abstractNumId w:val="23"/>
  </w:num>
  <w:num w:numId="40" w16cid:durableId="372122131">
    <w:abstractNumId w:val="9"/>
  </w:num>
  <w:num w:numId="41" w16cid:durableId="246236221">
    <w:abstractNumId w:val="6"/>
  </w:num>
  <w:num w:numId="42" w16cid:durableId="65419892">
    <w:abstractNumId w:val="18"/>
  </w:num>
  <w:num w:numId="43" w16cid:durableId="676158683">
    <w:abstractNumId w:val="5"/>
  </w:num>
  <w:num w:numId="44" w16cid:durableId="1206258640">
    <w:abstractNumId w:val="38"/>
  </w:num>
  <w:num w:numId="45" w16cid:durableId="1109474948">
    <w:abstractNumId w:val="1"/>
  </w:num>
  <w:num w:numId="46" w16cid:durableId="94908247">
    <w:abstractNumId w:val="41"/>
  </w:num>
  <w:num w:numId="47" w16cid:durableId="104950185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A59ED"/>
    <w:rsid w:val="000B21DE"/>
    <w:rsid w:val="000B60BB"/>
    <w:rsid w:val="000D1D14"/>
    <w:rsid w:val="000D63DF"/>
    <w:rsid w:val="000F2634"/>
    <w:rsid w:val="000F4E1A"/>
    <w:rsid w:val="00106344"/>
    <w:rsid w:val="0012120F"/>
    <w:rsid w:val="001263F2"/>
    <w:rsid w:val="00140990"/>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688E"/>
    <w:rsid w:val="0077079C"/>
    <w:rsid w:val="007851F1"/>
    <w:rsid w:val="0078738C"/>
    <w:rsid w:val="007A04DD"/>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52AD9"/>
    <w:rsid w:val="00E80893"/>
    <w:rsid w:val="00E839B7"/>
    <w:rsid w:val="00E86CC3"/>
    <w:rsid w:val="00EB669A"/>
    <w:rsid w:val="00EC1542"/>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2</Pages>
  <Words>688</Words>
  <Characters>3790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303</cp:revision>
  <dcterms:created xsi:type="dcterms:W3CDTF">2025-04-16T18:08:00Z</dcterms:created>
  <dcterms:modified xsi:type="dcterms:W3CDTF">2025-06-30T17:34:00Z</dcterms:modified>
</cp:coreProperties>
</file>