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7CA2BC36" w14:textId="5F973162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>El Proveedor debe acreditar un monto facturado acumulado equivalente a S/</w:t>
      </w:r>
      <w:r w:rsidR="00880414">
        <w:rPr>
          <w:rFonts w:ascii="Arial" w:hAnsi="Arial" w:cs="Arial"/>
          <w:sz w:val="28"/>
          <w:szCs w:val="28"/>
        </w:rPr>
        <w:t xml:space="preserve"> </w:t>
      </w:r>
      <w:r w:rsidR="004021F7">
        <w:rPr>
          <w:rFonts w:ascii="Arial" w:hAnsi="Arial" w:cs="Arial"/>
          <w:sz w:val="28"/>
          <w:szCs w:val="28"/>
        </w:rPr>
        <w:t>2</w:t>
      </w:r>
      <w:r w:rsidR="00880414">
        <w:rPr>
          <w:rFonts w:ascii="Arial" w:hAnsi="Arial" w:cs="Arial"/>
          <w:sz w:val="28"/>
          <w:szCs w:val="28"/>
        </w:rPr>
        <w:t>,</w:t>
      </w:r>
      <w:r w:rsidR="004021F7">
        <w:rPr>
          <w:rFonts w:ascii="Arial" w:hAnsi="Arial" w:cs="Arial"/>
          <w:sz w:val="28"/>
          <w:szCs w:val="28"/>
        </w:rPr>
        <w:t>0</w:t>
      </w:r>
      <w:r w:rsidRPr="00EA30B6">
        <w:rPr>
          <w:rFonts w:ascii="Arial" w:hAnsi="Arial" w:cs="Arial"/>
          <w:sz w:val="28"/>
          <w:szCs w:val="28"/>
        </w:rPr>
        <w:t>00.00 (</w:t>
      </w:r>
      <w:r w:rsidR="004021F7">
        <w:rPr>
          <w:rFonts w:ascii="Arial" w:hAnsi="Arial" w:cs="Arial"/>
          <w:sz w:val="28"/>
          <w:szCs w:val="28"/>
        </w:rPr>
        <w:t>Dos</w:t>
      </w:r>
      <w:r w:rsidRPr="00EA30B6">
        <w:rPr>
          <w:rFonts w:ascii="Arial" w:hAnsi="Arial" w:cs="Arial"/>
          <w:sz w:val="28"/>
          <w:szCs w:val="28"/>
        </w:rPr>
        <w:t xml:space="preserve"> mil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 </w:t>
      </w:r>
    </w:p>
    <w:p w14:paraId="55393ED6" w14:textId="451D50ED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Se consideran servicios similares a los siguientes: Servicio de catering o servicio de alimentación. </w:t>
      </w:r>
    </w:p>
    <w:p w14:paraId="4810F152" w14:textId="4A4A08AF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2025-06-30T16:39:00Z</dcterms:created>
  <dcterms:modified xsi:type="dcterms:W3CDTF">2025-06-30T16:39:00Z</dcterms:modified>
</cp:coreProperties>
</file>