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7E2A7" w14:textId="77777777" w:rsidR="00E72B3B" w:rsidRPr="00082320" w:rsidRDefault="00E72B3B" w:rsidP="007E0F58">
      <w:pPr>
        <w:jc w:val="center"/>
        <w:rPr>
          <w:rFonts w:ascii="Calibri" w:hAnsi="Calibri" w:cs="Calibri"/>
          <w:b/>
          <w:bCs/>
          <w:sz w:val="22"/>
          <w:szCs w:val="22"/>
        </w:rPr>
      </w:pPr>
      <w:r w:rsidRPr="00082320">
        <w:rPr>
          <w:rFonts w:ascii="Calibri" w:hAnsi="Calibri" w:cs="Calibri"/>
          <w:b/>
          <w:bCs/>
          <w:sz w:val="22"/>
          <w:szCs w:val="22"/>
        </w:rPr>
        <w:t xml:space="preserve">FORMATO </w:t>
      </w:r>
      <w:proofErr w:type="spellStart"/>
      <w:r w:rsidRPr="00082320">
        <w:rPr>
          <w:rFonts w:ascii="Calibri" w:hAnsi="Calibri" w:cs="Calibri"/>
          <w:b/>
          <w:bCs/>
          <w:sz w:val="22"/>
          <w:szCs w:val="22"/>
        </w:rPr>
        <w:t>N°</w:t>
      </w:r>
      <w:proofErr w:type="spellEnd"/>
      <w:r w:rsidRPr="00082320">
        <w:rPr>
          <w:rFonts w:ascii="Calibri" w:hAnsi="Calibri" w:cs="Calibri"/>
          <w:b/>
          <w:bCs/>
          <w:sz w:val="22"/>
          <w:szCs w:val="22"/>
        </w:rPr>
        <w:t xml:space="preserve"> 01</w:t>
      </w:r>
    </w:p>
    <w:p w14:paraId="173EF3EB" w14:textId="77777777" w:rsidR="00E72B3B" w:rsidRPr="00082320" w:rsidRDefault="00E72B3B" w:rsidP="00E72B3B">
      <w:pPr>
        <w:rPr>
          <w:rFonts w:ascii="Calibri" w:hAnsi="Calibri" w:cs="Calibri"/>
          <w:b/>
          <w:bCs/>
          <w:sz w:val="22"/>
          <w:szCs w:val="22"/>
        </w:rPr>
      </w:pPr>
      <w:r w:rsidRPr="00082320">
        <w:rPr>
          <w:rFonts w:ascii="Calibri" w:hAnsi="Calibri" w:cs="Calibri"/>
          <w:b/>
          <w:bCs/>
          <w:sz w:val="22"/>
          <w:szCs w:val="22"/>
        </w:rPr>
        <w:t>ESPECIFICACIONES TÉCNICAS PARA LA CONTRATACIÓN DE BIENES</w:t>
      </w:r>
    </w:p>
    <w:tbl>
      <w:tblPr>
        <w:tblStyle w:val="Tablaconcuadrcula"/>
        <w:tblW w:w="0" w:type="auto"/>
        <w:tblLook w:val="04A0" w:firstRow="1" w:lastRow="0" w:firstColumn="1" w:lastColumn="0" w:noHBand="0" w:noVBand="1"/>
      </w:tblPr>
      <w:tblGrid>
        <w:gridCol w:w="3054"/>
        <w:gridCol w:w="5440"/>
      </w:tblGrid>
      <w:tr w:rsidR="00E72B3B" w:rsidRPr="00082320" w14:paraId="6D081E4B" w14:textId="77777777" w:rsidTr="002360D3">
        <w:tc>
          <w:tcPr>
            <w:tcW w:w="0" w:type="auto"/>
            <w:hideMark/>
          </w:tcPr>
          <w:p w14:paraId="65202A47" w14:textId="683CCC94" w:rsidR="00E72B3B" w:rsidRPr="00082320" w:rsidRDefault="006F4C7F" w:rsidP="00E72B3B">
            <w:pPr>
              <w:rPr>
                <w:rFonts w:ascii="Calibri" w:hAnsi="Calibri" w:cs="Calibri"/>
                <w:b/>
                <w:bCs/>
                <w:sz w:val="22"/>
                <w:szCs w:val="22"/>
              </w:rPr>
            </w:pPr>
            <w:r w:rsidRPr="00082320">
              <w:rPr>
                <w:rFonts w:ascii="Calibri" w:hAnsi="Calibri" w:cs="Calibri"/>
                <w:b/>
                <w:bCs/>
                <w:sz w:val="22"/>
                <w:szCs w:val="22"/>
              </w:rPr>
              <w:t>ÓRGANO Y/O UNIDAD ORGÁNICA:</w:t>
            </w:r>
          </w:p>
        </w:tc>
        <w:tc>
          <w:tcPr>
            <w:tcW w:w="0" w:type="auto"/>
            <w:hideMark/>
          </w:tcPr>
          <w:p w14:paraId="1E02D091" w14:textId="404D7773" w:rsidR="00E72B3B" w:rsidRPr="00082320" w:rsidRDefault="002C7A7E" w:rsidP="00E72B3B">
            <w:pPr>
              <w:rPr>
                <w:rFonts w:ascii="Calibri" w:hAnsi="Calibri" w:cs="Calibri"/>
                <w:sz w:val="22"/>
                <w:szCs w:val="22"/>
              </w:rPr>
            </w:pPr>
            <w:r w:rsidRPr="00082320">
              <w:rPr>
                <w:rFonts w:ascii="Calibri" w:hAnsi="Calibri" w:cs="Calibri"/>
                <w:sz w:val="22"/>
                <w:szCs w:val="22"/>
              </w:rPr>
              <w:t>Hospital regional del cusco - unidad de mantenimiento biomédico</w:t>
            </w:r>
          </w:p>
        </w:tc>
      </w:tr>
      <w:tr w:rsidR="00E72B3B" w:rsidRPr="00082320" w14:paraId="0AEDF14C" w14:textId="77777777" w:rsidTr="002360D3">
        <w:tc>
          <w:tcPr>
            <w:tcW w:w="0" w:type="auto"/>
            <w:hideMark/>
          </w:tcPr>
          <w:p w14:paraId="6B7F185B" w14:textId="191FF8E5" w:rsidR="00E72B3B" w:rsidRPr="00082320" w:rsidRDefault="006F4C7F" w:rsidP="00E72B3B">
            <w:pPr>
              <w:rPr>
                <w:rFonts w:ascii="Calibri" w:hAnsi="Calibri" w:cs="Calibri"/>
                <w:b/>
                <w:bCs/>
                <w:sz w:val="22"/>
                <w:szCs w:val="22"/>
              </w:rPr>
            </w:pPr>
            <w:r w:rsidRPr="00082320">
              <w:rPr>
                <w:rFonts w:ascii="Calibri" w:hAnsi="Calibri" w:cs="Calibri"/>
                <w:b/>
                <w:bCs/>
                <w:sz w:val="22"/>
                <w:szCs w:val="22"/>
              </w:rPr>
              <w:t>ACTIVIDAD DEL POI:</w:t>
            </w:r>
          </w:p>
        </w:tc>
        <w:tc>
          <w:tcPr>
            <w:tcW w:w="0" w:type="auto"/>
            <w:hideMark/>
          </w:tcPr>
          <w:p w14:paraId="05D657AB" w14:textId="624535EC" w:rsidR="00E72B3B" w:rsidRPr="00082320" w:rsidRDefault="002C7A7E" w:rsidP="00E72B3B">
            <w:pPr>
              <w:rPr>
                <w:rFonts w:ascii="Calibri" w:hAnsi="Calibri" w:cs="Calibri"/>
                <w:sz w:val="22"/>
                <w:szCs w:val="22"/>
              </w:rPr>
            </w:pPr>
            <w:r w:rsidRPr="00082320">
              <w:rPr>
                <w:rFonts w:ascii="Calibri" w:hAnsi="Calibri" w:cs="Calibri"/>
                <w:sz w:val="22"/>
                <w:szCs w:val="22"/>
              </w:rPr>
              <w:t>Provisión de repuestos y componentes para equipos biomédicos</w:t>
            </w:r>
          </w:p>
        </w:tc>
      </w:tr>
      <w:tr w:rsidR="00E72B3B" w:rsidRPr="00082320" w14:paraId="3A10B3E4" w14:textId="77777777" w:rsidTr="002360D3">
        <w:tc>
          <w:tcPr>
            <w:tcW w:w="0" w:type="auto"/>
            <w:hideMark/>
          </w:tcPr>
          <w:p w14:paraId="654EB099" w14:textId="55857571" w:rsidR="00E72B3B" w:rsidRPr="00082320" w:rsidRDefault="006F4C7F" w:rsidP="00E72B3B">
            <w:pPr>
              <w:rPr>
                <w:rFonts w:ascii="Calibri" w:hAnsi="Calibri" w:cs="Calibri"/>
                <w:b/>
                <w:bCs/>
                <w:sz w:val="22"/>
                <w:szCs w:val="22"/>
              </w:rPr>
            </w:pPr>
            <w:r w:rsidRPr="00082320">
              <w:rPr>
                <w:rFonts w:ascii="Calibri" w:hAnsi="Calibri" w:cs="Calibri"/>
                <w:b/>
                <w:bCs/>
                <w:sz w:val="22"/>
                <w:szCs w:val="22"/>
              </w:rPr>
              <w:t>DENOMINACIÓN DE LA CONTRATACIÓN:</w:t>
            </w:r>
          </w:p>
        </w:tc>
        <w:tc>
          <w:tcPr>
            <w:tcW w:w="0" w:type="auto"/>
            <w:hideMark/>
          </w:tcPr>
          <w:p w14:paraId="16D9BC12" w14:textId="733683CF" w:rsidR="00E72B3B" w:rsidRPr="00082320" w:rsidRDefault="002C7A7E" w:rsidP="00E72B3B">
            <w:pPr>
              <w:rPr>
                <w:rFonts w:ascii="Calibri" w:hAnsi="Calibri" w:cs="Calibri"/>
                <w:sz w:val="22"/>
                <w:szCs w:val="22"/>
              </w:rPr>
            </w:pPr>
            <w:r w:rsidRPr="00082320">
              <w:rPr>
                <w:rFonts w:ascii="Calibri" w:hAnsi="Calibri" w:cs="Calibri"/>
                <w:sz w:val="22"/>
                <w:szCs w:val="22"/>
              </w:rPr>
              <w:t>Adquisición de cámara de humidificación reusable para ventilación mecánica neonatal</w:t>
            </w:r>
          </w:p>
        </w:tc>
      </w:tr>
    </w:tbl>
    <w:p w14:paraId="2723B8AC" w14:textId="77777777" w:rsidR="000A4AA1" w:rsidRPr="00082320" w:rsidRDefault="000A4AA1" w:rsidP="000A4AA1">
      <w:pPr>
        <w:rPr>
          <w:rFonts w:ascii="Calibri" w:hAnsi="Calibri" w:cs="Calibri"/>
          <w:b/>
          <w:bCs/>
          <w:sz w:val="22"/>
          <w:szCs w:val="22"/>
        </w:rPr>
      </w:pPr>
    </w:p>
    <w:p w14:paraId="2DD1F1E5" w14:textId="643ACED5"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FINALIDAD PÚBLICA</w:t>
      </w:r>
    </w:p>
    <w:p w14:paraId="305675C9" w14:textId="2F141472" w:rsidR="00C620BA" w:rsidRPr="00082320" w:rsidRDefault="00E72B3B" w:rsidP="000A4AA1">
      <w:pPr>
        <w:ind w:left="708"/>
        <w:rPr>
          <w:rFonts w:ascii="Calibri" w:hAnsi="Calibri" w:cs="Calibri"/>
          <w:sz w:val="22"/>
          <w:szCs w:val="22"/>
        </w:rPr>
      </w:pPr>
      <w:r w:rsidRPr="00082320">
        <w:rPr>
          <w:rFonts w:ascii="Calibri" w:hAnsi="Calibri" w:cs="Calibri"/>
          <w:sz w:val="22"/>
          <w:szCs w:val="22"/>
        </w:rPr>
        <w:t>La presente contratación tiene por finalidad garantizar el funcionamiento óptimo y continuo de los ventiladores mecánicos del área de Neonatología del Hospital Regional Cusco, mediante la adquisición de cámara de humidificación reusable, componente esencial para proporcionar ventilación mecánica segura y adecuada a pacientes neonatos críticos</w:t>
      </w:r>
    </w:p>
    <w:p w14:paraId="3F53AABF" w14:textId="36E42056" w:rsidR="00E72B3B" w:rsidRPr="00082320" w:rsidRDefault="00E72B3B" w:rsidP="000A4AA1">
      <w:pPr>
        <w:pStyle w:val="Prrafodelista"/>
        <w:numPr>
          <w:ilvl w:val="0"/>
          <w:numId w:val="34"/>
        </w:numPr>
        <w:rPr>
          <w:rFonts w:ascii="Calibri" w:hAnsi="Calibri" w:cs="Calibri"/>
          <w:sz w:val="22"/>
          <w:szCs w:val="22"/>
        </w:rPr>
      </w:pPr>
      <w:r w:rsidRPr="00082320">
        <w:rPr>
          <w:rFonts w:ascii="Calibri" w:hAnsi="Calibri" w:cs="Calibri"/>
          <w:b/>
          <w:bCs/>
          <w:sz w:val="22"/>
          <w:szCs w:val="22"/>
        </w:rPr>
        <w:t>DESCRIPCIÓN GENERAL DEL REQUERIMIENTO</w:t>
      </w:r>
    </w:p>
    <w:p w14:paraId="07CA4831" w14:textId="77777777" w:rsidR="00E72B3B" w:rsidRPr="00082320" w:rsidRDefault="00E72B3B" w:rsidP="000A4AA1">
      <w:pPr>
        <w:ind w:left="708"/>
        <w:rPr>
          <w:rFonts w:ascii="Calibri" w:hAnsi="Calibri" w:cs="Calibri"/>
          <w:sz w:val="22"/>
          <w:szCs w:val="22"/>
        </w:rPr>
      </w:pPr>
      <w:r w:rsidRPr="00082320">
        <w:rPr>
          <w:rFonts w:ascii="Calibri" w:hAnsi="Calibri" w:cs="Calibri"/>
          <w:sz w:val="22"/>
          <w:szCs w:val="22"/>
        </w:rPr>
        <w:t>Se requiere la adquisición de cámara de humidificación reusable para ventilación mecánica neonatal, número de parte MR340E, componente crítico de los sistemas de ventilación mecánica utilizados en la Unidad de Cuidados Intensivos Neonatales (UCIN). Esta cámara proporciona humidificación y calentamiento óptimo del aire inspirado para pacientes neonatos en ventilación mecánica, siendo fundamental para prevenir lesiones en las vías respiratorias y garantizar una terapia ventilatoria segura y efectiva.</w:t>
      </w:r>
    </w:p>
    <w:p w14:paraId="6F726C09" w14:textId="3E5ADBCF"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CARACTERÍSTICAS TÉCNICAS</w:t>
      </w:r>
    </w:p>
    <w:p w14:paraId="13A7799A" w14:textId="77777777" w:rsidR="00E72B3B" w:rsidRPr="00082320" w:rsidRDefault="00E72B3B" w:rsidP="00C620BA">
      <w:pPr>
        <w:ind w:left="360"/>
        <w:rPr>
          <w:rFonts w:ascii="Calibri" w:hAnsi="Calibri" w:cs="Calibri"/>
          <w:sz w:val="22"/>
          <w:szCs w:val="22"/>
        </w:rPr>
      </w:pPr>
      <w:r w:rsidRPr="00082320">
        <w:rPr>
          <w:rFonts w:ascii="Calibri" w:hAnsi="Calibri" w:cs="Calibri"/>
          <w:sz w:val="22"/>
          <w:szCs w:val="22"/>
        </w:rPr>
        <w:t>La cámara de humidificación a adquirir deberá cumplir con las siguientes características:</w:t>
      </w:r>
    </w:p>
    <w:tbl>
      <w:tblPr>
        <w:tblStyle w:val="Tablaconcuadrcula"/>
        <w:tblW w:w="7792" w:type="dxa"/>
        <w:tblLayout w:type="fixed"/>
        <w:tblLook w:val="04A0" w:firstRow="1" w:lastRow="0" w:firstColumn="1" w:lastColumn="0" w:noHBand="0" w:noVBand="1"/>
      </w:tblPr>
      <w:tblGrid>
        <w:gridCol w:w="1682"/>
        <w:gridCol w:w="1857"/>
        <w:gridCol w:w="1121"/>
        <w:gridCol w:w="1147"/>
        <w:gridCol w:w="1985"/>
      </w:tblGrid>
      <w:tr w:rsidR="00082320" w:rsidRPr="00082320" w14:paraId="7C77CCB4" w14:textId="77777777" w:rsidTr="0043656D">
        <w:tc>
          <w:tcPr>
            <w:tcW w:w="7792" w:type="dxa"/>
            <w:gridSpan w:val="5"/>
            <w:shd w:val="clear" w:color="auto" w:fill="A5C9EB" w:themeFill="text2" w:themeFillTint="40"/>
          </w:tcPr>
          <w:p w14:paraId="49F94FD0" w14:textId="110A6D84" w:rsidR="00082320" w:rsidRPr="00082320" w:rsidRDefault="00082320" w:rsidP="00CE2227">
            <w:pPr>
              <w:jc w:val="center"/>
              <w:rPr>
                <w:rFonts w:ascii="Calibri" w:hAnsi="Calibri" w:cs="Calibri"/>
                <w:b/>
                <w:bCs/>
                <w:sz w:val="22"/>
                <w:szCs w:val="22"/>
              </w:rPr>
            </w:pPr>
            <w:r>
              <w:rPr>
                <w:rFonts w:ascii="Calibri" w:hAnsi="Calibri" w:cs="Calibri"/>
                <w:b/>
                <w:bCs/>
                <w:sz w:val="22"/>
                <w:szCs w:val="22"/>
              </w:rPr>
              <w:t xml:space="preserve">3.1. </w:t>
            </w:r>
            <w:r w:rsidRPr="00082320">
              <w:rPr>
                <w:rFonts w:ascii="Calibri" w:hAnsi="Calibri" w:cs="Calibri"/>
                <w:b/>
                <w:bCs/>
                <w:sz w:val="22"/>
                <w:szCs w:val="22"/>
              </w:rPr>
              <w:t>Especificaciones Generales</w:t>
            </w:r>
          </w:p>
        </w:tc>
      </w:tr>
      <w:tr w:rsidR="00CE2227" w:rsidRPr="00082320" w14:paraId="3E7C606B" w14:textId="77777777" w:rsidTr="0043656D">
        <w:tc>
          <w:tcPr>
            <w:tcW w:w="1682" w:type="dxa"/>
            <w:shd w:val="clear" w:color="auto" w:fill="A5C9EB" w:themeFill="text2" w:themeFillTint="40"/>
            <w:hideMark/>
          </w:tcPr>
          <w:p w14:paraId="21BB3E6D" w14:textId="77777777" w:rsidR="00CE2227" w:rsidRPr="00082320" w:rsidRDefault="00CE2227" w:rsidP="00082320">
            <w:pPr>
              <w:spacing w:before="240"/>
              <w:jc w:val="center"/>
              <w:rPr>
                <w:rFonts w:ascii="Calibri" w:hAnsi="Calibri" w:cs="Calibri"/>
                <w:b/>
                <w:bCs/>
                <w:sz w:val="22"/>
                <w:szCs w:val="22"/>
              </w:rPr>
            </w:pPr>
            <w:r w:rsidRPr="00082320">
              <w:rPr>
                <w:rFonts w:ascii="Calibri" w:hAnsi="Calibri" w:cs="Calibri"/>
                <w:b/>
                <w:bCs/>
                <w:sz w:val="22"/>
                <w:szCs w:val="22"/>
              </w:rPr>
              <w:t>Característica</w:t>
            </w:r>
          </w:p>
        </w:tc>
        <w:tc>
          <w:tcPr>
            <w:tcW w:w="1857" w:type="dxa"/>
            <w:shd w:val="clear" w:color="auto" w:fill="A5C9EB" w:themeFill="text2" w:themeFillTint="40"/>
            <w:hideMark/>
          </w:tcPr>
          <w:p w14:paraId="496F6DCA" w14:textId="77777777" w:rsidR="00CE2227" w:rsidRPr="00082320" w:rsidRDefault="00CE2227" w:rsidP="00082320">
            <w:pPr>
              <w:spacing w:before="240"/>
              <w:jc w:val="center"/>
              <w:rPr>
                <w:rFonts w:ascii="Calibri" w:hAnsi="Calibri" w:cs="Calibri"/>
                <w:b/>
                <w:bCs/>
                <w:sz w:val="22"/>
                <w:szCs w:val="22"/>
              </w:rPr>
            </w:pPr>
            <w:r w:rsidRPr="00082320">
              <w:rPr>
                <w:rFonts w:ascii="Calibri" w:hAnsi="Calibri" w:cs="Calibri"/>
                <w:b/>
                <w:bCs/>
                <w:sz w:val="22"/>
                <w:szCs w:val="22"/>
              </w:rPr>
              <w:t>Especificación</w:t>
            </w:r>
          </w:p>
        </w:tc>
        <w:tc>
          <w:tcPr>
            <w:tcW w:w="1121" w:type="dxa"/>
            <w:shd w:val="clear" w:color="auto" w:fill="A5C9EB" w:themeFill="text2" w:themeFillTint="40"/>
          </w:tcPr>
          <w:p w14:paraId="52D3A7E3" w14:textId="6889CC30" w:rsidR="00CE2227" w:rsidRPr="00082320" w:rsidRDefault="00CE2227" w:rsidP="00082320">
            <w:pPr>
              <w:spacing w:before="240"/>
              <w:jc w:val="center"/>
              <w:rPr>
                <w:rFonts w:ascii="Calibri" w:hAnsi="Calibri" w:cs="Calibri"/>
                <w:b/>
                <w:bCs/>
                <w:sz w:val="22"/>
                <w:szCs w:val="22"/>
              </w:rPr>
            </w:pPr>
            <w:r w:rsidRPr="00082320">
              <w:rPr>
                <w:rFonts w:ascii="Calibri" w:hAnsi="Calibri" w:cs="Calibri"/>
                <w:b/>
                <w:bCs/>
                <w:sz w:val="22"/>
                <w:szCs w:val="22"/>
              </w:rPr>
              <w:t>Unidad de medida</w:t>
            </w:r>
          </w:p>
        </w:tc>
        <w:tc>
          <w:tcPr>
            <w:tcW w:w="1147" w:type="dxa"/>
            <w:shd w:val="clear" w:color="auto" w:fill="A5C9EB" w:themeFill="text2" w:themeFillTint="40"/>
          </w:tcPr>
          <w:p w14:paraId="1CDC9093" w14:textId="1CB97A3D" w:rsidR="00CE2227" w:rsidRPr="00082320" w:rsidRDefault="00CE2227" w:rsidP="00082320">
            <w:pPr>
              <w:spacing w:before="240"/>
              <w:jc w:val="center"/>
              <w:rPr>
                <w:rFonts w:ascii="Calibri" w:hAnsi="Calibri" w:cs="Calibri"/>
                <w:b/>
                <w:bCs/>
                <w:sz w:val="22"/>
                <w:szCs w:val="22"/>
              </w:rPr>
            </w:pPr>
            <w:r w:rsidRPr="00082320">
              <w:rPr>
                <w:rFonts w:ascii="Calibri" w:hAnsi="Calibri" w:cs="Calibri"/>
                <w:b/>
                <w:bCs/>
                <w:sz w:val="22"/>
                <w:szCs w:val="22"/>
              </w:rPr>
              <w:t>Cantidad</w:t>
            </w:r>
          </w:p>
        </w:tc>
        <w:tc>
          <w:tcPr>
            <w:tcW w:w="1985" w:type="dxa"/>
            <w:shd w:val="clear" w:color="auto" w:fill="A5C9EB" w:themeFill="text2" w:themeFillTint="40"/>
          </w:tcPr>
          <w:p w14:paraId="27568D6D" w14:textId="7F01755D" w:rsidR="00CE2227" w:rsidRPr="00082320" w:rsidRDefault="00CE2227" w:rsidP="00082320">
            <w:pPr>
              <w:spacing w:before="240"/>
              <w:jc w:val="center"/>
              <w:rPr>
                <w:rFonts w:ascii="Calibri" w:hAnsi="Calibri" w:cs="Calibri"/>
                <w:b/>
                <w:bCs/>
                <w:sz w:val="22"/>
                <w:szCs w:val="22"/>
              </w:rPr>
            </w:pPr>
            <w:r w:rsidRPr="00082320">
              <w:rPr>
                <w:rFonts w:ascii="Calibri" w:hAnsi="Calibri" w:cs="Calibri"/>
                <w:b/>
                <w:bCs/>
                <w:sz w:val="22"/>
                <w:szCs w:val="22"/>
              </w:rPr>
              <w:t>Código siga</w:t>
            </w:r>
          </w:p>
        </w:tc>
      </w:tr>
      <w:tr w:rsidR="00CE2227" w:rsidRPr="00082320" w14:paraId="339D4018" w14:textId="77777777" w:rsidTr="0043656D">
        <w:tc>
          <w:tcPr>
            <w:tcW w:w="1682" w:type="dxa"/>
            <w:shd w:val="clear" w:color="auto" w:fill="A5C9EB" w:themeFill="text2" w:themeFillTint="40"/>
            <w:hideMark/>
          </w:tcPr>
          <w:p w14:paraId="448BD032" w14:textId="77777777" w:rsidR="00CE2227" w:rsidRPr="00082320" w:rsidRDefault="00CE2227" w:rsidP="00082320">
            <w:pPr>
              <w:jc w:val="center"/>
              <w:rPr>
                <w:rFonts w:ascii="Calibri" w:hAnsi="Calibri" w:cs="Calibri"/>
                <w:sz w:val="22"/>
                <w:szCs w:val="22"/>
              </w:rPr>
            </w:pPr>
            <w:r w:rsidRPr="00082320">
              <w:rPr>
                <w:rFonts w:ascii="Calibri" w:hAnsi="Calibri" w:cs="Calibri"/>
                <w:sz w:val="22"/>
                <w:szCs w:val="22"/>
              </w:rPr>
              <w:t>Número de parte</w:t>
            </w:r>
          </w:p>
        </w:tc>
        <w:tc>
          <w:tcPr>
            <w:tcW w:w="1857" w:type="dxa"/>
            <w:shd w:val="clear" w:color="auto" w:fill="A5C9EB" w:themeFill="text2" w:themeFillTint="40"/>
            <w:hideMark/>
          </w:tcPr>
          <w:p w14:paraId="11E800DF" w14:textId="77777777" w:rsidR="00CE2227" w:rsidRPr="00082320" w:rsidRDefault="00CE2227" w:rsidP="00082320">
            <w:pPr>
              <w:jc w:val="center"/>
              <w:rPr>
                <w:rFonts w:ascii="Calibri" w:hAnsi="Calibri" w:cs="Calibri"/>
                <w:sz w:val="22"/>
                <w:szCs w:val="22"/>
              </w:rPr>
            </w:pPr>
            <w:r w:rsidRPr="00082320">
              <w:rPr>
                <w:rFonts w:ascii="Calibri" w:hAnsi="Calibri" w:cs="Calibri"/>
                <w:sz w:val="22"/>
                <w:szCs w:val="22"/>
              </w:rPr>
              <w:t>MR340E (original del fabricante)</w:t>
            </w:r>
          </w:p>
        </w:tc>
        <w:tc>
          <w:tcPr>
            <w:tcW w:w="1121" w:type="dxa"/>
            <w:shd w:val="clear" w:color="auto" w:fill="A5C9EB" w:themeFill="text2" w:themeFillTint="40"/>
          </w:tcPr>
          <w:p w14:paraId="0C7629E1" w14:textId="11692370" w:rsidR="00CE2227" w:rsidRPr="00082320" w:rsidRDefault="00CE2227" w:rsidP="00082320">
            <w:pPr>
              <w:jc w:val="center"/>
              <w:rPr>
                <w:rFonts w:ascii="Calibri" w:hAnsi="Calibri" w:cs="Calibri"/>
                <w:sz w:val="22"/>
                <w:szCs w:val="22"/>
              </w:rPr>
            </w:pPr>
            <w:r w:rsidRPr="00082320">
              <w:rPr>
                <w:rFonts w:ascii="Calibri" w:hAnsi="Calibri" w:cs="Calibri"/>
                <w:sz w:val="22"/>
                <w:szCs w:val="22"/>
              </w:rPr>
              <w:t>UND</w:t>
            </w:r>
          </w:p>
        </w:tc>
        <w:tc>
          <w:tcPr>
            <w:tcW w:w="1147" w:type="dxa"/>
            <w:shd w:val="clear" w:color="auto" w:fill="A5C9EB" w:themeFill="text2" w:themeFillTint="40"/>
          </w:tcPr>
          <w:p w14:paraId="2C315F6D" w14:textId="3E5ACF7F" w:rsidR="00CE2227" w:rsidRPr="00082320" w:rsidRDefault="00CE2227" w:rsidP="00082320">
            <w:pPr>
              <w:jc w:val="center"/>
              <w:rPr>
                <w:rFonts w:ascii="Calibri" w:hAnsi="Calibri" w:cs="Calibri"/>
                <w:sz w:val="22"/>
                <w:szCs w:val="22"/>
              </w:rPr>
            </w:pPr>
            <w:r w:rsidRPr="00082320">
              <w:rPr>
                <w:rFonts w:ascii="Calibri" w:hAnsi="Calibri" w:cs="Calibri"/>
                <w:sz w:val="22"/>
                <w:szCs w:val="22"/>
              </w:rPr>
              <w:t>40</w:t>
            </w:r>
          </w:p>
        </w:tc>
        <w:tc>
          <w:tcPr>
            <w:tcW w:w="1985" w:type="dxa"/>
            <w:shd w:val="clear" w:color="auto" w:fill="A5C9EB" w:themeFill="text2" w:themeFillTint="40"/>
          </w:tcPr>
          <w:p w14:paraId="42BEFA83" w14:textId="2E2198C0" w:rsidR="00CE2227" w:rsidRPr="00082320" w:rsidRDefault="00CE2227" w:rsidP="00082320">
            <w:pPr>
              <w:jc w:val="center"/>
              <w:rPr>
                <w:rFonts w:ascii="Calibri" w:hAnsi="Calibri" w:cs="Calibri"/>
                <w:sz w:val="22"/>
                <w:szCs w:val="22"/>
              </w:rPr>
            </w:pPr>
            <w:r w:rsidRPr="00082320">
              <w:rPr>
                <w:rFonts w:ascii="Calibri" w:hAnsi="Calibri" w:cs="Calibri"/>
                <w:sz w:val="22"/>
                <w:szCs w:val="22"/>
              </w:rPr>
              <w:t>493700142167</w:t>
            </w:r>
          </w:p>
        </w:tc>
      </w:tr>
      <w:tr w:rsidR="00CE2227" w:rsidRPr="00082320" w14:paraId="6B57EAA7" w14:textId="77777777" w:rsidTr="0043656D">
        <w:tc>
          <w:tcPr>
            <w:tcW w:w="1682" w:type="dxa"/>
            <w:hideMark/>
          </w:tcPr>
          <w:p w14:paraId="32B09DA7" w14:textId="77777777" w:rsidR="00CE2227" w:rsidRPr="00082320" w:rsidRDefault="00CE2227" w:rsidP="00E72B3B">
            <w:pPr>
              <w:rPr>
                <w:rFonts w:ascii="Calibri" w:hAnsi="Calibri" w:cs="Calibri"/>
                <w:sz w:val="22"/>
                <w:szCs w:val="22"/>
              </w:rPr>
            </w:pPr>
            <w:r w:rsidRPr="00082320">
              <w:rPr>
                <w:rFonts w:ascii="Calibri" w:hAnsi="Calibri" w:cs="Calibri"/>
                <w:sz w:val="22"/>
                <w:szCs w:val="22"/>
              </w:rPr>
              <w:t>Aplicación</w:t>
            </w:r>
          </w:p>
        </w:tc>
        <w:tc>
          <w:tcPr>
            <w:tcW w:w="6110" w:type="dxa"/>
            <w:gridSpan w:val="4"/>
            <w:hideMark/>
          </w:tcPr>
          <w:p w14:paraId="3C9CEDB4" w14:textId="2A45C8B5" w:rsidR="00CE2227" w:rsidRPr="00082320" w:rsidRDefault="00CE2227" w:rsidP="00CE2227">
            <w:pPr>
              <w:rPr>
                <w:rFonts w:ascii="Calibri" w:hAnsi="Calibri" w:cs="Calibri"/>
                <w:sz w:val="22"/>
                <w:szCs w:val="22"/>
              </w:rPr>
            </w:pPr>
            <w:r w:rsidRPr="00082320">
              <w:rPr>
                <w:rFonts w:ascii="Calibri" w:hAnsi="Calibri" w:cs="Calibri"/>
                <w:sz w:val="22"/>
                <w:szCs w:val="22"/>
              </w:rPr>
              <w:t>Ventilación mecánica neonatal e infantil</w:t>
            </w:r>
          </w:p>
        </w:tc>
      </w:tr>
      <w:tr w:rsidR="00CE2227" w:rsidRPr="00082320" w14:paraId="52D43C5D" w14:textId="77777777" w:rsidTr="0043656D">
        <w:tc>
          <w:tcPr>
            <w:tcW w:w="1682" w:type="dxa"/>
            <w:hideMark/>
          </w:tcPr>
          <w:p w14:paraId="26D207D3" w14:textId="77777777" w:rsidR="00CE2227" w:rsidRPr="00082320" w:rsidRDefault="00CE2227" w:rsidP="00E72B3B">
            <w:pPr>
              <w:rPr>
                <w:rFonts w:ascii="Calibri" w:hAnsi="Calibri" w:cs="Calibri"/>
                <w:sz w:val="22"/>
                <w:szCs w:val="22"/>
              </w:rPr>
            </w:pPr>
            <w:r w:rsidRPr="00082320">
              <w:rPr>
                <w:rFonts w:ascii="Calibri" w:hAnsi="Calibri" w:cs="Calibri"/>
                <w:sz w:val="22"/>
                <w:szCs w:val="22"/>
              </w:rPr>
              <w:t>Tipo</w:t>
            </w:r>
          </w:p>
        </w:tc>
        <w:tc>
          <w:tcPr>
            <w:tcW w:w="6110" w:type="dxa"/>
            <w:gridSpan w:val="4"/>
            <w:hideMark/>
          </w:tcPr>
          <w:p w14:paraId="6282E691" w14:textId="6F5784F8" w:rsidR="00CE2227" w:rsidRPr="00082320" w:rsidRDefault="00CE2227" w:rsidP="00CE2227">
            <w:pPr>
              <w:rPr>
                <w:rFonts w:ascii="Calibri" w:hAnsi="Calibri" w:cs="Calibri"/>
                <w:sz w:val="22"/>
                <w:szCs w:val="22"/>
              </w:rPr>
            </w:pPr>
            <w:r w:rsidRPr="00082320">
              <w:rPr>
                <w:rFonts w:ascii="Calibri" w:hAnsi="Calibri" w:cs="Calibri"/>
                <w:sz w:val="22"/>
                <w:szCs w:val="22"/>
              </w:rPr>
              <w:t xml:space="preserve">Cámara de humidificación </w:t>
            </w:r>
            <w:r w:rsidR="001B240A" w:rsidRPr="00082320">
              <w:rPr>
                <w:rFonts w:ascii="Calibri" w:hAnsi="Calibri" w:cs="Calibri"/>
                <w:sz w:val="22"/>
                <w:szCs w:val="22"/>
              </w:rPr>
              <w:t>reusable/</w:t>
            </w:r>
            <w:r w:rsidRPr="00082320">
              <w:rPr>
                <w:rFonts w:ascii="Calibri" w:hAnsi="Calibri" w:cs="Calibri"/>
                <w:sz w:val="22"/>
                <w:szCs w:val="22"/>
              </w:rPr>
              <w:t>esterilizable</w:t>
            </w:r>
          </w:p>
        </w:tc>
      </w:tr>
      <w:tr w:rsidR="00CE2227" w:rsidRPr="00082320" w14:paraId="43ED1E22" w14:textId="77777777" w:rsidTr="0043656D">
        <w:tc>
          <w:tcPr>
            <w:tcW w:w="1682" w:type="dxa"/>
            <w:hideMark/>
          </w:tcPr>
          <w:p w14:paraId="331CA702" w14:textId="77777777" w:rsidR="00CE2227" w:rsidRPr="00082320" w:rsidRDefault="00CE2227" w:rsidP="00E72B3B">
            <w:pPr>
              <w:rPr>
                <w:rFonts w:ascii="Calibri" w:hAnsi="Calibri" w:cs="Calibri"/>
                <w:sz w:val="22"/>
                <w:szCs w:val="22"/>
              </w:rPr>
            </w:pPr>
            <w:r w:rsidRPr="00082320">
              <w:rPr>
                <w:rFonts w:ascii="Calibri" w:hAnsi="Calibri" w:cs="Calibri"/>
                <w:sz w:val="22"/>
                <w:szCs w:val="22"/>
              </w:rPr>
              <w:t>Compatibilidad</w:t>
            </w:r>
          </w:p>
        </w:tc>
        <w:tc>
          <w:tcPr>
            <w:tcW w:w="6110" w:type="dxa"/>
            <w:gridSpan w:val="4"/>
            <w:hideMark/>
          </w:tcPr>
          <w:p w14:paraId="6D3FCECA" w14:textId="0EF173BE" w:rsidR="00CE2227" w:rsidRPr="00082320" w:rsidRDefault="00CE2227" w:rsidP="00CE2227">
            <w:pPr>
              <w:rPr>
                <w:rFonts w:ascii="Calibri" w:hAnsi="Calibri" w:cs="Calibri"/>
                <w:sz w:val="22"/>
                <w:szCs w:val="22"/>
              </w:rPr>
            </w:pPr>
            <w:r w:rsidRPr="00082320">
              <w:rPr>
                <w:rFonts w:ascii="Calibri" w:hAnsi="Calibri" w:cs="Calibri"/>
                <w:sz w:val="22"/>
                <w:szCs w:val="22"/>
              </w:rPr>
              <w:t>Sistemas de humidificación para ventiladores neonatales</w:t>
            </w:r>
          </w:p>
        </w:tc>
      </w:tr>
      <w:tr w:rsidR="00CE2227" w:rsidRPr="00082320" w14:paraId="0A670651" w14:textId="77777777" w:rsidTr="0043656D">
        <w:tc>
          <w:tcPr>
            <w:tcW w:w="1682" w:type="dxa"/>
            <w:hideMark/>
          </w:tcPr>
          <w:p w14:paraId="7AA9D6D7" w14:textId="77777777" w:rsidR="00CE2227" w:rsidRPr="00082320" w:rsidRDefault="00CE2227" w:rsidP="00E72B3B">
            <w:pPr>
              <w:rPr>
                <w:rFonts w:ascii="Calibri" w:hAnsi="Calibri" w:cs="Calibri"/>
                <w:sz w:val="22"/>
                <w:szCs w:val="22"/>
              </w:rPr>
            </w:pPr>
            <w:r w:rsidRPr="00082320">
              <w:rPr>
                <w:rFonts w:ascii="Calibri" w:hAnsi="Calibri" w:cs="Calibri"/>
                <w:sz w:val="22"/>
                <w:szCs w:val="22"/>
              </w:rPr>
              <w:t>Estado</w:t>
            </w:r>
          </w:p>
        </w:tc>
        <w:tc>
          <w:tcPr>
            <w:tcW w:w="6110" w:type="dxa"/>
            <w:gridSpan w:val="4"/>
            <w:hideMark/>
          </w:tcPr>
          <w:p w14:paraId="60A3E3CC" w14:textId="14F255B8" w:rsidR="00CE2227" w:rsidRPr="00082320" w:rsidRDefault="00CE2227" w:rsidP="00CE2227">
            <w:pPr>
              <w:rPr>
                <w:rFonts w:ascii="Calibri" w:hAnsi="Calibri" w:cs="Calibri"/>
                <w:sz w:val="22"/>
                <w:szCs w:val="22"/>
              </w:rPr>
            </w:pPr>
            <w:r w:rsidRPr="00082320">
              <w:rPr>
                <w:rFonts w:ascii="Calibri" w:hAnsi="Calibri" w:cs="Calibri"/>
                <w:sz w:val="22"/>
                <w:szCs w:val="22"/>
              </w:rPr>
              <w:t>Nuevos, sin uso previo, en empaque original sellado</w:t>
            </w:r>
          </w:p>
        </w:tc>
      </w:tr>
      <w:tr w:rsidR="00CE2227" w:rsidRPr="00082320" w14:paraId="727A620D" w14:textId="77777777" w:rsidTr="0043656D">
        <w:tc>
          <w:tcPr>
            <w:tcW w:w="1682" w:type="dxa"/>
            <w:hideMark/>
          </w:tcPr>
          <w:p w14:paraId="2D6A18E9" w14:textId="77777777" w:rsidR="00CE2227" w:rsidRPr="00082320" w:rsidRDefault="00CE2227" w:rsidP="00E72B3B">
            <w:pPr>
              <w:rPr>
                <w:rFonts w:ascii="Calibri" w:hAnsi="Calibri" w:cs="Calibri"/>
                <w:sz w:val="22"/>
                <w:szCs w:val="22"/>
              </w:rPr>
            </w:pPr>
            <w:r w:rsidRPr="00082320">
              <w:rPr>
                <w:rFonts w:ascii="Calibri" w:hAnsi="Calibri" w:cs="Calibri"/>
                <w:sz w:val="22"/>
                <w:szCs w:val="22"/>
              </w:rPr>
              <w:t>Vida útil</w:t>
            </w:r>
          </w:p>
        </w:tc>
        <w:tc>
          <w:tcPr>
            <w:tcW w:w="6110" w:type="dxa"/>
            <w:gridSpan w:val="4"/>
            <w:hideMark/>
          </w:tcPr>
          <w:p w14:paraId="5A4A610F" w14:textId="6F366F3D" w:rsidR="00CE2227" w:rsidRPr="00082320" w:rsidRDefault="00CE2227" w:rsidP="00CE2227">
            <w:pPr>
              <w:rPr>
                <w:rFonts w:ascii="Calibri" w:hAnsi="Calibri" w:cs="Calibri"/>
                <w:sz w:val="22"/>
                <w:szCs w:val="22"/>
              </w:rPr>
            </w:pPr>
            <w:r w:rsidRPr="00082320">
              <w:rPr>
                <w:rFonts w:ascii="Calibri" w:hAnsi="Calibri" w:cs="Calibri"/>
                <w:sz w:val="22"/>
                <w:szCs w:val="22"/>
              </w:rPr>
              <w:t>No menor a 5 años desde la fecha de fabricación</w:t>
            </w:r>
          </w:p>
        </w:tc>
      </w:tr>
    </w:tbl>
    <w:tbl>
      <w:tblPr>
        <w:tblStyle w:val="Tablaconcuadrcula"/>
        <w:tblW w:w="7792" w:type="dxa"/>
        <w:tblLook w:val="04A0" w:firstRow="1" w:lastRow="0" w:firstColumn="1" w:lastColumn="0" w:noHBand="0" w:noVBand="1"/>
      </w:tblPr>
      <w:tblGrid>
        <w:gridCol w:w="1910"/>
        <w:gridCol w:w="5882"/>
      </w:tblGrid>
      <w:tr w:rsidR="00082320" w:rsidRPr="00082320" w14:paraId="4D85C127" w14:textId="77777777" w:rsidTr="00082320">
        <w:tc>
          <w:tcPr>
            <w:tcW w:w="7792" w:type="dxa"/>
            <w:gridSpan w:val="2"/>
            <w:shd w:val="clear" w:color="auto" w:fill="A5C9EB" w:themeFill="text2" w:themeFillTint="40"/>
          </w:tcPr>
          <w:p w14:paraId="5E0DABD4" w14:textId="22DCA723" w:rsidR="00082320" w:rsidRPr="00082320" w:rsidRDefault="00082320" w:rsidP="00082320">
            <w:pPr>
              <w:pStyle w:val="Prrafodelista"/>
              <w:numPr>
                <w:ilvl w:val="1"/>
                <w:numId w:val="34"/>
              </w:numPr>
              <w:jc w:val="center"/>
              <w:rPr>
                <w:rFonts w:ascii="Calibri" w:hAnsi="Calibri" w:cs="Calibri"/>
                <w:b/>
                <w:bCs/>
                <w:sz w:val="22"/>
                <w:szCs w:val="22"/>
              </w:rPr>
            </w:pPr>
            <w:r w:rsidRPr="00082320">
              <w:rPr>
                <w:rFonts w:ascii="Calibri" w:hAnsi="Calibri" w:cs="Calibri"/>
                <w:b/>
                <w:bCs/>
                <w:sz w:val="22"/>
                <w:szCs w:val="22"/>
              </w:rPr>
              <w:t>Características Técnicas Específicas - Cámara MR340E</w:t>
            </w:r>
          </w:p>
        </w:tc>
      </w:tr>
      <w:tr w:rsidR="00E72B3B" w:rsidRPr="00082320" w14:paraId="2C170616" w14:textId="77777777" w:rsidTr="00082320">
        <w:tc>
          <w:tcPr>
            <w:tcW w:w="0" w:type="auto"/>
            <w:hideMark/>
          </w:tcPr>
          <w:p w14:paraId="7DFBDFE2" w14:textId="77777777" w:rsidR="00E72B3B" w:rsidRPr="00082320" w:rsidRDefault="00E72B3B" w:rsidP="00CE2227">
            <w:pPr>
              <w:jc w:val="center"/>
              <w:rPr>
                <w:rFonts w:ascii="Calibri" w:hAnsi="Calibri" w:cs="Calibri"/>
                <w:b/>
                <w:bCs/>
                <w:sz w:val="22"/>
                <w:szCs w:val="22"/>
              </w:rPr>
            </w:pPr>
            <w:r w:rsidRPr="00082320">
              <w:rPr>
                <w:rFonts w:ascii="Calibri" w:hAnsi="Calibri" w:cs="Calibri"/>
                <w:b/>
                <w:bCs/>
                <w:sz w:val="22"/>
                <w:szCs w:val="22"/>
              </w:rPr>
              <w:t>Parámetro</w:t>
            </w:r>
          </w:p>
        </w:tc>
        <w:tc>
          <w:tcPr>
            <w:tcW w:w="5882" w:type="dxa"/>
            <w:hideMark/>
          </w:tcPr>
          <w:p w14:paraId="42C8CAC0" w14:textId="77777777" w:rsidR="00E72B3B" w:rsidRPr="00082320" w:rsidRDefault="00E72B3B" w:rsidP="00CE2227">
            <w:pPr>
              <w:jc w:val="center"/>
              <w:rPr>
                <w:rFonts w:ascii="Calibri" w:hAnsi="Calibri" w:cs="Calibri"/>
                <w:b/>
                <w:bCs/>
                <w:sz w:val="22"/>
                <w:szCs w:val="22"/>
              </w:rPr>
            </w:pPr>
            <w:r w:rsidRPr="00082320">
              <w:rPr>
                <w:rFonts w:ascii="Calibri" w:hAnsi="Calibri" w:cs="Calibri"/>
                <w:b/>
                <w:bCs/>
                <w:sz w:val="22"/>
                <w:szCs w:val="22"/>
              </w:rPr>
              <w:t>Especificación</w:t>
            </w:r>
          </w:p>
        </w:tc>
      </w:tr>
      <w:tr w:rsidR="00E72B3B" w:rsidRPr="00082320" w14:paraId="553607B7" w14:textId="77777777" w:rsidTr="00082320">
        <w:tc>
          <w:tcPr>
            <w:tcW w:w="0" w:type="auto"/>
            <w:hideMark/>
          </w:tcPr>
          <w:p w14:paraId="0A5147C5"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Número de parte</w:t>
            </w:r>
          </w:p>
        </w:tc>
        <w:tc>
          <w:tcPr>
            <w:tcW w:w="5882" w:type="dxa"/>
            <w:hideMark/>
          </w:tcPr>
          <w:p w14:paraId="6B3B18DF"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MR340E</w:t>
            </w:r>
          </w:p>
        </w:tc>
      </w:tr>
      <w:tr w:rsidR="00E72B3B" w:rsidRPr="00082320" w14:paraId="2BACE943" w14:textId="77777777" w:rsidTr="00082320">
        <w:tc>
          <w:tcPr>
            <w:tcW w:w="0" w:type="auto"/>
            <w:hideMark/>
          </w:tcPr>
          <w:p w14:paraId="14D2D61E"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Capacidad</w:t>
            </w:r>
          </w:p>
        </w:tc>
        <w:tc>
          <w:tcPr>
            <w:tcW w:w="5882" w:type="dxa"/>
            <w:hideMark/>
          </w:tcPr>
          <w:p w14:paraId="776D002E"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Diseñada para flujos neonatales (0.2 - 30 L/min)</w:t>
            </w:r>
          </w:p>
        </w:tc>
      </w:tr>
      <w:tr w:rsidR="00E72B3B" w:rsidRPr="00082320" w14:paraId="15D319D3" w14:textId="77777777" w:rsidTr="00082320">
        <w:tc>
          <w:tcPr>
            <w:tcW w:w="0" w:type="auto"/>
            <w:hideMark/>
          </w:tcPr>
          <w:p w14:paraId="237D6F41"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Material</w:t>
            </w:r>
          </w:p>
        </w:tc>
        <w:tc>
          <w:tcPr>
            <w:tcW w:w="5882" w:type="dxa"/>
            <w:hideMark/>
          </w:tcPr>
          <w:p w14:paraId="1E21E822"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Plástico médico de grado hospitalario, libre de DEHP y látex</w:t>
            </w:r>
          </w:p>
        </w:tc>
      </w:tr>
      <w:tr w:rsidR="00E72B3B" w:rsidRPr="00082320" w14:paraId="7A5F4EF5" w14:textId="77777777" w:rsidTr="00082320">
        <w:tc>
          <w:tcPr>
            <w:tcW w:w="0" w:type="auto"/>
            <w:hideMark/>
          </w:tcPr>
          <w:p w14:paraId="5E927357"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Esterilización</w:t>
            </w:r>
          </w:p>
        </w:tc>
        <w:tc>
          <w:tcPr>
            <w:tcW w:w="5882" w:type="dxa"/>
            <w:hideMark/>
          </w:tcPr>
          <w:p w14:paraId="335FB995" w14:textId="7DDF5C01" w:rsidR="00E72B3B" w:rsidRPr="00082320" w:rsidRDefault="00E72B3B" w:rsidP="00E72B3B">
            <w:pPr>
              <w:rPr>
                <w:rFonts w:ascii="Calibri" w:hAnsi="Calibri" w:cs="Calibri"/>
                <w:sz w:val="22"/>
                <w:szCs w:val="22"/>
              </w:rPr>
            </w:pPr>
            <w:r w:rsidRPr="00082320">
              <w:rPr>
                <w:rFonts w:ascii="Calibri" w:hAnsi="Calibri" w:cs="Calibri"/>
                <w:sz w:val="22"/>
                <w:szCs w:val="22"/>
              </w:rPr>
              <w:t>Compatible con autoclave (1</w:t>
            </w:r>
            <w:r w:rsidR="00EE5604" w:rsidRPr="00082320">
              <w:rPr>
                <w:rFonts w:ascii="Calibri" w:hAnsi="Calibri" w:cs="Calibri"/>
                <w:sz w:val="22"/>
                <w:szCs w:val="22"/>
              </w:rPr>
              <w:t>34</w:t>
            </w:r>
            <w:r w:rsidRPr="00082320">
              <w:rPr>
                <w:rFonts w:ascii="Calibri" w:hAnsi="Calibri" w:cs="Calibri"/>
                <w:sz w:val="22"/>
                <w:szCs w:val="22"/>
              </w:rPr>
              <w:t>°C), óxido de etileno y esterilización química</w:t>
            </w:r>
          </w:p>
        </w:tc>
      </w:tr>
      <w:tr w:rsidR="00E72B3B" w:rsidRPr="00082320" w14:paraId="012F242E" w14:textId="77777777" w:rsidTr="00082320">
        <w:tc>
          <w:tcPr>
            <w:tcW w:w="0" w:type="auto"/>
            <w:hideMark/>
          </w:tcPr>
          <w:p w14:paraId="3565184C"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lastRenderedPageBreak/>
              <w:t>Volumen de agua</w:t>
            </w:r>
          </w:p>
        </w:tc>
        <w:tc>
          <w:tcPr>
            <w:tcW w:w="5882" w:type="dxa"/>
            <w:hideMark/>
          </w:tcPr>
          <w:p w14:paraId="0261E8DD"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Capacidad mínima de 340ml</w:t>
            </w:r>
          </w:p>
        </w:tc>
      </w:tr>
      <w:tr w:rsidR="00E72B3B" w:rsidRPr="00082320" w14:paraId="55D3DF67" w14:textId="77777777" w:rsidTr="00082320">
        <w:tc>
          <w:tcPr>
            <w:tcW w:w="0" w:type="auto"/>
            <w:hideMark/>
          </w:tcPr>
          <w:p w14:paraId="088BAD8B"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Conexiones</w:t>
            </w:r>
          </w:p>
        </w:tc>
        <w:tc>
          <w:tcPr>
            <w:tcW w:w="5882" w:type="dxa"/>
            <w:hideMark/>
          </w:tcPr>
          <w:p w14:paraId="718D53C7"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Compatible con circuitos respiratorios neonatales estándar</w:t>
            </w:r>
          </w:p>
        </w:tc>
      </w:tr>
      <w:tr w:rsidR="00E72B3B" w:rsidRPr="00082320" w14:paraId="34EAD2F1" w14:textId="77777777" w:rsidTr="00082320">
        <w:tc>
          <w:tcPr>
            <w:tcW w:w="0" w:type="auto"/>
            <w:hideMark/>
          </w:tcPr>
          <w:p w14:paraId="3C2E43DE"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Temperatura operativa</w:t>
            </w:r>
          </w:p>
        </w:tc>
        <w:tc>
          <w:tcPr>
            <w:tcW w:w="5882" w:type="dxa"/>
            <w:hideMark/>
          </w:tcPr>
          <w:p w14:paraId="55EE6022"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37°C ± 2°C en modo neonatal</w:t>
            </w:r>
          </w:p>
        </w:tc>
      </w:tr>
      <w:tr w:rsidR="00E72B3B" w:rsidRPr="00082320" w14:paraId="7E57C095" w14:textId="77777777" w:rsidTr="00082320">
        <w:tc>
          <w:tcPr>
            <w:tcW w:w="0" w:type="auto"/>
            <w:hideMark/>
          </w:tcPr>
          <w:p w14:paraId="2FAB322E"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Humedad relativa</w:t>
            </w:r>
          </w:p>
        </w:tc>
        <w:tc>
          <w:tcPr>
            <w:tcW w:w="5882" w:type="dxa"/>
            <w:hideMark/>
          </w:tcPr>
          <w:p w14:paraId="55B0E541"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100% a temperatura corporal</w:t>
            </w:r>
          </w:p>
        </w:tc>
      </w:tr>
      <w:tr w:rsidR="00E72B3B" w:rsidRPr="00082320" w14:paraId="2FD0C073" w14:textId="77777777" w:rsidTr="00082320">
        <w:tc>
          <w:tcPr>
            <w:tcW w:w="0" w:type="auto"/>
            <w:hideMark/>
          </w:tcPr>
          <w:p w14:paraId="07840965"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Resistencia</w:t>
            </w:r>
          </w:p>
        </w:tc>
        <w:tc>
          <w:tcPr>
            <w:tcW w:w="5882" w:type="dxa"/>
            <w:hideMark/>
          </w:tcPr>
          <w:p w14:paraId="6F692581"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Baja resistencia al flujo de gases</w:t>
            </w:r>
          </w:p>
        </w:tc>
      </w:tr>
      <w:tr w:rsidR="00E72B3B" w:rsidRPr="00082320" w14:paraId="74A5E2DF" w14:textId="77777777" w:rsidTr="00082320">
        <w:tc>
          <w:tcPr>
            <w:tcW w:w="0" w:type="auto"/>
            <w:hideMark/>
          </w:tcPr>
          <w:p w14:paraId="7673B58B"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Indicadores</w:t>
            </w:r>
          </w:p>
        </w:tc>
        <w:tc>
          <w:tcPr>
            <w:tcW w:w="5882" w:type="dxa"/>
            <w:hideMark/>
          </w:tcPr>
          <w:p w14:paraId="5008976C"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Ventana transparente para visualización del nivel de agua</w:t>
            </w:r>
          </w:p>
        </w:tc>
      </w:tr>
      <w:tr w:rsidR="00E72B3B" w:rsidRPr="00082320" w14:paraId="62834477" w14:textId="77777777" w:rsidTr="00082320">
        <w:tc>
          <w:tcPr>
            <w:tcW w:w="0" w:type="auto"/>
            <w:hideMark/>
          </w:tcPr>
          <w:p w14:paraId="1AFD80A5"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Seguridad</w:t>
            </w:r>
          </w:p>
        </w:tc>
        <w:tc>
          <w:tcPr>
            <w:tcW w:w="5882" w:type="dxa"/>
            <w:hideMark/>
          </w:tcPr>
          <w:p w14:paraId="0A3D08B2"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 xml:space="preserve">Sistema </w:t>
            </w:r>
            <w:proofErr w:type="spellStart"/>
            <w:r w:rsidRPr="00082320">
              <w:rPr>
                <w:rFonts w:ascii="Calibri" w:hAnsi="Calibri" w:cs="Calibri"/>
                <w:sz w:val="22"/>
                <w:szCs w:val="22"/>
              </w:rPr>
              <w:t>anti-reflujo</w:t>
            </w:r>
            <w:proofErr w:type="spellEnd"/>
            <w:r w:rsidRPr="00082320">
              <w:rPr>
                <w:rFonts w:ascii="Calibri" w:hAnsi="Calibri" w:cs="Calibri"/>
                <w:sz w:val="22"/>
                <w:szCs w:val="22"/>
              </w:rPr>
              <w:t xml:space="preserve"> y prevención de sobrecalentamiento</w:t>
            </w:r>
          </w:p>
        </w:tc>
      </w:tr>
      <w:tr w:rsidR="00082320" w:rsidRPr="00082320" w14:paraId="002AAB0D" w14:textId="77777777" w:rsidTr="00082320">
        <w:tc>
          <w:tcPr>
            <w:tcW w:w="7792" w:type="dxa"/>
            <w:gridSpan w:val="2"/>
            <w:shd w:val="clear" w:color="auto" w:fill="A5C9EB" w:themeFill="text2" w:themeFillTint="40"/>
          </w:tcPr>
          <w:p w14:paraId="4584512B" w14:textId="3E2B6A5F" w:rsidR="00082320" w:rsidRPr="00082320" w:rsidRDefault="00082320" w:rsidP="00082320">
            <w:pPr>
              <w:pStyle w:val="Prrafodelista"/>
              <w:numPr>
                <w:ilvl w:val="1"/>
                <w:numId w:val="34"/>
              </w:numPr>
              <w:jc w:val="center"/>
              <w:rPr>
                <w:rFonts w:ascii="Calibri" w:hAnsi="Calibri" w:cs="Calibri"/>
                <w:b/>
                <w:bCs/>
                <w:sz w:val="22"/>
                <w:szCs w:val="22"/>
              </w:rPr>
            </w:pPr>
            <w:r w:rsidRPr="00082320">
              <w:rPr>
                <w:rFonts w:ascii="Calibri" w:hAnsi="Calibri" w:cs="Calibri"/>
                <w:b/>
                <w:bCs/>
                <w:sz w:val="22"/>
                <w:szCs w:val="22"/>
              </w:rPr>
              <w:t>Características de Esterilización</w:t>
            </w:r>
          </w:p>
        </w:tc>
      </w:tr>
      <w:tr w:rsidR="00E72B3B" w:rsidRPr="00082320" w14:paraId="113F7703" w14:textId="77777777" w:rsidTr="00082320">
        <w:tc>
          <w:tcPr>
            <w:tcW w:w="1910" w:type="dxa"/>
            <w:hideMark/>
          </w:tcPr>
          <w:p w14:paraId="068C8080" w14:textId="77777777" w:rsidR="00E72B3B" w:rsidRPr="00082320" w:rsidRDefault="00E72B3B" w:rsidP="009C4974">
            <w:pPr>
              <w:jc w:val="center"/>
              <w:rPr>
                <w:rFonts w:ascii="Calibri" w:hAnsi="Calibri" w:cs="Calibri"/>
                <w:b/>
                <w:bCs/>
                <w:sz w:val="22"/>
                <w:szCs w:val="22"/>
              </w:rPr>
            </w:pPr>
            <w:r w:rsidRPr="00082320">
              <w:rPr>
                <w:rFonts w:ascii="Calibri" w:hAnsi="Calibri" w:cs="Calibri"/>
                <w:b/>
                <w:bCs/>
                <w:sz w:val="22"/>
                <w:szCs w:val="22"/>
              </w:rPr>
              <w:t>Aspecto</w:t>
            </w:r>
          </w:p>
        </w:tc>
        <w:tc>
          <w:tcPr>
            <w:tcW w:w="5882" w:type="dxa"/>
            <w:hideMark/>
          </w:tcPr>
          <w:p w14:paraId="572A6A5E" w14:textId="77777777" w:rsidR="00E72B3B" w:rsidRPr="00082320" w:rsidRDefault="00E72B3B" w:rsidP="009C4974">
            <w:pPr>
              <w:jc w:val="center"/>
              <w:rPr>
                <w:rFonts w:ascii="Calibri" w:hAnsi="Calibri" w:cs="Calibri"/>
                <w:b/>
                <w:bCs/>
                <w:sz w:val="22"/>
                <w:szCs w:val="22"/>
              </w:rPr>
            </w:pPr>
            <w:r w:rsidRPr="00082320">
              <w:rPr>
                <w:rFonts w:ascii="Calibri" w:hAnsi="Calibri" w:cs="Calibri"/>
                <w:b/>
                <w:bCs/>
                <w:sz w:val="22"/>
                <w:szCs w:val="22"/>
              </w:rPr>
              <w:t>Especificación</w:t>
            </w:r>
          </w:p>
        </w:tc>
      </w:tr>
      <w:tr w:rsidR="00E72B3B" w:rsidRPr="00082320" w14:paraId="69F81B20" w14:textId="77777777" w:rsidTr="00082320">
        <w:tc>
          <w:tcPr>
            <w:tcW w:w="1910" w:type="dxa"/>
            <w:hideMark/>
          </w:tcPr>
          <w:p w14:paraId="4AC55FEB"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Métodos compatibles</w:t>
            </w:r>
          </w:p>
        </w:tc>
        <w:tc>
          <w:tcPr>
            <w:tcW w:w="5882" w:type="dxa"/>
            <w:hideMark/>
          </w:tcPr>
          <w:p w14:paraId="10FD8C32"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Autoclave, óxido de etileno, esterilización química</w:t>
            </w:r>
          </w:p>
        </w:tc>
      </w:tr>
      <w:tr w:rsidR="00E72B3B" w:rsidRPr="00082320" w14:paraId="72820460" w14:textId="77777777" w:rsidTr="00082320">
        <w:tc>
          <w:tcPr>
            <w:tcW w:w="1910" w:type="dxa"/>
            <w:hideMark/>
          </w:tcPr>
          <w:p w14:paraId="6E3586F8"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Temperatura máxima</w:t>
            </w:r>
          </w:p>
        </w:tc>
        <w:tc>
          <w:tcPr>
            <w:tcW w:w="5882" w:type="dxa"/>
            <w:hideMark/>
          </w:tcPr>
          <w:p w14:paraId="1687CAF6"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Hasta 134°C para autoclave</w:t>
            </w:r>
          </w:p>
        </w:tc>
      </w:tr>
      <w:tr w:rsidR="00E72B3B" w:rsidRPr="00082320" w14:paraId="64390944" w14:textId="77777777" w:rsidTr="00082320">
        <w:tc>
          <w:tcPr>
            <w:tcW w:w="1910" w:type="dxa"/>
            <w:hideMark/>
          </w:tcPr>
          <w:p w14:paraId="00EEBBE2"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Ciclos de esterilización</w:t>
            </w:r>
          </w:p>
        </w:tc>
        <w:tc>
          <w:tcPr>
            <w:tcW w:w="5882" w:type="dxa"/>
            <w:hideMark/>
          </w:tcPr>
          <w:p w14:paraId="61AA7AE2"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Mínimo 500 ciclos garantizados</w:t>
            </w:r>
          </w:p>
        </w:tc>
      </w:tr>
      <w:tr w:rsidR="00E72B3B" w:rsidRPr="00082320" w14:paraId="23182CD5" w14:textId="77777777" w:rsidTr="00082320">
        <w:tc>
          <w:tcPr>
            <w:tcW w:w="1910" w:type="dxa"/>
            <w:hideMark/>
          </w:tcPr>
          <w:p w14:paraId="7B2560D9"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Tiempo de esterilización</w:t>
            </w:r>
          </w:p>
        </w:tc>
        <w:tc>
          <w:tcPr>
            <w:tcW w:w="5882" w:type="dxa"/>
            <w:hideMark/>
          </w:tcPr>
          <w:p w14:paraId="64015B4B"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Según protocolo estándar hospitalario</w:t>
            </w:r>
          </w:p>
        </w:tc>
      </w:tr>
      <w:tr w:rsidR="00082320" w:rsidRPr="00082320" w14:paraId="625415EB" w14:textId="77777777" w:rsidTr="00082320">
        <w:tc>
          <w:tcPr>
            <w:tcW w:w="7792" w:type="dxa"/>
            <w:gridSpan w:val="2"/>
            <w:shd w:val="clear" w:color="auto" w:fill="A5C9EB" w:themeFill="text2" w:themeFillTint="40"/>
          </w:tcPr>
          <w:p w14:paraId="039766EC" w14:textId="6E3A94D0" w:rsidR="00082320" w:rsidRPr="00082320" w:rsidRDefault="00082320" w:rsidP="00082320">
            <w:pPr>
              <w:pStyle w:val="Prrafodelista"/>
              <w:numPr>
                <w:ilvl w:val="1"/>
                <w:numId w:val="34"/>
              </w:numPr>
              <w:jc w:val="center"/>
              <w:rPr>
                <w:rFonts w:ascii="Calibri" w:hAnsi="Calibri" w:cs="Calibri"/>
                <w:b/>
                <w:bCs/>
                <w:sz w:val="22"/>
                <w:szCs w:val="22"/>
              </w:rPr>
            </w:pPr>
            <w:r w:rsidRPr="00082320">
              <w:rPr>
                <w:rFonts w:ascii="Calibri" w:hAnsi="Calibri" w:cs="Calibri"/>
                <w:b/>
                <w:bCs/>
                <w:sz w:val="22"/>
                <w:szCs w:val="22"/>
              </w:rPr>
              <w:t>Condiciones de Almacenamiento</w:t>
            </w:r>
          </w:p>
        </w:tc>
      </w:tr>
      <w:tr w:rsidR="00E72B3B" w:rsidRPr="00082320" w14:paraId="30ACD7BE" w14:textId="77777777" w:rsidTr="00082320">
        <w:tc>
          <w:tcPr>
            <w:tcW w:w="0" w:type="auto"/>
            <w:hideMark/>
          </w:tcPr>
          <w:p w14:paraId="5513EC4E" w14:textId="77777777" w:rsidR="00E72B3B" w:rsidRPr="00082320" w:rsidRDefault="00E72B3B" w:rsidP="009C4974">
            <w:pPr>
              <w:jc w:val="center"/>
              <w:rPr>
                <w:rFonts w:ascii="Calibri" w:hAnsi="Calibri" w:cs="Calibri"/>
                <w:b/>
                <w:bCs/>
                <w:sz w:val="22"/>
                <w:szCs w:val="22"/>
              </w:rPr>
            </w:pPr>
            <w:r w:rsidRPr="00082320">
              <w:rPr>
                <w:rFonts w:ascii="Calibri" w:hAnsi="Calibri" w:cs="Calibri"/>
                <w:b/>
                <w:bCs/>
                <w:sz w:val="22"/>
                <w:szCs w:val="22"/>
              </w:rPr>
              <w:t>Condición</w:t>
            </w:r>
          </w:p>
        </w:tc>
        <w:tc>
          <w:tcPr>
            <w:tcW w:w="5882" w:type="dxa"/>
            <w:hideMark/>
          </w:tcPr>
          <w:p w14:paraId="785D5C5A" w14:textId="77777777" w:rsidR="00E72B3B" w:rsidRPr="00082320" w:rsidRDefault="00E72B3B" w:rsidP="009C4974">
            <w:pPr>
              <w:jc w:val="center"/>
              <w:rPr>
                <w:rFonts w:ascii="Calibri" w:hAnsi="Calibri" w:cs="Calibri"/>
                <w:b/>
                <w:bCs/>
                <w:sz w:val="22"/>
                <w:szCs w:val="22"/>
              </w:rPr>
            </w:pPr>
            <w:r w:rsidRPr="00082320">
              <w:rPr>
                <w:rFonts w:ascii="Calibri" w:hAnsi="Calibri" w:cs="Calibri"/>
                <w:b/>
                <w:bCs/>
                <w:sz w:val="22"/>
                <w:szCs w:val="22"/>
              </w:rPr>
              <w:t>Especificación</w:t>
            </w:r>
          </w:p>
        </w:tc>
      </w:tr>
      <w:tr w:rsidR="00E72B3B" w:rsidRPr="00082320" w14:paraId="065C8D98" w14:textId="77777777" w:rsidTr="00082320">
        <w:tc>
          <w:tcPr>
            <w:tcW w:w="0" w:type="auto"/>
            <w:hideMark/>
          </w:tcPr>
          <w:p w14:paraId="71DD4EFD"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Temperatura</w:t>
            </w:r>
          </w:p>
        </w:tc>
        <w:tc>
          <w:tcPr>
            <w:tcW w:w="5882" w:type="dxa"/>
            <w:hideMark/>
          </w:tcPr>
          <w:p w14:paraId="522C3E3D"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-40°C a +70°C</w:t>
            </w:r>
          </w:p>
        </w:tc>
      </w:tr>
      <w:tr w:rsidR="00E72B3B" w:rsidRPr="00082320" w14:paraId="2F43E98E" w14:textId="77777777" w:rsidTr="00082320">
        <w:tc>
          <w:tcPr>
            <w:tcW w:w="0" w:type="auto"/>
            <w:hideMark/>
          </w:tcPr>
          <w:p w14:paraId="27B0B51F"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Humedad relativa</w:t>
            </w:r>
          </w:p>
        </w:tc>
        <w:tc>
          <w:tcPr>
            <w:tcW w:w="5882" w:type="dxa"/>
            <w:hideMark/>
          </w:tcPr>
          <w:p w14:paraId="412122E1"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10% a 95% sin condensación</w:t>
            </w:r>
          </w:p>
        </w:tc>
      </w:tr>
      <w:tr w:rsidR="00E72B3B" w:rsidRPr="00082320" w14:paraId="147C0005" w14:textId="77777777" w:rsidTr="00082320">
        <w:tc>
          <w:tcPr>
            <w:tcW w:w="0" w:type="auto"/>
            <w:hideMark/>
          </w:tcPr>
          <w:p w14:paraId="5B63C1EE"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Protección</w:t>
            </w:r>
          </w:p>
        </w:tc>
        <w:tc>
          <w:tcPr>
            <w:tcW w:w="5882" w:type="dxa"/>
            <w:hideMark/>
          </w:tcPr>
          <w:p w14:paraId="1D139D08" w14:textId="77777777" w:rsidR="00E72B3B" w:rsidRPr="00082320" w:rsidRDefault="00E72B3B" w:rsidP="00E72B3B">
            <w:pPr>
              <w:rPr>
                <w:rFonts w:ascii="Calibri" w:hAnsi="Calibri" w:cs="Calibri"/>
                <w:sz w:val="22"/>
                <w:szCs w:val="22"/>
              </w:rPr>
            </w:pPr>
            <w:r w:rsidRPr="00082320">
              <w:rPr>
                <w:rFonts w:ascii="Calibri" w:hAnsi="Calibri" w:cs="Calibri"/>
                <w:sz w:val="22"/>
                <w:szCs w:val="22"/>
              </w:rPr>
              <w:t>Empaque individual estéril, protegido de luz UV directa</w:t>
            </w:r>
          </w:p>
        </w:tc>
      </w:tr>
    </w:tbl>
    <w:p w14:paraId="507F5255" w14:textId="77777777" w:rsidR="00C620BA" w:rsidRPr="00082320" w:rsidRDefault="00C620BA" w:rsidP="00E72B3B">
      <w:pPr>
        <w:rPr>
          <w:rFonts w:ascii="Calibri" w:hAnsi="Calibri" w:cs="Calibri"/>
          <w:b/>
          <w:bCs/>
          <w:sz w:val="22"/>
          <w:szCs w:val="22"/>
        </w:rPr>
      </w:pPr>
    </w:p>
    <w:p w14:paraId="7419778F" w14:textId="704E581F"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REGLAMENTOS TÉCNICOS, NORMAS METROLÓGICAS Y/O SANITARIAS</w:t>
      </w:r>
    </w:p>
    <w:p w14:paraId="100CAE8D" w14:textId="77777777" w:rsidR="00E72B3B" w:rsidRPr="00082320" w:rsidRDefault="00E72B3B" w:rsidP="00C620BA">
      <w:pPr>
        <w:ind w:firstLine="708"/>
        <w:rPr>
          <w:rFonts w:ascii="Calibri" w:hAnsi="Calibri" w:cs="Calibri"/>
          <w:b/>
          <w:bCs/>
          <w:sz w:val="22"/>
          <w:szCs w:val="22"/>
        </w:rPr>
      </w:pPr>
      <w:r w:rsidRPr="00082320">
        <w:rPr>
          <w:rFonts w:ascii="Calibri" w:hAnsi="Calibri" w:cs="Calibri"/>
          <w:b/>
          <w:bCs/>
          <w:sz w:val="22"/>
          <w:szCs w:val="22"/>
        </w:rPr>
        <w:t>La cámara de humidificación deberá cumplir con:</w:t>
      </w:r>
    </w:p>
    <w:p w14:paraId="5191059A" w14:textId="77777777" w:rsidR="00E72B3B" w:rsidRPr="00082320" w:rsidRDefault="00E72B3B" w:rsidP="00082320">
      <w:pPr>
        <w:numPr>
          <w:ilvl w:val="0"/>
          <w:numId w:val="19"/>
        </w:numPr>
        <w:spacing w:after="0"/>
        <w:rPr>
          <w:rFonts w:ascii="Calibri" w:hAnsi="Calibri" w:cs="Calibri"/>
          <w:sz w:val="22"/>
          <w:szCs w:val="22"/>
        </w:rPr>
      </w:pPr>
      <w:r w:rsidRPr="00082320">
        <w:rPr>
          <w:rFonts w:ascii="Calibri" w:hAnsi="Calibri" w:cs="Calibri"/>
          <w:sz w:val="22"/>
          <w:szCs w:val="22"/>
        </w:rPr>
        <w:t xml:space="preserve">Registro Sanitario DIGEMID: Vigente para dispositivos médicos Clase </w:t>
      </w:r>
      <w:proofErr w:type="spellStart"/>
      <w:r w:rsidRPr="00082320">
        <w:rPr>
          <w:rFonts w:ascii="Calibri" w:hAnsi="Calibri" w:cs="Calibri"/>
          <w:sz w:val="22"/>
          <w:szCs w:val="22"/>
        </w:rPr>
        <w:t>IIa</w:t>
      </w:r>
      <w:proofErr w:type="spellEnd"/>
    </w:p>
    <w:p w14:paraId="2574F9DB" w14:textId="77777777" w:rsidR="00E72B3B" w:rsidRPr="00082320" w:rsidRDefault="00E72B3B" w:rsidP="00082320">
      <w:pPr>
        <w:numPr>
          <w:ilvl w:val="0"/>
          <w:numId w:val="19"/>
        </w:numPr>
        <w:spacing w:after="0"/>
        <w:rPr>
          <w:rFonts w:ascii="Calibri" w:hAnsi="Calibri" w:cs="Calibri"/>
          <w:sz w:val="22"/>
          <w:szCs w:val="22"/>
        </w:rPr>
      </w:pPr>
      <w:r w:rsidRPr="00082320">
        <w:rPr>
          <w:rFonts w:ascii="Calibri" w:hAnsi="Calibri" w:cs="Calibri"/>
          <w:sz w:val="22"/>
          <w:szCs w:val="22"/>
        </w:rPr>
        <w:t>Marcado CE: Conforme a Directiva 93/42/CEE (Dispositivos Médicos)</w:t>
      </w:r>
    </w:p>
    <w:p w14:paraId="7D2A7938" w14:textId="77777777" w:rsidR="00E72B3B" w:rsidRPr="00082320" w:rsidRDefault="00E72B3B" w:rsidP="00082320">
      <w:pPr>
        <w:numPr>
          <w:ilvl w:val="0"/>
          <w:numId w:val="19"/>
        </w:numPr>
        <w:spacing w:after="0"/>
        <w:rPr>
          <w:rFonts w:ascii="Calibri" w:hAnsi="Calibri" w:cs="Calibri"/>
          <w:sz w:val="22"/>
          <w:szCs w:val="22"/>
        </w:rPr>
      </w:pPr>
      <w:r w:rsidRPr="00082320">
        <w:rPr>
          <w:rFonts w:ascii="Calibri" w:hAnsi="Calibri" w:cs="Calibri"/>
          <w:sz w:val="22"/>
          <w:szCs w:val="22"/>
        </w:rPr>
        <w:t>Norma ISO 10993: Evaluación biológica de dispositivos médicos</w:t>
      </w:r>
    </w:p>
    <w:p w14:paraId="5EC9388D" w14:textId="77777777" w:rsidR="00C620BA" w:rsidRPr="00082320" w:rsidRDefault="00E72B3B" w:rsidP="00082320">
      <w:pPr>
        <w:numPr>
          <w:ilvl w:val="0"/>
          <w:numId w:val="19"/>
        </w:numPr>
        <w:spacing w:after="0"/>
        <w:rPr>
          <w:rFonts w:ascii="Calibri" w:hAnsi="Calibri" w:cs="Calibri"/>
          <w:sz w:val="22"/>
          <w:szCs w:val="22"/>
        </w:rPr>
      </w:pPr>
      <w:r w:rsidRPr="00082320">
        <w:rPr>
          <w:rFonts w:ascii="Calibri" w:hAnsi="Calibri" w:cs="Calibri"/>
          <w:sz w:val="22"/>
          <w:szCs w:val="22"/>
        </w:rPr>
        <w:t>Normativa MINSA: Cumplimiento de regulaciones nacionales para dispositivos neonatales</w:t>
      </w:r>
    </w:p>
    <w:p w14:paraId="63ECF2D6" w14:textId="5DA98CBC" w:rsidR="00E72B3B" w:rsidRPr="00082320" w:rsidRDefault="00E72B3B" w:rsidP="000A4AA1">
      <w:pPr>
        <w:pStyle w:val="Prrafodelista"/>
        <w:numPr>
          <w:ilvl w:val="0"/>
          <w:numId w:val="34"/>
        </w:numPr>
        <w:rPr>
          <w:rFonts w:ascii="Calibri" w:hAnsi="Calibri" w:cs="Calibri"/>
          <w:sz w:val="22"/>
          <w:szCs w:val="22"/>
        </w:rPr>
      </w:pPr>
      <w:r w:rsidRPr="00082320">
        <w:rPr>
          <w:rFonts w:ascii="Calibri" w:hAnsi="Calibri" w:cs="Calibri"/>
          <w:b/>
          <w:bCs/>
          <w:sz w:val="22"/>
          <w:szCs w:val="22"/>
        </w:rPr>
        <w:t xml:space="preserve">ACONDICIONAMIENTO, MONTAJE O INSTALACIÓN </w:t>
      </w:r>
    </w:p>
    <w:p w14:paraId="142CDEBA" w14:textId="1DFAD20E" w:rsidR="00E72B3B" w:rsidRPr="00082320" w:rsidRDefault="00E72B3B" w:rsidP="00C620BA">
      <w:pPr>
        <w:ind w:left="708"/>
        <w:rPr>
          <w:rFonts w:ascii="Calibri" w:hAnsi="Calibri" w:cs="Calibri"/>
          <w:sz w:val="22"/>
          <w:szCs w:val="22"/>
        </w:rPr>
      </w:pPr>
      <w:r w:rsidRPr="00082320">
        <w:rPr>
          <w:rFonts w:ascii="Calibri" w:hAnsi="Calibri" w:cs="Calibri"/>
          <w:sz w:val="22"/>
          <w:szCs w:val="22"/>
        </w:rPr>
        <w:t>Lugar: Almacén Central del Hospital Regional Cusco</w:t>
      </w:r>
      <w:r w:rsidRPr="00082320">
        <w:rPr>
          <w:rFonts w:ascii="Calibri" w:hAnsi="Calibri" w:cs="Calibri"/>
          <w:sz w:val="22"/>
          <w:szCs w:val="22"/>
        </w:rPr>
        <w:br/>
        <w:t>Procedimiento: La cámara de humidificación será entregada en empaque individual estéril, etiquetada con número de parte, lote y fecha de vencimiento.</w:t>
      </w:r>
    </w:p>
    <w:p w14:paraId="18693707" w14:textId="77777777" w:rsidR="00E72B3B" w:rsidRPr="00082320" w:rsidRDefault="00E72B3B" w:rsidP="00C620BA">
      <w:pPr>
        <w:ind w:firstLine="708"/>
        <w:rPr>
          <w:rFonts w:ascii="Calibri" w:hAnsi="Calibri" w:cs="Calibri"/>
          <w:b/>
          <w:bCs/>
          <w:sz w:val="22"/>
          <w:szCs w:val="22"/>
        </w:rPr>
      </w:pPr>
      <w:r w:rsidRPr="00082320">
        <w:rPr>
          <w:rFonts w:ascii="Calibri" w:hAnsi="Calibri" w:cs="Calibri"/>
          <w:b/>
          <w:bCs/>
          <w:sz w:val="22"/>
          <w:szCs w:val="22"/>
        </w:rPr>
        <w:t>Requisitos especiales:</w:t>
      </w:r>
    </w:p>
    <w:p w14:paraId="1770B687" w14:textId="77777777" w:rsidR="00E72B3B" w:rsidRPr="00082320" w:rsidRDefault="00E72B3B" w:rsidP="00082320">
      <w:pPr>
        <w:numPr>
          <w:ilvl w:val="0"/>
          <w:numId w:val="20"/>
        </w:numPr>
        <w:spacing w:after="0"/>
        <w:rPr>
          <w:rFonts w:ascii="Calibri" w:hAnsi="Calibri" w:cs="Calibri"/>
          <w:sz w:val="22"/>
          <w:szCs w:val="22"/>
        </w:rPr>
      </w:pPr>
      <w:r w:rsidRPr="00082320">
        <w:rPr>
          <w:rFonts w:ascii="Calibri" w:hAnsi="Calibri" w:cs="Calibri"/>
          <w:sz w:val="22"/>
          <w:szCs w:val="22"/>
        </w:rPr>
        <w:t>Empaque individual estéril manteniendo integridad hasta su uso</w:t>
      </w:r>
    </w:p>
    <w:p w14:paraId="5A17083F" w14:textId="77777777" w:rsidR="00E72B3B" w:rsidRPr="00082320" w:rsidRDefault="00E72B3B" w:rsidP="00082320">
      <w:pPr>
        <w:numPr>
          <w:ilvl w:val="0"/>
          <w:numId w:val="20"/>
        </w:numPr>
        <w:spacing w:after="0"/>
        <w:rPr>
          <w:rFonts w:ascii="Calibri" w:hAnsi="Calibri" w:cs="Calibri"/>
          <w:sz w:val="22"/>
          <w:szCs w:val="22"/>
        </w:rPr>
      </w:pPr>
      <w:r w:rsidRPr="00082320">
        <w:rPr>
          <w:rFonts w:ascii="Calibri" w:hAnsi="Calibri" w:cs="Calibri"/>
          <w:sz w:val="22"/>
          <w:szCs w:val="22"/>
        </w:rPr>
        <w:t>Etiquetado con información de trazabilidad (lote, fecha de fabricación, vencimiento)</w:t>
      </w:r>
    </w:p>
    <w:p w14:paraId="5A883269" w14:textId="0827F0A7"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 xml:space="preserve">GARANTÍA COMERCIAL </w:t>
      </w:r>
    </w:p>
    <w:p w14:paraId="3602D231"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Alcance: La garantía cubre defectos de fabricación, materiales defectuosos, fallas en esterilización, no conformidad con especificaciones técnicas y problemas de biocompatibilidad.</w:t>
      </w:r>
    </w:p>
    <w:p w14:paraId="254678CB" w14:textId="77777777" w:rsidR="00E72B3B" w:rsidRPr="00082320" w:rsidRDefault="00E72B3B" w:rsidP="00C620BA">
      <w:pPr>
        <w:ind w:firstLine="708"/>
        <w:rPr>
          <w:rFonts w:ascii="Calibri" w:hAnsi="Calibri" w:cs="Calibri"/>
          <w:sz w:val="22"/>
          <w:szCs w:val="22"/>
        </w:rPr>
      </w:pPr>
      <w:r w:rsidRPr="00082320">
        <w:rPr>
          <w:rFonts w:ascii="Calibri" w:hAnsi="Calibri" w:cs="Calibri"/>
          <w:sz w:val="22"/>
          <w:szCs w:val="22"/>
        </w:rPr>
        <w:lastRenderedPageBreak/>
        <w:t>Condiciones:</w:t>
      </w:r>
    </w:p>
    <w:p w14:paraId="1B94D92B" w14:textId="781FB7B4" w:rsidR="00E72B3B" w:rsidRPr="00082320" w:rsidRDefault="00E72B3B" w:rsidP="00082320">
      <w:pPr>
        <w:numPr>
          <w:ilvl w:val="0"/>
          <w:numId w:val="21"/>
        </w:numPr>
        <w:spacing w:after="0"/>
        <w:rPr>
          <w:rFonts w:ascii="Calibri" w:hAnsi="Calibri" w:cs="Calibri"/>
          <w:sz w:val="22"/>
          <w:szCs w:val="22"/>
        </w:rPr>
      </w:pPr>
      <w:r w:rsidRPr="00082320">
        <w:rPr>
          <w:rFonts w:ascii="Calibri" w:hAnsi="Calibri" w:cs="Calibri"/>
          <w:sz w:val="22"/>
          <w:szCs w:val="22"/>
        </w:rPr>
        <w:t xml:space="preserve">Garantía mínima: </w:t>
      </w:r>
      <w:r w:rsidR="002360D3" w:rsidRPr="00082320">
        <w:rPr>
          <w:rFonts w:ascii="Calibri" w:hAnsi="Calibri" w:cs="Calibri"/>
          <w:sz w:val="22"/>
          <w:szCs w:val="22"/>
        </w:rPr>
        <w:t>6</w:t>
      </w:r>
      <w:r w:rsidRPr="00082320">
        <w:rPr>
          <w:rFonts w:ascii="Calibri" w:hAnsi="Calibri" w:cs="Calibri"/>
          <w:sz w:val="22"/>
          <w:szCs w:val="22"/>
        </w:rPr>
        <w:t xml:space="preserve"> meses desde la entrega o hasta fecha de vencimiento (lo que sea mayor)</w:t>
      </w:r>
    </w:p>
    <w:p w14:paraId="385BFCCC" w14:textId="77777777" w:rsidR="00E72B3B" w:rsidRPr="00082320" w:rsidRDefault="00E72B3B" w:rsidP="00082320">
      <w:pPr>
        <w:numPr>
          <w:ilvl w:val="0"/>
          <w:numId w:val="21"/>
        </w:numPr>
        <w:spacing w:after="0"/>
        <w:rPr>
          <w:rFonts w:ascii="Calibri" w:hAnsi="Calibri" w:cs="Calibri"/>
          <w:sz w:val="22"/>
          <w:szCs w:val="22"/>
        </w:rPr>
      </w:pPr>
      <w:r w:rsidRPr="00082320">
        <w:rPr>
          <w:rFonts w:ascii="Calibri" w:hAnsi="Calibri" w:cs="Calibri"/>
          <w:sz w:val="22"/>
          <w:szCs w:val="22"/>
        </w:rPr>
        <w:t>Reposición inmediata: Sin costo por defectos de fabricación o esterilización</w:t>
      </w:r>
    </w:p>
    <w:p w14:paraId="3B49D564"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Período: La garantía inicia a partir de la conformidad otorgada por el área usuaria (UCI Neonatal) y la recepción en almacén central.</w:t>
      </w:r>
    </w:p>
    <w:p w14:paraId="35EADD45" w14:textId="46367B3A"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 xml:space="preserve">REQUISITOS DEL PROVEEDOR Y/O PERSONAL </w:t>
      </w:r>
    </w:p>
    <w:p w14:paraId="0E376095" w14:textId="77777777" w:rsidR="00E72B3B" w:rsidRPr="00082320" w:rsidRDefault="00E72B3B" w:rsidP="00C620BA">
      <w:pPr>
        <w:ind w:firstLine="708"/>
        <w:rPr>
          <w:rFonts w:ascii="Calibri" w:hAnsi="Calibri" w:cs="Calibri"/>
          <w:sz w:val="22"/>
          <w:szCs w:val="22"/>
        </w:rPr>
      </w:pPr>
      <w:r w:rsidRPr="00082320">
        <w:rPr>
          <w:rFonts w:ascii="Calibri" w:hAnsi="Calibri" w:cs="Calibri"/>
          <w:sz w:val="22"/>
          <w:szCs w:val="22"/>
        </w:rPr>
        <w:t>Del Proveedor:</w:t>
      </w:r>
    </w:p>
    <w:p w14:paraId="7D80F6A9" w14:textId="77777777" w:rsidR="00E72B3B" w:rsidRPr="00082320" w:rsidRDefault="00E72B3B" w:rsidP="00082320">
      <w:pPr>
        <w:numPr>
          <w:ilvl w:val="0"/>
          <w:numId w:val="23"/>
        </w:numPr>
        <w:spacing w:after="0"/>
        <w:rPr>
          <w:rFonts w:ascii="Calibri" w:hAnsi="Calibri" w:cs="Calibri"/>
          <w:sz w:val="22"/>
          <w:szCs w:val="22"/>
        </w:rPr>
      </w:pPr>
      <w:r w:rsidRPr="00082320">
        <w:rPr>
          <w:rFonts w:ascii="Calibri" w:hAnsi="Calibri" w:cs="Calibri"/>
          <w:sz w:val="22"/>
          <w:szCs w:val="22"/>
        </w:rPr>
        <w:t xml:space="preserve">Registro DIGEMID: Vigente como importador/distribuidor de dispositivos médicos Clase </w:t>
      </w:r>
      <w:proofErr w:type="spellStart"/>
      <w:r w:rsidRPr="00082320">
        <w:rPr>
          <w:rFonts w:ascii="Calibri" w:hAnsi="Calibri" w:cs="Calibri"/>
          <w:sz w:val="22"/>
          <w:szCs w:val="22"/>
        </w:rPr>
        <w:t>IIa</w:t>
      </w:r>
      <w:proofErr w:type="spellEnd"/>
    </w:p>
    <w:p w14:paraId="5F304473" w14:textId="3765D897" w:rsidR="00E72B3B" w:rsidRPr="00082320" w:rsidRDefault="00E72B3B" w:rsidP="00082320">
      <w:pPr>
        <w:numPr>
          <w:ilvl w:val="0"/>
          <w:numId w:val="23"/>
        </w:numPr>
        <w:spacing w:after="0"/>
        <w:rPr>
          <w:rFonts w:ascii="Calibri" w:hAnsi="Calibri" w:cs="Calibri"/>
          <w:sz w:val="22"/>
          <w:szCs w:val="22"/>
        </w:rPr>
      </w:pPr>
      <w:r w:rsidRPr="00082320">
        <w:rPr>
          <w:rFonts w:ascii="Calibri" w:hAnsi="Calibri" w:cs="Calibri"/>
          <w:sz w:val="22"/>
          <w:szCs w:val="22"/>
        </w:rPr>
        <w:t>Experiencia: Mínima de 5 años en suministro de dispositivos</w:t>
      </w:r>
      <w:r w:rsidR="00A93094" w:rsidRPr="00082320">
        <w:rPr>
          <w:rFonts w:ascii="Calibri" w:hAnsi="Calibri" w:cs="Calibri"/>
          <w:sz w:val="22"/>
          <w:szCs w:val="22"/>
        </w:rPr>
        <w:t>, accesorios</w:t>
      </w:r>
      <w:r w:rsidRPr="00082320">
        <w:rPr>
          <w:rFonts w:ascii="Calibri" w:hAnsi="Calibri" w:cs="Calibri"/>
          <w:sz w:val="22"/>
          <w:szCs w:val="22"/>
        </w:rPr>
        <w:t xml:space="preserve"> para ventilación</w:t>
      </w:r>
    </w:p>
    <w:p w14:paraId="4BC9AAFA" w14:textId="77777777" w:rsidR="00E72B3B" w:rsidRPr="00082320" w:rsidRDefault="00E72B3B" w:rsidP="00C620BA">
      <w:pPr>
        <w:ind w:firstLine="708"/>
        <w:rPr>
          <w:rFonts w:ascii="Calibri" w:hAnsi="Calibri" w:cs="Calibri"/>
          <w:b/>
          <w:bCs/>
          <w:sz w:val="22"/>
          <w:szCs w:val="22"/>
        </w:rPr>
      </w:pPr>
      <w:r w:rsidRPr="00082320">
        <w:rPr>
          <w:rFonts w:ascii="Calibri" w:hAnsi="Calibri" w:cs="Calibri"/>
          <w:b/>
          <w:bCs/>
          <w:sz w:val="22"/>
          <w:szCs w:val="22"/>
        </w:rPr>
        <w:t>Documentación requerida:</w:t>
      </w:r>
    </w:p>
    <w:p w14:paraId="158B5CD9" w14:textId="17C147C7" w:rsidR="00E72B3B" w:rsidRPr="00082320" w:rsidRDefault="00E72B3B" w:rsidP="00082320">
      <w:pPr>
        <w:numPr>
          <w:ilvl w:val="0"/>
          <w:numId w:val="24"/>
        </w:numPr>
        <w:spacing w:after="0"/>
        <w:rPr>
          <w:rFonts w:ascii="Calibri" w:hAnsi="Calibri" w:cs="Calibri"/>
          <w:sz w:val="22"/>
          <w:szCs w:val="22"/>
        </w:rPr>
      </w:pPr>
      <w:r w:rsidRPr="00082320">
        <w:rPr>
          <w:rFonts w:ascii="Calibri" w:hAnsi="Calibri" w:cs="Calibri"/>
          <w:sz w:val="22"/>
          <w:szCs w:val="22"/>
        </w:rPr>
        <w:t>Registro sanitario: DIGEMID vigente específico para el producto</w:t>
      </w:r>
    </w:p>
    <w:p w14:paraId="1E75B64B" w14:textId="77777777" w:rsidR="00E72B3B" w:rsidRPr="00082320" w:rsidRDefault="00E72B3B" w:rsidP="00082320">
      <w:pPr>
        <w:numPr>
          <w:ilvl w:val="0"/>
          <w:numId w:val="24"/>
        </w:numPr>
        <w:spacing w:after="0"/>
        <w:rPr>
          <w:rFonts w:ascii="Calibri" w:hAnsi="Calibri" w:cs="Calibri"/>
          <w:sz w:val="22"/>
          <w:szCs w:val="22"/>
        </w:rPr>
      </w:pPr>
      <w:r w:rsidRPr="00082320">
        <w:rPr>
          <w:rFonts w:ascii="Calibri" w:hAnsi="Calibri" w:cs="Calibri"/>
          <w:sz w:val="22"/>
          <w:szCs w:val="22"/>
        </w:rPr>
        <w:t>Instrucciones de uso: En español, incluyendo protocolos de esterilización</w:t>
      </w:r>
    </w:p>
    <w:p w14:paraId="0F7F59CF" w14:textId="33223BDC" w:rsidR="00E72B3B" w:rsidRPr="00082320" w:rsidRDefault="00E72B3B" w:rsidP="000A4AA1">
      <w:pPr>
        <w:pStyle w:val="Prrafodelista"/>
        <w:numPr>
          <w:ilvl w:val="0"/>
          <w:numId w:val="34"/>
        </w:numPr>
        <w:rPr>
          <w:rFonts w:ascii="Calibri" w:hAnsi="Calibri" w:cs="Calibri"/>
          <w:sz w:val="22"/>
          <w:szCs w:val="22"/>
        </w:rPr>
      </w:pPr>
      <w:r w:rsidRPr="00082320">
        <w:rPr>
          <w:rFonts w:ascii="Calibri" w:hAnsi="Calibri" w:cs="Calibri"/>
          <w:b/>
          <w:bCs/>
          <w:sz w:val="22"/>
          <w:szCs w:val="22"/>
        </w:rPr>
        <w:t xml:space="preserve">LUGAR Y PLAZO DE ENTREGA </w:t>
      </w:r>
    </w:p>
    <w:p w14:paraId="23A524C1"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Lugar: Los repuestos serán entregados en el Almacén Central del Hospital Regional Cusco, ubicado en la Av. La Cultura S/N del distrito, provincia y departamento de Cusco.</w:t>
      </w:r>
    </w:p>
    <w:p w14:paraId="117FCFB1"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Plazo: La cámara de humidificación materia de la presente convocatoria se entregará en el plazo de 15 DÍAS CALENDARIO contados a partir del día siguiente de la notificación de la orden de compra.</w:t>
      </w:r>
    </w:p>
    <w:p w14:paraId="6F4F6907" w14:textId="015A51E0" w:rsidR="00E72B3B" w:rsidRPr="00082320" w:rsidRDefault="00E72B3B" w:rsidP="00C620BA">
      <w:pPr>
        <w:ind w:firstLine="708"/>
        <w:rPr>
          <w:rFonts w:ascii="Calibri" w:hAnsi="Calibri" w:cs="Calibri"/>
          <w:sz w:val="22"/>
          <w:szCs w:val="22"/>
        </w:rPr>
      </w:pPr>
      <w:r w:rsidRPr="00082320">
        <w:rPr>
          <w:rFonts w:ascii="Calibri" w:hAnsi="Calibri" w:cs="Calibri"/>
          <w:sz w:val="22"/>
          <w:szCs w:val="22"/>
        </w:rPr>
        <w:t xml:space="preserve">Horario de entrega: </w:t>
      </w:r>
      <w:r w:rsidR="00C620BA" w:rsidRPr="00082320">
        <w:rPr>
          <w:rFonts w:ascii="Calibri" w:hAnsi="Calibri" w:cs="Calibri"/>
          <w:sz w:val="22"/>
          <w:szCs w:val="22"/>
        </w:rPr>
        <w:t>lunes</w:t>
      </w:r>
      <w:r w:rsidRPr="00082320">
        <w:rPr>
          <w:rFonts w:ascii="Calibri" w:hAnsi="Calibri" w:cs="Calibri"/>
          <w:sz w:val="22"/>
          <w:szCs w:val="22"/>
        </w:rPr>
        <w:t xml:space="preserve"> a viernes de 8:00 AM a </w:t>
      </w:r>
      <w:r w:rsidR="00B83BBA" w:rsidRPr="00082320">
        <w:rPr>
          <w:rFonts w:ascii="Calibri" w:hAnsi="Calibri" w:cs="Calibri"/>
          <w:sz w:val="22"/>
          <w:szCs w:val="22"/>
        </w:rPr>
        <w:t>3</w:t>
      </w:r>
      <w:r w:rsidRPr="00082320">
        <w:rPr>
          <w:rFonts w:ascii="Calibri" w:hAnsi="Calibri" w:cs="Calibri"/>
          <w:sz w:val="22"/>
          <w:szCs w:val="22"/>
        </w:rPr>
        <w:t>:00 PM</w:t>
      </w:r>
    </w:p>
    <w:p w14:paraId="547D266E" w14:textId="2CE26442"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CONFORMIDAD</w:t>
      </w:r>
    </w:p>
    <w:p w14:paraId="60383196" w14:textId="11EFC31A" w:rsidR="00E72B3B" w:rsidRPr="00082320" w:rsidRDefault="00E72B3B" w:rsidP="00C620BA">
      <w:pPr>
        <w:ind w:left="708"/>
        <w:rPr>
          <w:rFonts w:ascii="Calibri" w:hAnsi="Calibri" w:cs="Calibri"/>
          <w:sz w:val="22"/>
          <w:szCs w:val="22"/>
        </w:rPr>
      </w:pPr>
      <w:r w:rsidRPr="00082320">
        <w:rPr>
          <w:rFonts w:ascii="Calibri" w:hAnsi="Calibri" w:cs="Calibri"/>
          <w:sz w:val="22"/>
          <w:szCs w:val="22"/>
        </w:rPr>
        <w:t>La conformidad de la cámara de humidificación será otorgada por el área usuaria (Unidad de Cuidados Intensivos Neonatales - UCI Neonatal) en coordinación con la Unidad de Mantenimiento Biomédico, para lo cual el proveedor deberá</w:t>
      </w:r>
      <w:r w:rsidR="00A93094" w:rsidRPr="00082320">
        <w:rPr>
          <w:rFonts w:ascii="Calibri" w:hAnsi="Calibri" w:cs="Calibri"/>
          <w:sz w:val="22"/>
          <w:szCs w:val="22"/>
        </w:rPr>
        <w:t xml:space="preserve"> cumplir con las especificaciones técnicas requeridas.</w:t>
      </w:r>
    </w:p>
    <w:p w14:paraId="17986B27" w14:textId="65591C43"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 xml:space="preserve">FORMA Y CONDICIONES DE PAGO </w:t>
      </w:r>
    </w:p>
    <w:p w14:paraId="4D537F40"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La Entidad realizará el pago de la contraprestación pactada a favor del contratista en PAGO ÚNICO.</w:t>
      </w:r>
    </w:p>
    <w:p w14:paraId="17458A0D"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Para efectos del pago, la Entidad debe contar con la siguiente documentación:</w:t>
      </w:r>
    </w:p>
    <w:p w14:paraId="2363C847" w14:textId="77777777" w:rsidR="00A93094" w:rsidRPr="00082320" w:rsidRDefault="00A93094" w:rsidP="00082320">
      <w:pPr>
        <w:numPr>
          <w:ilvl w:val="0"/>
          <w:numId w:val="36"/>
        </w:numPr>
        <w:tabs>
          <w:tab w:val="num" w:pos="720"/>
        </w:tabs>
        <w:spacing w:after="0"/>
        <w:rPr>
          <w:rFonts w:ascii="Calibri" w:hAnsi="Calibri" w:cs="Calibri"/>
          <w:sz w:val="22"/>
          <w:szCs w:val="22"/>
        </w:rPr>
      </w:pPr>
      <w:r w:rsidRPr="00082320">
        <w:rPr>
          <w:rFonts w:ascii="Calibri" w:hAnsi="Calibri" w:cs="Calibri"/>
          <w:sz w:val="22"/>
          <w:szCs w:val="22"/>
        </w:rPr>
        <w:t>Guía de remisión firmada por Almacén Central de la Entidad</w:t>
      </w:r>
    </w:p>
    <w:p w14:paraId="4607118D" w14:textId="77777777" w:rsidR="00A93094" w:rsidRPr="00082320" w:rsidRDefault="00A93094" w:rsidP="00082320">
      <w:pPr>
        <w:numPr>
          <w:ilvl w:val="0"/>
          <w:numId w:val="36"/>
        </w:numPr>
        <w:tabs>
          <w:tab w:val="num" w:pos="720"/>
        </w:tabs>
        <w:spacing w:after="0"/>
        <w:rPr>
          <w:rFonts w:ascii="Calibri" w:hAnsi="Calibri" w:cs="Calibri"/>
          <w:sz w:val="22"/>
          <w:szCs w:val="22"/>
        </w:rPr>
      </w:pPr>
      <w:r w:rsidRPr="00082320">
        <w:rPr>
          <w:rFonts w:ascii="Calibri" w:hAnsi="Calibri" w:cs="Calibri"/>
          <w:sz w:val="22"/>
          <w:szCs w:val="22"/>
        </w:rPr>
        <w:t>Conformidad otorgada por el área usuaria</w:t>
      </w:r>
    </w:p>
    <w:p w14:paraId="18392C2F" w14:textId="77777777" w:rsidR="00A93094" w:rsidRPr="00082320" w:rsidRDefault="00A93094" w:rsidP="00082320">
      <w:pPr>
        <w:numPr>
          <w:ilvl w:val="0"/>
          <w:numId w:val="36"/>
        </w:numPr>
        <w:spacing w:after="0"/>
        <w:rPr>
          <w:rFonts w:ascii="Calibri" w:hAnsi="Calibri" w:cs="Calibri"/>
          <w:sz w:val="22"/>
          <w:szCs w:val="22"/>
        </w:rPr>
      </w:pPr>
      <w:r w:rsidRPr="00082320">
        <w:rPr>
          <w:rFonts w:ascii="Calibri" w:hAnsi="Calibri" w:cs="Calibri"/>
          <w:sz w:val="22"/>
          <w:szCs w:val="22"/>
        </w:rPr>
        <w:t>Orden de compra</w:t>
      </w:r>
    </w:p>
    <w:p w14:paraId="6460D85F" w14:textId="77777777" w:rsidR="00A93094" w:rsidRPr="00082320" w:rsidRDefault="00A93094" w:rsidP="00082320">
      <w:pPr>
        <w:numPr>
          <w:ilvl w:val="0"/>
          <w:numId w:val="36"/>
        </w:numPr>
        <w:tabs>
          <w:tab w:val="num" w:pos="720"/>
        </w:tabs>
        <w:spacing w:after="0"/>
        <w:rPr>
          <w:rFonts w:ascii="Calibri" w:hAnsi="Calibri" w:cs="Calibri"/>
          <w:sz w:val="22"/>
          <w:szCs w:val="22"/>
        </w:rPr>
      </w:pPr>
      <w:r w:rsidRPr="00082320">
        <w:rPr>
          <w:rFonts w:ascii="Calibri" w:hAnsi="Calibri" w:cs="Calibri"/>
          <w:sz w:val="22"/>
          <w:szCs w:val="22"/>
        </w:rPr>
        <w:t>Factura</w:t>
      </w:r>
      <w:r w:rsidRPr="00082320">
        <w:rPr>
          <w:rFonts w:ascii="Calibri" w:hAnsi="Calibri" w:cs="Calibri"/>
          <w:sz w:val="22"/>
          <w:szCs w:val="22"/>
        </w:rPr>
        <w:tab/>
      </w:r>
    </w:p>
    <w:p w14:paraId="510799CB"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lastRenderedPageBreak/>
        <w:t>La Entidad pagará las contraprestaciones dentro de los diez (10) días calendario siguientes a la conformidad de los bienes, siempre que se verifiquen las condiciones establecidas en el contrato.</w:t>
      </w:r>
    </w:p>
    <w:p w14:paraId="2BA3E899" w14:textId="164C723A"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RESPONSABILIDAD DEL CONTRATISTA</w:t>
      </w:r>
    </w:p>
    <w:p w14:paraId="4A1F05FB" w14:textId="77777777" w:rsidR="00E72B3B" w:rsidRPr="00082320" w:rsidRDefault="00E72B3B" w:rsidP="00082320">
      <w:pPr>
        <w:spacing w:after="0"/>
        <w:ind w:firstLine="708"/>
        <w:rPr>
          <w:rFonts w:ascii="Calibri" w:hAnsi="Calibri" w:cs="Calibri"/>
          <w:sz w:val="22"/>
          <w:szCs w:val="22"/>
        </w:rPr>
      </w:pPr>
      <w:r w:rsidRPr="00082320">
        <w:rPr>
          <w:rFonts w:ascii="Calibri" w:hAnsi="Calibri" w:cs="Calibri"/>
          <w:sz w:val="22"/>
          <w:szCs w:val="22"/>
        </w:rPr>
        <w:t>El contratista es responsable por:</w:t>
      </w:r>
    </w:p>
    <w:p w14:paraId="23354434" w14:textId="77777777" w:rsidR="00E72B3B" w:rsidRPr="00082320" w:rsidRDefault="00E72B3B" w:rsidP="00082320">
      <w:pPr>
        <w:numPr>
          <w:ilvl w:val="0"/>
          <w:numId w:val="27"/>
        </w:numPr>
        <w:spacing w:after="0"/>
        <w:rPr>
          <w:rFonts w:ascii="Calibri" w:hAnsi="Calibri" w:cs="Calibri"/>
          <w:sz w:val="22"/>
          <w:szCs w:val="22"/>
        </w:rPr>
      </w:pPr>
      <w:r w:rsidRPr="00082320">
        <w:rPr>
          <w:rFonts w:ascii="Calibri" w:hAnsi="Calibri" w:cs="Calibri"/>
          <w:sz w:val="22"/>
          <w:szCs w:val="22"/>
        </w:rPr>
        <w:t>La calidad y autenticidad de la cámara de humidificación suministrada</w:t>
      </w:r>
    </w:p>
    <w:p w14:paraId="33496F29" w14:textId="77777777" w:rsidR="00E72B3B" w:rsidRPr="00082320" w:rsidRDefault="00E72B3B" w:rsidP="00082320">
      <w:pPr>
        <w:numPr>
          <w:ilvl w:val="0"/>
          <w:numId w:val="27"/>
        </w:numPr>
        <w:spacing w:after="0"/>
        <w:rPr>
          <w:rFonts w:ascii="Calibri" w:hAnsi="Calibri" w:cs="Calibri"/>
          <w:sz w:val="22"/>
          <w:szCs w:val="22"/>
        </w:rPr>
      </w:pPr>
      <w:r w:rsidRPr="00082320">
        <w:rPr>
          <w:rFonts w:ascii="Calibri" w:hAnsi="Calibri" w:cs="Calibri"/>
          <w:sz w:val="22"/>
          <w:szCs w:val="22"/>
        </w:rPr>
        <w:t>Compatibilidad y funcionamiento adecuado de la cámara</w:t>
      </w:r>
    </w:p>
    <w:p w14:paraId="233A5961" w14:textId="77777777" w:rsidR="00E72B3B" w:rsidRPr="00082320" w:rsidRDefault="00E72B3B" w:rsidP="00082320">
      <w:pPr>
        <w:numPr>
          <w:ilvl w:val="0"/>
          <w:numId w:val="27"/>
        </w:numPr>
        <w:spacing w:after="0"/>
        <w:rPr>
          <w:rFonts w:ascii="Calibri" w:hAnsi="Calibri" w:cs="Calibri"/>
          <w:sz w:val="22"/>
          <w:szCs w:val="22"/>
        </w:rPr>
      </w:pPr>
      <w:r w:rsidRPr="00082320">
        <w:rPr>
          <w:rFonts w:ascii="Calibri" w:hAnsi="Calibri" w:cs="Calibri"/>
          <w:sz w:val="22"/>
          <w:szCs w:val="22"/>
        </w:rPr>
        <w:t>Veracidad de certificaciones y documentación técnica presentada</w:t>
      </w:r>
    </w:p>
    <w:p w14:paraId="10839DC8" w14:textId="77777777" w:rsidR="00E72B3B" w:rsidRPr="00082320" w:rsidRDefault="00E72B3B" w:rsidP="00082320">
      <w:pPr>
        <w:spacing w:after="0"/>
        <w:ind w:firstLine="708"/>
        <w:rPr>
          <w:rFonts w:ascii="Calibri" w:hAnsi="Calibri" w:cs="Calibri"/>
          <w:sz w:val="22"/>
          <w:szCs w:val="22"/>
        </w:rPr>
      </w:pPr>
      <w:r w:rsidRPr="00082320">
        <w:rPr>
          <w:rFonts w:ascii="Calibri" w:hAnsi="Calibri" w:cs="Calibri"/>
          <w:sz w:val="22"/>
          <w:szCs w:val="22"/>
        </w:rPr>
        <w:t>El plazo se cuenta a partir de la conformidad otorgada por la Entidad.</w:t>
      </w:r>
    </w:p>
    <w:p w14:paraId="2448B655" w14:textId="394FEE90"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PENALIDADES</w:t>
      </w:r>
    </w:p>
    <w:p w14:paraId="1487A8F5" w14:textId="77777777" w:rsidR="00E72B3B" w:rsidRPr="00082320" w:rsidRDefault="00E72B3B" w:rsidP="00C620BA">
      <w:pPr>
        <w:ind w:firstLine="708"/>
        <w:rPr>
          <w:rFonts w:ascii="Calibri" w:hAnsi="Calibri" w:cs="Calibri"/>
          <w:sz w:val="22"/>
          <w:szCs w:val="22"/>
        </w:rPr>
      </w:pPr>
      <w:r w:rsidRPr="00082320">
        <w:rPr>
          <w:rFonts w:ascii="Calibri" w:hAnsi="Calibri" w:cs="Calibri"/>
          <w:sz w:val="22"/>
          <w:szCs w:val="22"/>
        </w:rPr>
        <w:t>Penalidad por Mora en la ejecución de la prestación:</w:t>
      </w:r>
    </w:p>
    <w:p w14:paraId="33697CD2"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En caso de retraso injustificado del contratista en la entrega de la cámara de humidificación, la Entidad aplicará automáticamente una penalidad por mora por cada día de atraso, calculada según la fórmula:</w:t>
      </w:r>
    </w:p>
    <w:p w14:paraId="70E65881" w14:textId="73348A77" w:rsidR="00E72B3B" w:rsidRPr="00082320" w:rsidRDefault="00E72B3B" w:rsidP="00C620BA">
      <w:pPr>
        <w:ind w:firstLine="708"/>
        <w:rPr>
          <w:rFonts w:ascii="Calibri" w:hAnsi="Calibri" w:cs="Calibri"/>
          <w:sz w:val="22"/>
          <w:szCs w:val="22"/>
        </w:rPr>
      </w:pPr>
      <w:r w:rsidRPr="00082320">
        <w:rPr>
          <w:rFonts w:ascii="Calibri" w:hAnsi="Calibri" w:cs="Calibri"/>
          <w:sz w:val="22"/>
          <w:szCs w:val="22"/>
        </w:rPr>
        <w:t xml:space="preserve">Penalidad diaria = </w:t>
      </w:r>
      <w:r w:rsidR="00B83BBA" w:rsidRPr="00082320">
        <w:rPr>
          <w:rFonts w:ascii="Calibri" w:hAnsi="Calibri" w:cs="Calibri"/>
          <w:sz w:val="22"/>
          <w:szCs w:val="22"/>
        </w:rPr>
        <w:t>(</w:t>
      </w:r>
      <m:oMath>
        <m:r>
          <w:rPr>
            <w:rFonts w:ascii="Cambria Math" w:hAnsi="Cambria Math" w:cs="Calibri"/>
            <w:sz w:val="22"/>
            <w:szCs w:val="22"/>
          </w:rPr>
          <m:t xml:space="preserve"> </m:t>
        </m:r>
        <m:f>
          <m:fPr>
            <m:ctrlPr>
              <w:rPr>
                <w:rFonts w:ascii="Cambria Math" w:hAnsi="Cambria Math" w:cs="Calibri"/>
                <w:i/>
                <w:sz w:val="22"/>
                <w:szCs w:val="22"/>
              </w:rPr>
            </m:ctrlPr>
          </m:fPr>
          <m:num>
            <m:r>
              <w:rPr>
                <w:rFonts w:ascii="Cambria Math" w:hAnsi="Cambria Math" w:cs="Calibri"/>
                <w:sz w:val="22"/>
                <w:szCs w:val="22"/>
              </w:rPr>
              <m:t>0.10 x monto</m:t>
            </m:r>
          </m:num>
          <m:den>
            <m:r>
              <w:rPr>
                <w:rFonts w:ascii="Cambria Math" w:hAnsi="Cambria Math" w:cs="Calibri"/>
                <w:sz w:val="22"/>
                <w:szCs w:val="22"/>
              </w:rPr>
              <m:t>F x plazo en días</m:t>
            </m:r>
          </m:den>
        </m:f>
        <m:r>
          <w:rPr>
            <w:rFonts w:ascii="Cambria Math" w:hAnsi="Cambria Math" w:cs="Calibri"/>
            <w:sz w:val="22"/>
            <w:szCs w:val="22"/>
          </w:rPr>
          <m:t xml:space="preserve"> </m:t>
        </m:r>
      </m:oMath>
      <w:r w:rsidR="00B83BBA" w:rsidRPr="00082320">
        <w:rPr>
          <w:rFonts w:ascii="Calibri" w:eastAsiaTheme="minorEastAsia" w:hAnsi="Calibri" w:cs="Calibri"/>
          <w:sz w:val="22"/>
          <w:szCs w:val="22"/>
        </w:rPr>
        <w:t>)</w:t>
      </w:r>
    </w:p>
    <w:p w14:paraId="4FDE535C" w14:textId="77777777" w:rsidR="00E72B3B" w:rsidRPr="00082320" w:rsidRDefault="00E72B3B" w:rsidP="00C620BA">
      <w:pPr>
        <w:ind w:firstLine="708"/>
        <w:rPr>
          <w:rFonts w:ascii="Calibri" w:hAnsi="Calibri" w:cs="Calibri"/>
          <w:sz w:val="22"/>
          <w:szCs w:val="22"/>
        </w:rPr>
      </w:pPr>
      <w:r w:rsidRPr="00082320">
        <w:rPr>
          <w:rFonts w:ascii="Calibri" w:hAnsi="Calibri" w:cs="Calibri"/>
          <w:sz w:val="22"/>
          <w:szCs w:val="22"/>
        </w:rPr>
        <w:t>Donde F = 0.40</w:t>
      </w:r>
    </w:p>
    <w:p w14:paraId="1F30CC10" w14:textId="77777777" w:rsidR="00E72B3B" w:rsidRPr="00082320" w:rsidRDefault="00E72B3B" w:rsidP="00C620BA">
      <w:pPr>
        <w:ind w:left="708"/>
        <w:rPr>
          <w:rFonts w:ascii="Calibri" w:hAnsi="Calibri" w:cs="Calibri"/>
          <w:b/>
          <w:bCs/>
          <w:sz w:val="22"/>
          <w:szCs w:val="22"/>
        </w:rPr>
      </w:pPr>
      <w:r w:rsidRPr="00082320">
        <w:rPr>
          <w:rFonts w:ascii="Calibri" w:hAnsi="Calibri" w:cs="Calibri"/>
          <w:sz w:val="22"/>
          <w:szCs w:val="22"/>
        </w:rPr>
        <w:t>Se considera justificado el retraso cuando el contratista acredite objetivamente que el mayor tiempo no le es imputable. Esta calificación no da lugar al pago de gastos generales</w:t>
      </w:r>
      <w:r w:rsidRPr="00082320">
        <w:rPr>
          <w:rFonts w:ascii="Calibri" w:hAnsi="Calibri" w:cs="Calibri"/>
          <w:b/>
          <w:bCs/>
          <w:sz w:val="22"/>
          <w:szCs w:val="22"/>
        </w:rPr>
        <w:t>.</w:t>
      </w:r>
    </w:p>
    <w:p w14:paraId="5D53A80E" w14:textId="6BF31B6C"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 xml:space="preserve">RESOLUCIÓN CONTRACTUAL </w:t>
      </w:r>
    </w:p>
    <w:p w14:paraId="6D630BB5"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El Hospital Regional Cusco puede resolver el contrato en los siguientes casos:</w:t>
      </w:r>
    </w:p>
    <w:p w14:paraId="059CED5A" w14:textId="1E0AB6CF" w:rsidR="001B240A" w:rsidRPr="00082320" w:rsidRDefault="00E72B3B" w:rsidP="001B240A">
      <w:pPr>
        <w:pStyle w:val="Prrafodelista"/>
        <w:numPr>
          <w:ilvl w:val="0"/>
          <w:numId w:val="35"/>
        </w:numPr>
        <w:rPr>
          <w:rFonts w:ascii="Calibri" w:hAnsi="Calibri" w:cs="Calibri"/>
          <w:sz w:val="22"/>
          <w:szCs w:val="22"/>
        </w:rPr>
      </w:pPr>
      <w:r w:rsidRPr="00082320">
        <w:rPr>
          <w:rFonts w:ascii="Calibri" w:hAnsi="Calibri" w:cs="Calibri"/>
          <w:sz w:val="22"/>
          <w:szCs w:val="22"/>
        </w:rPr>
        <w:t>Acumulación del monto máximo de penalidad por mora o por</w:t>
      </w:r>
      <w:r w:rsidR="007640D4" w:rsidRPr="00082320">
        <w:rPr>
          <w:rFonts w:ascii="Calibri" w:hAnsi="Calibri" w:cs="Calibri"/>
          <w:sz w:val="22"/>
          <w:szCs w:val="22"/>
        </w:rPr>
        <w:t xml:space="preserve"> </w:t>
      </w:r>
      <w:r w:rsidRPr="00082320">
        <w:rPr>
          <w:rFonts w:ascii="Calibri" w:hAnsi="Calibri" w:cs="Calibri"/>
          <w:sz w:val="22"/>
          <w:szCs w:val="22"/>
        </w:rPr>
        <w:t>otras penalidades</w:t>
      </w:r>
    </w:p>
    <w:p w14:paraId="12ABBBB7" w14:textId="77777777" w:rsidR="001B240A" w:rsidRPr="00082320" w:rsidRDefault="00E72B3B" w:rsidP="001B240A">
      <w:pPr>
        <w:pStyle w:val="Prrafodelista"/>
        <w:numPr>
          <w:ilvl w:val="0"/>
          <w:numId w:val="35"/>
        </w:numPr>
        <w:rPr>
          <w:rFonts w:ascii="Calibri" w:hAnsi="Calibri" w:cs="Calibri"/>
          <w:sz w:val="22"/>
          <w:szCs w:val="22"/>
        </w:rPr>
      </w:pPr>
      <w:r w:rsidRPr="00082320">
        <w:rPr>
          <w:rFonts w:ascii="Calibri" w:hAnsi="Calibri" w:cs="Calibri"/>
          <w:sz w:val="22"/>
          <w:szCs w:val="22"/>
        </w:rPr>
        <w:t xml:space="preserve"> Caso fortuito o fuerza mayor que imposibilite la continuación del contrato</w:t>
      </w:r>
    </w:p>
    <w:p w14:paraId="2FB2BC34" w14:textId="77777777" w:rsidR="001B240A" w:rsidRPr="00082320" w:rsidRDefault="00E72B3B" w:rsidP="001B240A">
      <w:pPr>
        <w:pStyle w:val="Prrafodelista"/>
        <w:numPr>
          <w:ilvl w:val="0"/>
          <w:numId w:val="35"/>
        </w:numPr>
        <w:rPr>
          <w:rFonts w:ascii="Calibri" w:hAnsi="Calibri" w:cs="Calibri"/>
          <w:sz w:val="22"/>
          <w:szCs w:val="22"/>
        </w:rPr>
      </w:pPr>
      <w:r w:rsidRPr="00082320">
        <w:rPr>
          <w:rFonts w:ascii="Calibri" w:hAnsi="Calibri" w:cs="Calibri"/>
          <w:sz w:val="22"/>
          <w:szCs w:val="22"/>
        </w:rPr>
        <w:t>Incumplimiento de obligaciones contractuales por causa atribuible al contratista</w:t>
      </w:r>
    </w:p>
    <w:p w14:paraId="2EB2E1D8" w14:textId="77777777" w:rsidR="001B240A" w:rsidRPr="00082320" w:rsidRDefault="00E72B3B" w:rsidP="001B240A">
      <w:pPr>
        <w:pStyle w:val="Prrafodelista"/>
        <w:numPr>
          <w:ilvl w:val="0"/>
          <w:numId w:val="35"/>
        </w:numPr>
        <w:rPr>
          <w:rFonts w:ascii="Calibri" w:hAnsi="Calibri" w:cs="Calibri"/>
          <w:sz w:val="22"/>
          <w:szCs w:val="22"/>
        </w:rPr>
      </w:pPr>
      <w:r w:rsidRPr="00082320">
        <w:rPr>
          <w:rFonts w:ascii="Calibri" w:hAnsi="Calibri" w:cs="Calibri"/>
          <w:sz w:val="22"/>
          <w:szCs w:val="22"/>
        </w:rPr>
        <w:t>Hechos sobrevinientes no imputables a las partes que imposibiliten la continuación</w:t>
      </w:r>
    </w:p>
    <w:p w14:paraId="0E24C257" w14:textId="77777777" w:rsidR="001B240A" w:rsidRPr="00082320" w:rsidRDefault="00E72B3B" w:rsidP="001B240A">
      <w:pPr>
        <w:pStyle w:val="Prrafodelista"/>
        <w:numPr>
          <w:ilvl w:val="0"/>
          <w:numId w:val="35"/>
        </w:numPr>
        <w:rPr>
          <w:rFonts w:ascii="Calibri" w:hAnsi="Calibri" w:cs="Calibri"/>
          <w:sz w:val="22"/>
          <w:szCs w:val="22"/>
        </w:rPr>
      </w:pPr>
      <w:r w:rsidRPr="00082320">
        <w:rPr>
          <w:rFonts w:ascii="Calibri" w:hAnsi="Calibri" w:cs="Calibri"/>
          <w:sz w:val="22"/>
          <w:szCs w:val="22"/>
        </w:rPr>
        <w:t>Incumplimiento de la cláusula anticorrupción y antisoborno</w:t>
      </w:r>
    </w:p>
    <w:p w14:paraId="0BC50ACE" w14:textId="00D5337C" w:rsidR="00E72B3B" w:rsidRPr="00082320" w:rsidRDefault="00E72B3B" w:rsidP="001B240A">
      <w:pPr>
        <w:pStyle w:val="Prrafodelista"/>
        <w:numPr>
          <w:ilvl w:val="0"/>
          <w:numId w:val="35"/>
        </w:numPr>
        <w:rPr>
          <w:rFonts w:ascii="Calibri" w:hAnsi="Calibri" w:cs="Calibri"/>
          <w:sz w:val="22"/>
          <w:szCs w:val="22"/>
        </w:rPr>
      </w:pPr>
      <w:r w:rsidRPr="00082320">
        <w:rPr>
          <w:rFonts w:ascii="Calibri" w:hAnsi="Calibri" w:cs="Calibri"/>
          <w:sz w:val="22"/>
          <w:szCs w:val="22"/>
        </w:rPr>
        <w:t>Presentación de documentación falsa o inexacta durante la ejecución contractual</w:t>
      </w:r>
    </w:p>
    <w:p w14:paraId="245A3BA8" w14:textId="77777777" w:rsidR="00082320" w:rsidRPr="00082320" w:rsidRDefault="00082320" w:rsidP="00082320">
      <w:pPr>
        <w:pStyle w:val="Prrafodelista"/>
        <w:ind w:left="1068"/>
        <w:rPr>
          <w:rFonts w:ascii="Calibri" w:hAnsi="Calibri" w:cs="Calibri"/>
          <w:sz w:val="22"/>
          <w:szCs w:val="22"/>
        </w:rPr>
      </w:pPr>
    </w:p>
    <w:p w14:paraId="213C319E" w14:textId="03F07DDC"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OBLIGACIÓN ANTICORRUPCIÓN Y ANTISOBORNO</w:t>
      </w:r>
    </w:p>
    <w:p w14:paraId="1D483764"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A la suscripción del contrato, el Contratista declara y garantiza no haber ofrecido, negociado, prometido o efectuado ningún pago o entrega de beneficio ilegal, directa o indirectamente, a evaluadores del proceso o servidores del Hospital Regional Cusco.</w:t>
      </w:r>
    </w:p>
    <w:p w14:paraId="7681CB9F"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El Contratista se obliga a mantener conducta proba e íntegra durante la vigencia del contrato y abstenerse de ofrecer regalos, cortesías o cualquier beneficio ilegal a funcionarios públicos para obtener ventajas indebidas.</w:t>
      </w:r>
    </w:p>
    <w:p w14:paraId="6C6D79DC"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Se compromete a adoptar medidas necesarias para evitar actos de corrupción y a denunciar oportunamente ante autoridades competentes cualquier acto irregular del que tenga conocimiento.</w:t>
      </w:r>
    </w:p>
    <w:p w14:paraId="3EE8EABA"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lastRenderedPageBreak/>
        <w:t>Tratándose de persona jurídica, estas obligaciones se extienden a accionistas, representantes, funcionarios y personas vinculadas.</w:t>
      </w:r>
    </w:p>
    <w:p w14:paraId="46056ED4" w14:textId="4C72D668" w:rsidR="00082320" w:rsidRPr="00082320" w:rsidRDefault="00E72B3B" w:rsidP="00C620BA">
      <w:pPr>
        <w:ind w:left="708"/>
        <w:rPr>
          <w:rFonts w:ascii="Calibri" w:hAnsi="Calibri" w:cs="Calibri"/>
          <w:sz w:val="22"/>
          <w:szCs w:val="22"/>
        </w:rPr>
      </w:pPr>
      <w:r w:rsidRPr="00082320">
        <w:rPr>
          <w:rFonts w:ascii="Calibri" w:hAnsi="Calibri" w:cs="Calibri"/>
          <w:sz w:val="22"/>
          <w:szCs w:val="22"/>
        </w:rPr>
        <w:t>El incumplimiento otorga al Hospital Regional Cusco el derecho de resolver el contrato.</w:t>
      </w:r>
    </w:p>
    <w:p w14:paraId="73DCFE5E" w14:textId="67AB9BF9" w:rsidR="00E72B3B" w:rsidRPr="00082320" w:rsidRDefault="00E72B3B" w:rsidP="000A4AA1">
      <w:pPr>
        <w:pStyle w:val="Prrafodelista"/>
        <w:numPr>
          <w:ilvl w:val="0"/>
          <w:numId w:val="34"/>
        </w:numPr>
        <w:rPr>
          <w:rFonts w:ascii="Calibri" w:hAnsi="Calibri" w:cs="Calibri"/>
          <w:b/>
          <w:bCs/>
          <w:sz w:val="22"/>
          <w:szCs w:val="22"/>
        </w:rPr>
      </w:pPr>
      <w:r w:rsidRPr="00082320">
        <w:rPr>
          <w:rFonts w:ascii="Calibri" w:hAnsi="Calibri" w:cs="Calibri"/>
          <w:b/>
          <w:bCs/>
          <w:sz w:val="22"/>
          <w:szCs w:val="22"/>
        </w:rPr>
        <w:t xml:space="preserve">SOLUCIÓN DE CONTROVERSIAS </w:t>
      </w:r>
    </w:p>
    <w:p w14:paraId="001740A2" w14:textId="77777777" w:rsidR="00E72B3B" w:rsidRPr="00082320" w:rsidRDefault="00E72B3B" w:rsidP="00C620BA">
      <w:pPr>
        <w:ind w:left="708"/>
        <w:rPr>
          <w:rFonts w:ascii="Calibri" w:hAnsi="Calibri" w:cs="Calibri"/>
          <w:sz w:val="22"/>
          <w:szCs w:val="22"/>
        </w:rPr>
      </w:pPr>
      <w:r w:rsidRPr="00082320">
        <w:rPr>
          <w:rFonts w:ascii="Calibri" w:hAnsi="Calibri" w:cs="Calibri"/>
          <w:sz w:val="22"/>
          <w:szCs w:val="22"/>
        </w:rPr>
        <w:t>Todos los conflictos derivados de la ejecución e interpretación de la presente contratación serán resueltos mediante trato directo y conciliación.</w:t>
      </w:r>
    </w:p>
    <w:p w14:paraId="01B575E8" w14:textId="18345CD0" w:rsidR="00E72B3B" w:rsidRPr="00082320" w:rsidRDefault="00E72B3B" w:rsidP="00E72B3B">
      <w:pPr>
        <w:rPr>
          <w:rFonts w:ascii="Calibri" w:hAnsi="Calibri" w:cs="Calibri"/>
          <w:sz w:val="22"/>
          <w:szCs w:val="22"/>
        </w:rPr>
      </w:pPr>
    </w:p>
    <w:p w14:paraId="250E3489" w14:textId="77777777" w:rsidR="00E72B3B" w:rsidRPr="00082320" w:rsidRDefault="00E72B3B" w:rsidP="00E72B3B">
      <w:pPr>
        <w:rPr>
          <w:rFonts w:ascii="Calibri" w:hAnsi="Calibri" w:cs="Calibri"/>
          <w:b/>
          <w:bCs/>
          <w:sz w:val="22"/>
          <w:szCs w:val="22"/>
        </w:rPr>
      </w:pPr>
    </w:p>
    <w:p w14:paraId="7980C640" w14:textId="77777777" w:rsidR="007E0F58" w:rsidRPr="00082320" w:rsidRDefault="007E0F58" w:rsidP="00E72B3B">
      <w:pPr>
        <w:rPr>
          <w:rFonts w:ascii="Calibri" w:hAnsi="Calibri" w:cs="Calibri"/>
          <w:b/>
          <w:bCs/>
          <w:sz w:val="22"/>
          <w:szCs w:val="22"/>
        </w:rPr>
      </w:pPr>
    </w:p>
    <w:p w14:paraId="65DE804A" w14:textId="77777777" w:rsidR="00B83BBA" w:rsidRPr="00082320" w:rsidRDefault="00B83BBA" w:rsidP="00E72B3B">
      <w:pPr>
        <w:rPr>
          <w:rFonts w:ascii="Calibri" w:hAnsi="Calibri" w:cs="Calibri"/>
          <w:b/>
          <w:bCs/>
          <w:sz w:val="22"/>
          <w:szCs w:val="22"/>
        </w:rPr>
      </w:pPr>
    </w:p>
    <w:p w14:paraId="455EC4D2" w14:textId="77777777" w:rsidR="00B83BBA" w:rsidRPr="00082320" w:rsidRDefault="00B83BBA" w:rsidP="00E72B3B">
      <w:pPr>
        <w:rPr>
          <w:rFonts w:ascii="Calibri" w:hAnsi="Calibri" w:cs="Calibri"/>
          <w:b/>
          <w:bCs/>
          <w:sz w:val="22"/>
          <w:szCs w:val="22"/>
        </w:rPr>
      </w:pPr>
    </w:p>
    <w:p w14:paraId="38F1EBF8" w14:textId="77777777" w:rsidR="00B83BBA" w:rsidRPr="00082320" w:rsidRDefault="00B83BBA" w:rsidP="00E72B3B">
      <w:pPr>
        <w:rPr>
          <w:rFonts w:ascii="Calibri" w:hAnsi="Calibri" w:cs="Calibri"/>
          <w:b/>
          <w:bCs/>
          <w:sz w:val="22"/>
          <w:szCs w:val="22"/>
        </w:rPr>
      </w:pPr>
    </w:p>
    <w:p w14:paraId="0FBF6B2B" w14:textId="77777777" w:rsidR="00B83BBA" w:rsidRPr="00082320" w:rsidRDefault="00B83BBA" w:rsidP="00E72B3B">
      <w:pPr>
        <w:rPr>
          <w:rFonts w:ascii="Calibri" w:hAnsi="Calibri" w:cs="Calibri"/>
          <w:b/>
          <w:bCs/>
          <w:sz w:val="22"/>
          <w:szCs w:val="22"/>
        </w:rPr>
      </w:pPr>
    </w:p>
    <w:p w14:paraId="5036DD70" w14:textId="77777777" w:rsidR="00B83BBA" w:rsidRPr="00082320" w:rsidRDefault="00B83BBA" w:rsidP="00E72B3B">
      <w:pPr>
        <w:rPr>
          <w:rFonts w:ascii="Calibri" w:hAnsi="Calibri" w:cs="Calibri"/>
          <w:b/>
          <w:bCs/>
          <w:sz w:val="22"/>
          <w:szCs w:val="22"/>
        </w:rPr>
      </w:pPr>
    </w:p>
    <w:p w14:paraId="3C1615BB" w14:textId="77777777" w:rsidR="00B83BBA" w:rsidRPr="00082320" w:rsidRDefault="00B83BBA" w:rsidP="00E72B3B">
      <w:pPr>
        <w:rPr>
          <w:rFonts w:ascii="Calibri" w:hAnsi="Calibri" w:cs="Calibri"/>
          <w:b/>
          <w:bCs/>
          <w:sz w:val="22"/>
          <w:szCs w:val="22"/>
        </w:rPr>
      </w:pPr>
    </w:p>
    <w:p w14:paraId="2E628FB5" w14:textId="77777777" w:rsidR="00B83BBA" w:rsidRPr="00082320" w:rsidRDefault="00B83BBA" w:rsidP="00E72B3B">
      <w:pPr>
        <w:rPr>
          <w:rFonts w:ascii="Calibri" w:hAnsi="Calibri" w:cs="Calibri"/>
          <w:b/>
          <w:bCs/>
          <w:sz w:val="22"/>
          <w:szCs w:val="22"/>
        </w:rPr>
      </w:pPr>
    </w:p>
    <w:p w14:paraId="47BC9314" w14:textId="77777777" w:rsidR="00B83BBA" w:rsidRPr="00082320" w:rsidRDefault="00B83BBA" w:rsidP="00E72B3B">
      <w:pPr>
        <w:rPr>
          <w:rFonts w:ascii="Calibri" w:hAnsi="Calibri" w:cs="Calibri"/>
          <w:b/>
          <w:bCs/>
          <w:sz w:val="22"/>
          <w:szCs w:val="22"/>
        </w:rPr>
      </w:pPr>
    </w:p>
    <w:p w14:paraId="0567FD69" w14:textId="77777777" w:rsidR="00B83BBA" w:rsidRPr="00082320" w:rsidRDefault="00B83BBA" w:rsidP="00E72B3B">
      <w:pPr>
        <w:rPr>
          <w:rFonts w:ascii="Calibri" w:hAnsi="Calibri" w:cs="Calibri"/>
          <w:b/>
          <w:bCs/>
          <w:sz w:val="22"/>
          <w:szCs w:val="22"/>
        </w:rPr>
      </w:pPr>
    </w:p>
    <w:p w14:paraId="76614669" w14:textId="77777777" w:rsidR="00B83BBA" w:rsidRPr="00082320" w:rsidRDefault="00B83BBA" w:rsidP="00E72B3B">
      <w:pPr>
        <w:rPr>
          <w:rFonts w:ascii="Calibri" w:hAnsi="Calibri" w:cs="Calibri"/>
          <w:b/>
          <w:bCs/>
          <w:sz w:val="22"/>
          <w:szCs w:val="22"/>
        </w:rPr>
      </w:pPr>
    </w:p>
    <w:p w14:paraId="34BCFE6A" w14:textId="77777777" w:rsidR="00B83BBA" w:rsidRPr="00082320" w:rsidRDefault="00B83BBA" w:rsidP="00E72B3B">
      <w:pPr>
        <w:rPr>
          <w:rFonts w:ascii="Calibri" w:hAnsi="Calibri" w:cs="Calibri"/>
          <w:b/>
          <w:bCs/>
          <w:sz w:val="22"/>
          <w:szCs w:val="22"/>
        </w:rPr>
      </w:pPr>
    </w:p>
    <w:p w14:paraId="272E669B" w14:textId="77777777" w:rsidR="00B83BBA" w:rsidRPr="00082320" w:rsidRDefault="00B83BBA" w:rsidP="00E72B3B">
      <w:pPr>
        <w:rPr>
          <w:rFonts w:ascii="Calibri" w:hAnsi="Calibri" w:cs="Calibri"/>
          <w:b/>
          <w:bCs/>
          <w:sz w:val="22"/>
          <w:szCs w:val="22"/>
        </w:rPr>
      </w:pPr>
    </w:p>
    <w:p w14:paraId="6D5E25F4" w14:textId="77777777" w:rsidR="00B83BBA" w:rsidRPr="00082320" w:rsidRDefault="00B83BBA" w:rsidP="00E72B3B">
      <w:pPr>
        <w:rPr>
          <w:rFonts w:ascii="Calibri" w:hAnsi="Calibri" w:cs="Calibri"/>
          <w:b/>
          <w:bCs/>
          <w:sz w:val="22"/>
          <w:szCs w:val="22"/>
        </w:rPr>
      </w:pPr>
    </w:p>
    <w:p w14:paraId="7FFDB9C3" w14:textId="77777777" w:rsidR="007E0F58" w:rsidRPr="00082320" w:rsidRDefault="007E0F58" w:rsidP="00E72B3B">
      <w:pPr>
        <w:rPr>
          <w:rFonts w:ascii="Calibri" w:hAnsi="Calibri" w:cs="Calibri"/>
          <w:b/>
          <w:bCs/>
          <w:sz w:val="22"/>
          <w:szCs w:val="22"/>
        </w:rPr>
      </w:pPr>
    </w:p>
    <w:p w14:paraId="1441D233" w14:textId="77777777" w:rsidR="007E0F58" w:rsidRPr="00082320" w:rsidRDefault="007E0F58" w:rsidP="00E72B3B">
      <w:pPr>
        <w:rPr>
          <w:rFonts w:ascii="Calibri" w:hAnsi="Calibri" w:cs="Calibri"/>
          <w:b/>
          <w:bCs/>
          <w:sz w:val="22"/>
          <w:szCs w:val="22"/>
        </w:rPr>
      </w:pPr>
    </w:p>
    <w:sectPr w:rsidR="007E0F58" w:rsidRPr="0008232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6077B" w14:textId="77777777" w:rsidR="009E0583" w:rsidRDefault="009E0583" w:rsidP="00485E6D">
      <w:pPr>
        <w:spacing w:after="0" w:line="240" w:lineRule="auto"/>
      </w:pPr>
      <w:r>
        <w:separator/>
      </w:r>
    </w:p>
  </w:endnote>
  <w:endnote w:type="continuationSeparator" w:id="0">
    <w:p w14:paraId="77579EE1" w14:textId="77777777" w:rsidR="009E0583" w:rsidRDefault="009E0583" w:rsidP="0048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F5DE3" w14:textId="77777777" w:rsidR="009E0583" w:rsidRDefault="009E0583" w:rsidP="00485E6D">
      <w:pPr>
        <w:spacing w:after="0" w:line="240" w:lineRule="auto"/>
      </w:pPr>
      <w:r>
        <w:separator/>
      </w:r>
    </w:p>
  </w:footnote>
  <w:footnote w:type="continuationSeparator" w:id="0">
    <w:p w14:paraId="220DD9F5" w14:textId="77777777" w:rsidR="009E0583" w:rsidRDefault="009E0583" w:rsidP="00485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32457" w14:textId="624B7D23" w:rsidR="00485E6D" w:rsidRDefault="00485E6D">
    <w:pPr>
      <w:pStyle w:val="Encabezado"/>
    </w:pPr>
    <w:r>
      <w:rPr>
        <w:noProof/>
      </w:rPr>
      <mc:AlternateContent>
        <mc:Choice Requires="wps">
          <w:drawing>
            <wp:anchor distT="0" distB="0" distL="114300" distR="114300" simplePos="0" relativeHeight="251661312" behindDoc="0" locked="0" layoutInCell="1" hidden="0" allowOverlap="1" wp14:anchorId="050C818F" wp14:editId="2738B7B7">
              <wp:simplePos x="0" y="0"/>
              <wp:positionH relativeFrom="column">
                <wp:posOffset>790575</wp:posOffset>
              </wp:positionH>
              <wp:positionV relativeFrom="paragraph">
                <wp:posOffset>-257810</wp:posOffset>
              </wp:positionV>
              <wp:extent cx="4441190" cy="704117"/>
              <wp:effectExtent l="0" t="0" r="0" b="0"/>
              <wp:wrapNone/>
              <wp:docPr id="308" name="Rectángulo 308"/>
              <wp:cNvGraphicFramePr/>
              <a:graphic xmlns:a="http://schemas.openxmlformats.org/drawingml/2006/main">
                <a:graphicData uri="http://schemas.microsoft.com/office/word/2010/wordprocessingShape">
                  <wps:wsp>
                    <wps:cNvSpPr/>
                    <wps:spPr>
                      <a:xfrm>
                        <a:off x="0" y="0"/>
                        <a:ext cx="4441190" cy="704117"/>
                      </a:xfrm>
                      <a:prstGeom prst="rect">
                        <a:avLst/>
                      </a:prstGeom>
                      <a:solidFill>
                        <a:srgbClr val="FFFFFF"/>
                      </a:solidFill>
                      <a:ln>
                        <a:noFill/>
                      </a:ln>
                    </wps:spPr>
                    <wps:txbx>
                      <w:txbxContent>
                        <w:p w14:paraId="49C9FA41" w14:textId="77777777" w:rsidR="00485E6D" w:rsidRDefault="00485E6D" w:rsidP="00485E6D">
                          <w:pPr>
                            <w:spacing w:line="258" w:lineRule="auto"/>
                            <w:textDirection w:val="btLr"/>
                          </w:pPr>
                          <w:r>
                            <w:rPr>
                              <w:rFonts w:ascii="Calibri" w:eastAsia="Calibri" w:hAnsi="Calibri" w:cs="Calibri"/>
                              <w:color w:val="000000"/>
                              <w:sz w:val="22"/>
                            </w:rPr>
                            <w:t>HOSPITAL REGIONAL DEL CUSCO</w:t>
                          </w:r>
                          <w:r>
                            <w:rPr>
                              <w:rFonts w:ascii="Calibri" w:eastAsia="Calibri" w:hAnsi="Calibri" w:cs="Calibri"/>
                              <w:color w:val="000000"/>
                              <w:sz w:val="22"/>
                            </w:rPr>
                            <w:br/>
                            <w:t>UNIDAD DE MANTENIMIENTO</w:t>
                          </w:r>
                          <w:r>
                            <w:rPr>
                              <w:rFonts w:ascii="Calibri" w:eastAsia="Calibri" w:hAnsi="Calibri" w:cs="Calibri"/>
                              <w:color w:val="000000"/>
                              <w:sz w:val="22"/>
                            </w:rPr>
                            <w:br/>
                            <w:t>ÁREA DE BIOMÉDICA</w:t>
                          </w:r>
                        </w:p>
                      </w:txbxContent>
                    </wps:txbx>
                    <wps:bodyPr spcFirstLastPara="1" wrap="square" lIns="91425" tIns="45700" rIns="91425" bIns="45700" anchor="t" anchorCtr="0">
                      <a:noAutofit/>
                    </wps:bodyPr>
                  </wps:wsp>
                </a:graphicData>
              </a:graphic>
            </wp:anchor>
          </w:drawing>
        </mc:Choice>
        <mc:Fallback>
          <w:pict>
            <v:rect w14:anchorId="050C818F" id="Rectángulo 308" o:spid="_x0000_s1026" style="position:absolute;margin-left:62.25pt;margin-top:-20.3pt;width:349.7pt;height:55.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hidwAEAAHcDAAAOAAAAZHJzL2Uyb0RvYy54bWysU8GO0zAQvSPxD5bvNEmVpWzUdIV2VYS0&#10;gkoLH+A4TmPJsc2M26R/z9gpbYHbanNwZjzjl/eeJ+uHaTDsqAC1szUvFjlnykrXaruv+c8f2w+f&#10;OMMgbCuMs6rmJ4X8YfP+3Xr0lVq63plWASMQi9Xoa96H4KssQ9mrQeDCeWWp2DkYRKAU9lkLYiT0&#10;wWTLPP+YjQ5aD04qRNp9mot8k/C7TsnwvetQBWZqTtxCWiGtTVyzzVpUexC+1/JMQ7yCxSC0pY9e&#10;oJ5EEOwA+j+oQUtw6LqwkG7IXNdpqZIGUlPk/6h56YVXSQuZg/5iE74drPx2fPE7IBtGjxVSGFVM&#10;HQzxTfzYlMw6XcxSU2CSNsuyLIp78lRSbZVTsopuZtfTHjB8UW5gMag50GUkj8TxGcPc+qclfgyd&#10;0e1WG5MS2DePBthR0MVt03NG/6vN2NhsXTw2I8ad7KolRmFqprPAxrWnHTD0cquJ1LPAsBNAN15w&#10;NtIU1Bx/HQQozsxXSzbfF+XyjsYmJeXdKie9cFtpbivCyt7RcAXO5vAxpFGbOX4+BNfpJDyymqmc&#10;ydLtJuvOkxjH5zZPXdf/ZfMbAAD//wMAUEsDBBQABgAIAAAAIQAO8Lk73wAAAAoBAAAPAAAAZHJz&#10;L2Rvd25yZXYueG1sTI/LTsMwEEX3SPyDNUjsWps0bUOIU6FK7JAQAVSWTjwkUf2IYicNf8+wguXV&#10;HN17pjgs1rAZx9B7J+FuLYCha7zuXSvh/e1plQELUTmtjHco4RsDHMrrq0Ll2l/cK85VbBmVuJAr&#10;CV2MQ855aDq0Kqz9gI5uX360KlIcW65HdaFya3gixI5b1Tta6NSAxw6bczVZCWYW6cep3n5mVd/i&#10;83mZj356kfL2Znl8ABZxiX8w/OqTOpTkVPvJ6cAM5STdEiphlYodMCKyZHMPrJawFxvgZcH/v1D+&#10;AAAA//8DAFBLAQItABQABgAIAAAAIQC2gziS/gAAAOEBAAATAAAAAAAAAAAAAAAAAAAAAABbQ29u&#10;dGVudF9UeXBlc10ueG1sUEsBAi0AFAAGAAgAAAAhADj9If/WAAAAlAEAAAsAAAAAAAAAAAAAAAAA&#10;LwEAAF9yZWxzLy5yZWxzUEsBAi0AFAAGAAgAAAAhAJPqGJ3AAQAAdwMAAA4AAAAAAAAAAAAAAAAA&#10;LgIAAGRycy9lMm9Eb2MueG1sUEsBAi0AFAAGAAgAAAAhAA7wuTvfAAAACgEAAA8AAAAAAAAAAAAA&#10;AAAAGgQAAGRycy9kb3ducmV2LnhtbFBLBQYAAAAABAAEAPMAAAAmBQAAAAA=&#10;" stroked="f">
              <v:textbox inset="2.53958mm,1.2694mm,2.53958mm,1.2694mm">
                <w:txbxContent>
                  <w:p w14:paraId="49C9FA41" w14:textId="77777777" w:rsidR="00485E6D" w:rsidRDefault="00485E6D" w:rsidP="00485E6D">
                    <w:pPr>
                      <w:spacing w:line="258" w:lineRule="auto"/>
                      <w:textDirection w:val="btLr"/>
                    </w:pPr>
                    <w:r>
                      <w:rPr>
                        <w:rFonts w:ascii="Calibri" w:eastAsia="Calibri" w:hAnsi="Calibri" w:cs="Calibri"/>
                        <w:color w:val="000000"/>
                        <w:sz w:val="22"/>
                      </w:rPr>
                      <w:t>HOSPITAL REGIONAL DEL CUSCO</w:t>
                    </w:r>
                    <w:r>
                      <w:rPr>
                        <w:rFonts w:ascii="Calibri" w:eastAsia="Calibri" w:hAnsi="Calibri" w:cs="Calibri"/>
                        <w:color w:val="000000"/>
                        <w:sz w:val="22"/>
                      </w:rPr>
                      <w:br/>
                      <w:t>UNIDAD DE MANTENIMIENTO</w:t>
                    </w:r>
                    <w:r>
                      <w:rPr>
                        <w:rFonts w:ascii="Calibri" w:eastAsia="Calibri" w:hAnsi="Calibri" w:cs="Calibri"/>
                        <w:color w:val="000000"/>
                        <w:sz w:val="22"/>
                      </w:rPr>
                      <w:br/>
                      <w:t>ÁREA DE BIOMÉDICA</w:t>
                    </w:r>
                  </w:p>
                </w:txbxContent>
              </v:textbox>
            </v:rect>
          </w:pict>
        </mc:Fallback>
      </mc:AlternateContent>
    </w:r>
    <w:r>
      <w:rPr>
        <w:noProof/>
      </w:rPr>
      <w:drawing>
        <wp:anchor distT="0" distB="0" distL="0" distR="0" simplePos="0" relativeHeight="251659264" behindDoc="1" locked="0" layoutInCell="1" hidden="0" allowOverlap="1" wp14:anchorId="5A35E15E" wp14:editId="2AB97D68">
          <wp:simplePos x="0" y="0"/>
          <wp:positionH relativeFrom="margin">
            <wp:align>left</wp:align>
          </wp:positionH>
          <wp:positionV relativeFrom="paragraph">
            <wp:posOffset>-391160</wp:posOffset>
          </wp:positionV>
          <wp:extent cx="704850" cy="836930"/>
          <wp:effectExtent l="0" t="0" r="0" b="1270"/>
          <wp:wrapNone/>
          <wp:docPr id="309" name="image1.png" descr="Resultado de imagen para simbolo del hospital regional cusco"/>
          <wp:cNvGraphicFramePr/>
          <a:graphic xmlns:a="http://schemas.openxmlformats.org/drawingml/2006/main">
            <a:graphicData uri="http://schemas.openxmlformats.org/drawingml/2006/picture">
              <pic:pic xmlns:pic="http://schemas.openxmlformats.org/drawingml/2006/picture">
                <pic:nvPicPr>
                  <pic:cNvPr id="0" name="image1.png" descr="Resultado de imagen para simbolo del hospital regional cusco"/>
                  <pic:cNvPicPr preferRelativeResize="0"/>
                </pic:nvPicPr>
                <pic:blipFill>
                  <a:blip r:embed="rId1"/>
                  <a:srcRect/>
                  <a:stretch>
                    <a:fillRect/>
                  </a:stretch>
                </pic:blipFill>
                <pic:spPr>
                  <a:xfrm>
                    <a:off x="0" y="0"/>
                    <a:ext cx="704850" cy="8369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7CA6"/>
    <w:multiLevelType w:val="multilevel"/>
    <w:tmpl w:val="6AB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525FE"/>
    <w:multiLevelType w:val="multilevel"/>
    <w:tmpl w:val="8928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45439"/>
    <w:multiLevelType w:val="multilevel"/>
    <w:tmpl w:val="8D54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E64DE"/>
    <w:multiLevelType w:val="multilevel"/>
    <w:tmpl w:val="A754C13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13C762B3"/>
    <w:multiLevelType w:val="multilevel"/>
    <w:tmpl w:val="58A07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1B12"/>
    <w:multiLevelType w:val="multilevel"/>
    <w:tmpl w:val="67F0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96BF8"/>
    <w:multiLevelType w:val="multilevel"/>
    <w:tmpl w:val="8940DAC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189C54D4"/>
    <w:multiLevelType w:val="multilevel"/>
    <w:tmpl w:val="3064C58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1C82526B"/>
    <w:multiLevelType w:val="multilevel"/>
    <w:tmpl w:val="0DEC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66561"/>
    <w:multiLevelType w:val="multilevel"/>
    <w:tmpl w:val="1690E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BB4024"/>
    <w:multiLevelType w:val="multilevel"/>
    <w:tmpl w:val="B1ACA3C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1" w15:restartNumberingAfterBreak="0">
    <w:nsid w:val="28ED4915"/>
    <w:multiLevelType w:val="hybridMultilevel"/>
    <w:tmpl w:val="DDAA5BD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E32668B"/>
    <w:multiLevelType w:val="multilevel"/>
    <w:tmpl w:val="7C5C402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3" w15:restartNumberingAfterBreak="0">
    <w:nsid w:val="31FE1510"/>
    <w:multiLevelType w:val="multilevel"/>
    <w:tmpl w:val="97B4703A"/>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4" w15:restartNumberingAfterBreak="0">
    <w:nsid w:val="3258080E"/>
    <w:multiLevelType w:val="multilevel"/>
    <w:tmpl w:val="4ED2275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35D55A4B"/>
    <w:multiLevelType w:val="multilevel"/>
    <w:tmpl w:val="7C4E44C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6" w15:restartNumberingAfterBreak="0">
    <w:nsid w:val="3AB61F95"/>
    <w:multiLevelType w:val="multilevel"/>
    <w:tmpl w:val="BA2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82589"/>
    <w:multiLevelType w:val="multilevel"/>
    <w:tmpl w:val="59CC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F21437"/>
    <w:multiLevelType w:val="multilevel"/>
    <w:tmpl w:val="53A8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3C19B3"/>
    <w:multiLevelType w:val="hybridMultilevel"/>
    <w:tmpl w:val="5A783CAE"/>
    <w:lvl w:ilvl="0" w:tplc="280A0019">
      <w:start w:val="1"/>
      <w:numFmt w:val="lowerLetter"/>
      <w:lvlText w:val="%1."/>
      <w:lvlJc w:val="left"/>
      <w:pPr>
        <w:ind w:left="106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0" w15:restartNumberingAfterBreak="0">
    <w:nsid w:val="413671E7"/>
    <w:multiLevelType w:val="multilevel"/>
    <w:tmpl w:val="DB84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814AFE"/>
    <w:multiLevelType w:val="multilevel"/>
    <w:tmpl w:val="6E76305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2" w15:restartNumberingAfterBreak="0">
    <w:nsid w:val="49225C6C"/>
    <w:multiLevelType w:val="multilevel"/>
    <w:tmpl w:val="D876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B236EA"/>
    <w:multiLevelType w:val="multilevel"/>
    <w:tmpl w:val="7B107AC8"/>
    <w:lvl w:ilvl="0">
      <w:start w:val="1"/>
      <w:numFmt w:val="decimal"/>
      <w:lvlText w:val="%1."/>
      <w:lvlJc w:val="left"/>
      <w:pPr>
        <w:ind w:left="720" w:hanging="360"/>
      </w:pPr>
      <w:rPr>
        <w:rFonts w:hint="default"/>
        <w:b/>
        <w:bCs/>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4" w15:restartNumberingAfterBreak="0">
    <w:nsid w:val="505B05CC"/>
    <w:multiLevelType w:val="multilevel"/>
    <w:tmpl w:val="0C7C7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E067A7"/>
    <w:multiLevelType w:val="multilevel"/>
    <w:tmpl w:val="636EFC3A"/>
    <w:lvl w:ilvl="0">
      <w:start w:val="3"/>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6" w15:restartNumberingAfterBreak="0">
    <w:nsid w:val="54C432F0"/>
    <w:multiLevelType w:val="hybridMultilevel"/>
    <w:tmpl w:val="8F6808F8"/>
    <w:lvl w:ilvl="0" w:tplc="C5A26A5E">
      <w:start w:val="1"/>
      <w:numFmt w:val="decimal"/>
      <w:lvlText w:val="%1."/>
      <w:lvlJc w:val="left"/>
      <w:pPr>
        <w:ind w:left="720" w:hanging="360"/>
      </w:pPr>
      <w:rPr>
        <w:b/>
        <w:bCs/>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583B0A17"/>
    <w:multiLevelType w:val="multilevel"/>
    <w:tmpl w:val="957E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730327"/>
    <w:multiLevelType w:val="multilevel"/>
    <w:tmpl w:val="60D8CF0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9" w15:restartNumberingAfterBreak="0">
    <w:nsid w:val="5CC716BD"/>
    <w:multiLevelType w:val="multilevel"/>
    <w:tmpl w:val="2ED28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8D3A99"/>
    <w:multiLevelType w:val="multilevel"/>
    <w:tmpl w:val="9C96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8E78CD"/>
    <w:multiLevelType w:val="multilevel"/>
    <w:tmpl w:val="6A6E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032AFA"/>
    <w:multiLevelType w:val="multilevel"/>
    <w:tmpl w:val="01C2F02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3" w15:restartNumberingAfterBreak="0">
    <w:nsid w:val="67E16274"/>
    <w:multiLevelType w:val="multilevel"/>
    <w:tmpl w:val="B19C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A62420"/>
    <w:multiLevelType w:val="multilevel"/>
    <w:tmpl w:val="4F00169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5" w15:restartNumberingAfterBreak="0">
    <w:nsid w:val="71BB5AA8"/>
    <w:multiLevelType w:val="multilevel"/>
    <w:tmpl w:val="641032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923016">
    <w:abstractNumId w:val="2"/>
  </w:num>
  <w:num w:numId="2" w16cid:durableId="1450473297">
    <w:abstractNumId w:val="33"/>
  </w:num>
  <w:num w:numId="3" w16cid:durableId="1332561909">
    <w:abstractNumId w:val="16"/>
  </w:num>
  <w:num w:numId="4" w16cid:durableId="779836952">
    <w:abstractNumId w:val="27"/>
  </w:num>
  <w:num w:numId="5" w16cid:durableId="1866559528">
    <w:abstractNumId w:val="1"/>
  </w:num>
  <w:num w:numId="6" w16cid:durableId="977345264">
    <w:abstractNumId w:val="0"/>
  </w:num>
  <w:num w:numId="7" w16cid:durableId="307323202">
    <w:abstractNumId w:val="8"/>
  </w:num>
  <w:num w:numId="8" w16cid:durableId="2142264599">
    <w:abstractNumId w:val="30"/>
  </w:num>
  <w:num w:numId="9" w16cid:durableId="1994330104">
    <w:abstractNumId w:val="5"/>
  </w:num>
  <w:num w:numId="10" w16cid:durableId="1845970785">
    <w:abstractNumId w:val="20"/>
  </w:num>
  <w:num w:numId="11" w16cid:durableId="1737508647">
    <w:abstractNumId w:val="4"/>
  </w:num>
  <w:num w:numId="12" w16cid:durableId="645551133">
    <w:abstractNumId w:val="29"/>
  </w:num>
  <w:num w:numId="13" w16cid:durableId="1520042735">
    <w:abstractNumId w:val="9"/>
  </w:num>
  <w:num w:numId="14" w16cid:durableId="1014303679">
    <w:abstractNumId w:val="17"/>
  </w:num>
  <w:num w:numId="15" w16cid:durableId="100078338">
    <w:abstractNumId w:val="18"/>
  </w:num>
  <w:num w:numId="16" w16cid:durableId="981885339">
    <w:abstractNumId w:val="31"/>
  </w:num>
  <w:num w:numId="17" w16cid:durableId="1006324265">
    <w:abstractNumId w:val="24"/>
  </w:num>
  <w:num w:numId="18" w16cid:durableId="479537427">
    <w:abstractNumId w:val="14"/>
  </w:num>
  <w:num w:numId="19" w16cid:durableId="1749885569">
    <w:abstractNumId w:val="6"/>
  </w:num>
  <w:num w:numId="20" w16cid:durableId="1449426103">
    <w:abstractNumId w:val="28"/>
  </w:num>
  <w:num w:numId="21" w16cid:durableId="727192154">
    <w:abstractNumId w:val="21"/>
  </w:num>
  <w:num w:numId="22" w16cid:durableId="1038165566">
    <w:abstractNumId w:val="22"/>
  </w:num>
  <w:num w:numId="23" w16cid:durableId="1820422080">
    <w:abstractNumId w:val="32"/>
  </w:num>
  <w:num w:numId="24" w16cid:durableId="125051760">
    <w:abstractNumId w:val="34"/>
  </w:num>
  <w:num w:numId="25" w16cid:durableId="1895893159">
    <w:abstractNumId w:val="13"/>
  </w:num>
  <w:num w:numId="26" w16cid:durableId="741872848">
    <w:abstractNumId w:val="10"/>
  </w:num>
  <w:num w:numId="27" w16cid:durableId="348484645">
    <w:abstractNumId w:val="15"/>
  </w:num>
  <w:num w:numId="28" w16cid:durableId="147750310">
    <w:abstractNumId w:val="3"/>
  </w:num>
  <w:num w:numId="29" w16cid:durableId="582953575">
    <w:abstractNumId w:val="7"/>
  </w:num>
  <w:num w:numId="30" w16cid:durableId="1078163710">
    <w:abstractNumId w:val="35"/>
  </w:num>
  <w:num w:numId="31" w16cid:durableId="106781996">
    <w:abstractNumId w:val="11"/>
  </w:num>
  <w:num w:numId="32" w16cid:durableId="528222687">
    <w:abstractNumId w:val="26"/>
  </w:num>
  <w:num w:numId="33" w16cid:durableId="1909074776">
    <w:abstractNumId w:val="25"/>
  </w:num>
  <w:num w:numId="34" w16cid:durableId="1634482691">
    <w:abstractNumId w:val="23"/>
  </w:num>
  <w:num w:numId="35" w16cid:durableId="1299535645">
    <w:abstractNumId w:val="19"/>
  </w:num>
  <w:num w:numId="36" w16cid:durableId="2450003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17B"/>
    <w:rsid w:val="00082320"/>
    <w:rsid w:val="000A4AA1"/>
    <w:rsid w:val="000D1488"/>
    <w:rsid w:val="001B240A"/>
    <w:rsid w:val="002360D3"/>
    <w:rsid w:val="002C7A7E"/>
    <w:rsid w:val="002F3168"/>
    <w:rsid w:val="00417FE7"/>
    <w:rsid w:val="0043656D"/>
    <w:rsid w:val="00463393"/>
    <w:rsid w:val="00485E6D"/>
    <w:rsid w:val="005D5F87"/>
    <w:rsid w:val="00657F90"/>
    <w:rsid w:val="006D72BB"/>
    <w:rsid w:val="006F417B"/>
    <w:rsid w:val="006F4C7F"/>
    <w:rsid w:val="007640D4"/>
    <w:rsid w:val="007E0F58"/>
    <w:rsid w:val="008A6D2F"/>
    <w:rsid w:val="008F1081"/>
    <w:rsid w:val="009C4974"/>
    <w:rsid w:val="009E0583"/>
    <w:rsid w:val="00A46DBE"/>
    <w:rsid w:val="00A64F9A"/>
    <w:rsid w:val="00A93094"/>
    <w:rsid w:val="00AA3510"/>
    <w:rsid w:val="00B3294F"/>
    <w:rsid w:val="00B83BBA"/>
    <w:rsid w:val="00B91C78"/>
    <w:rsid w:val="00BB2EA1"/>
    <w:rsid w:val="00C620BA"/>
    <w:rsid w:val="00C83175"/>
    <w:rsid w:val="00C9699F"/>
    <w:rsid w:val="00CE2227"/>
    <w:rsid w:val="00E72B3B"/>
    <w:rsid w:val="00EE56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BD49"/>
  <w15:chartTrackingRefBased/>
  <w15:docId w15:val="{4FF78929-0C6A-4C0E-B19B-9D1F26F89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F41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F41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F417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F417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F417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F417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F417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F417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F417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F417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F417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F417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F417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F417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F417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F417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F417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F417B"/>
    <w:rPr>
      <w:rFonts w:eastAsiaTheme="majorEastAsia" w:cstheme="majorBidi"/>
      <w:color w:val="272727" w:themeColor="text1" w:themeTint="D8"/>
    </w:rPr>
  </w:style>
  <w:style w:type="paragraph" w:styleId="Ttulo">
    <w:name w:val="Title"/>
    <w:basedOn w:val="Normal"/>
    <w:next w:val="Normal"/>
    <w:link w:val="TtuloCar"/>
    <w:uiPriority w:val="10"/>
    <w:qFormat/>
    <w:rsid w:val="006F41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F417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F417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F417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F417B"/>
    <w:pPr>
      <w:spacing w:before="160"/>
      <w:jc w:val="center"/>
    </w:pPr>
    <w:rPr>
      <w:i/>
      <w:iCs/>
      <w:color w:val="404040" w:themeColor="text1" w:themeTint="BF"/>
    </w:rPr>
  </w:style>
  <w:style w:type="character" w:customStyle="1" w:styleId="CitaCar">
    <w:name w:val="Cita Car"/>
    <w:basedOn w:val="Fuentedeprrafopredeter"/>
    <w:link w:val="Cita"/>
    <w:uiPriority w:val="29"/>
    <w:rsid w:val="006F417B"/>
    <w:rPr>
      <w:i/>
      <w:iCs/>
      <w:color w:val="404040" w:themeColor="text1" w:themeTint="BF"/>
    </w:rPr>
  </w:style>
  <w:style w:type="paragraph" w:styleId="Prrafodelista">
    <w:name w:val="List Paragraph"/>
    <w:basedOn w:val="Normal"/>
    <w:uiPriority w:val="34"/>
    <w:qFormat/>
    <w:rsid w:val="006F417B"/>
    <w:pPr>
      <w:ind w:left="720"/>
      <w:contextualSpacing/>
    </w:pPr>
  </w:style>
  <w:style w:type="character" w:styleId="nfasisintenso">
    <w:name w:val="Intense Emphasis"/>
    <w:basedOn w:val="Fuentedeprrafopredeter"/>
    <w:uiPriority w:val="21"/>
    <w:qFormat/>
    <w:rsid w:val="006F417B"/>
    <w:rPr>
      <w:i/>
      <w:iCs/>
      <w:color w:val="0F4761" w:themeColor="accent1" w:themeShade="BF"/>
    </w:rPr>
  </w:style>
  <w:style w:type="paragraph" w:styleId="Citadestacada">
    <w:name w:val="Intense Quote"/>
    <w:basedOn w:val="Normal"/>
    <w:next w:val="Normal"/>
    <w:link w:val="CitadestacadaCar"/>
    <w:uiPriority w:val="30"/>
    <w:qFormat/>
    <w:rsid w:val="006F41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F417B"/>
    <w:rPr>
      <w:i/>
      <w:iCs/>
      <w:color w:val="0F4761" w:themeColor="accent1" w:themeShade="BF"/>
    </w:rPr>
  </w:style>
  <w:style w:type="character" w:styleId="Referenciaintensa">
    <w:name w:val="Intense Reference"/>
    <w:basedOn w:val="Fuentedeprrafopredeter"/>
    <w:uiPriority w:val="32"/>
    <w:qFormat/>
    <w:rsid w:val="006F417B"/>
    <w:rPr>
      <w:b/>
      <w:bCs/>
      <w:smallCaps/>
      <w:color w:val="0F4761" w:themeColor="accent1" w:themeShade="BF"/>
      <w:spacing w:val="5"/>
    </w:rPr>
  </w:style>
  <w:style w:type="paragraph" w:styleId="Encabezado">
    <w:name w:val="header"/>
    <w:basedOn w:val="Normal"/>
    <w:link w:val="EncabezadoCar"/>
    <w:uiPriority w:val="99"/>
    <w:unhideWhenUsed/>
    <w:rsid w:val="00485E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5E6D"/>
  </w:style>
  <w:style w:type="paragraph" w:styleId="Piedepgina">
    <w:name w:val="footer"/>
    <w:basedOn w:val="Normal"/>
    <w:link w:val="PiedepginaCar"/>
    <w:uiPriority w:val="99"/>
    <w:unhideWhenUsed/>
    <w:rsid w:val="00485E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5E6D"/>
  </w:style>
  <w:style w:type="table" w:styleId="Tablaconcuadrcula">
    <w:name w:val="Table Grid"/>
    <w:basedOn w:val="Tablanormal"/>
    <w:uiPriority w:val="39"/>
    <w:rsid w:val="0023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51684">
      <w:bodyDiv w:val="1"/>
      <w:marLeft w:val="0"/>
      <w:marRight w:val="0"/>
      <w:marTop w:val="0"/>
      <w:marBottom w:val="0"/>
      <w:divBdr>
        <w:top w:val="none" w:sz="0" w:space="0" w:color="auto"/>
        <w:left w:val="none" w:sz="0" w:space="0" w:color="auto"/>
        <w:bottom w:val="none" w:sz="0" w:space="0" w:color="auto"/>
        <w:right w:val="none" w:sz="0" w:space="0" w:color="auto"/>
      </w:divBdr>
      <w:divsChild>
        <w:div w:id="2137719548">
          <w:marLeft w:val="0"/>
          <w:marRight w:val="0"/>
          <w:marTop w:val="0"/>
          <w:marBottom w:val="0"/>
          <w:divBdr>
            <w:top w:val="none" w:sz="0" w:space="0" w:color="auto"/>
            <w:left w:val="none" w:sz="0" w:space="0" w:color="auto"/>
            <w:bottom w:val="none" w:sz="0" w:space="0" w:color="auto"/>
            <w:right w:val="none" w:sz="0" w:space="0" w:color="auto"/>
          </w:divBdr>
          <w:divsChild>
            <w:div w:id="85184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4890">
      <w:bodyDiv w:val="1"/>
      <w:marLeft w:val="0"/>
      <w:marRight w:val="0"/>
      <w:marTop w:val="0"/>
      <w:marBottom w:val="0"/>
      <w:divBdr>
        <w:top w:val="none" w:sz="0" w:space="0" w:color="auto"/>
        <w:left w:val="none" w:sz="0" w:space="0" w:color="auto"/>
        <w:bottom w:val="none" w:sz="0" w:space="0" w:color="auto"/>
        <w:right w:val="none" w:sz="0" w:space="0" w:color="auto"/>
      </w:divBdr>
      <w:divsChild>
        <w:div w:id="80301970">
          <w:marLeft w:val="0"/>
          <w:marRight w:val="0"/>
          <w:marTop w:val="0"/>
          <w:marBottom w:val="0"/>
          <w:divBdr>
            <w:top w:val="none" w:sz="0" w:space="0" w:color="auto"/>
            <w:left w:val="none" w:sz="0" w:space="0" w:color="auto"/>
            <w:bottom w:val="none" w:sz="0" w:space="0" w:color="auto"/>
            <w:right w:val="none" w:sz="0" w:space="0" w:color="auto"/>
          </w:divBdr>
          <w:divsChild>
            <w:div w:id="18109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440518">
      <w:bodyDiv w:val="1"/>
      <w:marLeft w:val="0"/>
      <w:marRight w:val="0"/>
      <w:marTop w:val="0"/>
      <w:marBottom w:val="0"/>
      <w:divBdr>
        <w:top w:val="none" w:sz="0" w:space="0" w:color="auto"/>
        <w:left w:val="none" w:sz="0" w:space="0" w:color="auto"/>
        <w:bottom w:val="none" w:sz="0" w:space="0" w:color="auto"/>
        <w:right w:val="none" w:sz="0" w:space="0" w:color="auto"/>
      </w:divBdr>
    </w:div>
    <w:div w:id="1330252087">
      <w:bodyDiv w:val="1"/>
      <w:marLeft w:val="0"/>
      <w:marRight w:val="0"/>
      <w:marTop w:val="0"/>
      <w:marBottom w:val="0"/>
      <w:divBdr>
        <w:top w:val="none" w:sz="0" w:space="0" w:color="auto"/>
        <w:left w:val="none" w:sz="0" w:space="0" w:color="auto"/>
        <w:bottom w:val="none" w:sz="0" w:space="0" w:color="auto"/>
        <w:right w:val="none" w:sz="0" w:space="0" w:color="auto"/>
      </w:divBdr>
    </w:div>
    <w:div w:id="1438718607">
      <w:bodyDiv w:val="1"/>
      <w:marLeft w:val="0"/>
      <w:marRight w:val="0"/>
      <w:marTop w:val="0"/>
      <w:marBottom w:val="0"/>
      <w:divBdr>
        <w:top w:val="none" w:sz="0" w:space="0" w:color="auto"/>
        <w:left w:val="none" w:sz="0" w:space="0" w:color="auto"/>
        <w:bottom w:val="none" w:sz="0" w:space="0" w:color="auto"/>
        <w:right w:val="none" w:sz="0" w:space="0" w:color="auto"/>
      </w:divBdr>
      <w:divsChild>
        <w:div w:id="110172070">
          <w:marLeft w:val="0"/>
          <w:marRight w:val="0"/>
          <w:marTop w:val="0"/>
          <w:marBottom w:val="0"/>
          <w:divBdr>
            <w:top w:val="none" w:sz="0" w:space="0" w:color="auto"/>
            <w:left w:val="none" w:sz="0" w:space="0" w:color="auto"/>
            <w:bottom w:val="none" w:sz="0" w:space="0" w:color="auto"/>
            <w:right w:val="none" w:sz="0" w:space="0" w:color="auto"/>
          </w:divBdr>
          <w:divsChild>
            <w:div w:id="29086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0788">
      <w:bodyDiv w:val="1"/>
      <w:marLeft w:val="0"/>
      <w:marRight w:val="0"/>
      <w:marTop w:val="0"/>
      <w:marBottom w:val="0"/>
      <w:divBdr>
        <w:top w:val="none" w:sz="0" w:space="0" w:color="auto"/>
        <w:left w:val="none" w:sz="0" w:space="0" w:color="auto"/>
        <w:bottom w:val="none" w:sz="0" w:space="0" w:color="auto"/>
        <w:right w:val="none" w:sz="0" w:space="0" w:color="auto"/>
      </w:divBdr>
      <w:divsChild>
        <w:div w:id="1157844934">
          <w:marLeft w:val="0"/>
          <w:marRight w:val="0"/>
          <w:marTop w:val="0"/>
          <w:marBottom w:val="0"/>
          <w:divBdr>
            <w:top w:val="none" w:sz="0" w:space="0" w:color="auto"/>
            <w:left w:val="none" w:sz="0" w:space="0" w:color="auto"/>
            <w:bottom w:val="none" w:sz="0" w:space="0" w:color="auto"/>
            <w:right w:val="none" w:sz="0" w:space="0" w:color="auto"/>
          </w:divBdr>
          <w:divsChild>
            <w:div w:id="163429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392</TotalTime>
  <Pages>5</Pages>
  <Words>1323</Words>
  <Characters>7277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sjhonjunior23@GMAIL.CoM</dc:creator>
  <cp:keywords/>
  <dc:description/>
  <cp:lastModifiedBy>sjhonjunior23@gmail.com</cp:lastModifiedBy>
  <cp:revision>12</cp:revision>
  <dcterms:created xsi:type="dcterms:W3CDTF">2025-06-13T16:57:00Z</dcterms:created>
  <dcterms:modified xsi:type="dcterms:W3CDTF">2025-07-14T22:17:00Z</dcterms:modified>
</cp:coreProperties>
</file>