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95E4A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2CF30830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07536DE2" w14:textId="77777777" w:rsidTr="00355693">
        <w:trPr>
          <w:trHeight w:val="396"/>
        </w:trPr>
        <w:tc>
          <w:tcPr>
            <w:tcW w:w="4066" w:type="dxa"/>
          </w:tcPr>
          <w:p w14:paraId="028DE1F9" w14:textId="77777777" w:rsidR="00322B9F" w:rsidRDefault="007B055F">
            <w:pPr>
              <w:pStyle w:val="TableParagraph"/>
              <w:spacing w:line="222" w:lineRule="exact"/>
              <w:ind w:left="16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Órgano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y/o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Unidad</w:t>
            </w:r>
            <w:r>
              <w:rPr>
                <w:rFonts w:ascii="Arial MT" w:hAnsi="Arial MT"/>
                <w:spacing w:val="-5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1822BA58" w14:textId="286F5D78" w:rsidR="00322B9F" w:rsidRDefault="006A4899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b/>
                <w:sz w:val="21"/>
              </w:rPr>
              <w:t>NEFROLOGIA</w:t>
            </w:r>
          </w:p>
        </w:tc>
      </w:tr>
      <w:tr w:rsidR="00322B9F" w14:paraId="44DAEEC8" w14:textId="77777777" w:rsidTr="00355693">
        <w:trPr>
          <w:trHeight w:val="398"/>
        </w:trPr>
        <w:tc>
          <w:tcPr>
            <w:tcW w:w="4066" w:type="dxa"/>
          </w:tcPr>
          <w:p w14:paraId="26AB2C27" w14:textId="77777777" w:rsidR="00322B9F" w:rsidRDefault="007B055F">
            <w:pPr>
              <w:pStyle w:val="TableParagraph"/>
              <w:spacing w:line="222" w:lineRule="exact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Actividad</w:t>
            </w:r>
            <w:r>
              <w:rPr>
                <w:rFonts w:ascii="Arial MT"/>
                <w:spacing w:val="-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del</w:t>
            </w:r>
            <w:r>
              <w:rPr>
                <w:rFonts w:ascii="Arial MT"/>
                <w:spacing w:val="-6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0FC99EBA" w14:textId="160DDEAF" w:rsidR="00322B9F" w:rsidRDefault="006A4899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b/>
                <w:sz w:val="21"/>
              </w:rPr>
              <w:t>C0025 ATENCION DEL PACIENTE EN HOSPITALIZACION</w:t>
            </w:r>
          </w:p>
        </w:tc>
      </w:tr>
      <w:tr w:rsidR="00322B9F" w14:paraId="52128D0E" w14:textId="77777777" w:rsidTr="00355693">
        <w:trPr>
          <w:trHeight w:val="440"/>
        </w:trPr>
        <w:tc>
          <w:tcPr>
            <w:tcW w:w="4066" w:type="dxa"/>
          </w:tcPr>
          <w:p w14:paraId="1E0744C0" w14:textId="77777777" w:rsidR="00322B9F" w:rsidRDefault="007B055F">
            <w:pPr>
              <w:pStyle w:val="TableParagraph"/>
              <w:spacing w:before="11" w:line="237" w:lineRule="exact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Denominación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la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17E54847" w14:textId="0FDC1E26" w:rsidR="00322B9F" w:rsidRPr="0099766C" w:rsidRDefault="0099766C">
            <w:pPr>
              <w:pStyle w:val="TableParagraph"/>
              <w:ind w:left="0"/>
              <w:rPr>
                <w:rFonts w:ascii="Times New Roman"/>
              </w:rPr>
            </w:pPr>
            <w:r w:rsidRPr="0099766C">
              <w:rPr>
                <w:rFonts w:ascii="Times New Roman"/>
              </w:rPr>
              <w:t>Compra de insumos para planta de osmosis inversa</w:t>
            </w:r>
          </w:p>
        </w:tc>
      </w:tr>
    </w:tbl>
    <w:p w14:paraId="2CBA33F2" w14:textId="77777777" w:rsidR="00322B9F" w:rsidRDefault="00322B9F">
      <w:pPr>
        <w:spacing w:before="11"/>
        <w:rPr>
          <w:b/>
          <w:sz w:val="20"/>
        </w:rPr>
      </w:pPr>
    </w:p>
    <w:p w14:paraId="7E6786EE" w14:textId="358831CB" w:rsidR="00B92CD8" w:rsidRDefault="00B92CD8" w:rsidP="00B92CD8">
      <w:pPr>
        <w:pStyle w:val="TableParagraph"/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pacing w:val="-5"/>
          <w:sz w:val="21"/>
        </w:rPr>
        <w:t>I.</w:t>
      </w:r>
      <w:r>
        <w:rPr>
          <w:b/>
          <w:sz w:val="21"/>
        </w:rPr>
        <w:tab/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</w:p>
    <w:p w14:paraId="3DC16083" w14:textId="6B7C3102" w:rsidR="001A2BE7" w:rsidRPr="001F38A4" w:rsidRDefault="001A2BE7" w:rsidP="00B92CD8">
      <w:pPr>
        <w:pStyle w:val="TableParagraph"/>
        <w:spacing w:line="222" w:lineRule="exact"/>
        <w:rPr>
          <w:rFonts w:ascii="Arial MT" w:hAnsi="Arial MT"/>
          <w:sz w:val="21"/>
        </w:rPr>
      </w:pPr>
      <w:r w:rsidRPr="001F38A4">
        <w:rPr>
          <w:rFonts w:ascii="Arial MT" w:hAnsi="Arial MT"/>
          <w:sz w:val="21"/>
        </w:rPr>
        <w:t xml:space="preserve">El requerimiento de insumos permitirá un adecuado control de parámetros físico químicos, microbiológicos así también como el buen funcionamiento de la planta </w:t>
      </w:r>
      <w:r w:rsidR="001F38A4" w:rsidRPr="001F38A4">
        <w:rPr>
          <w:rFonts w:ascii="Arial MT" w:hAnsi="Arial MT"/>
          <w:sz w:val="21"/>
        </w:rPr>
        <w:t>de agua</w:t>
      </w:r>
      <w:r w:rsidRPr="001F38A4">
        <w:rPr>
          <w:rFonts w:ascii="Arial MT" w:hAnsi="Arial MT"/>
          <w:sz w:val="21"/>
        </w:rPr>
        <w:t xml:space="preserve"> y el equipo osmosis </w:t>
      </w:r>
      <w:r w:rsidR="001F38A4" w:rsidRPr="001F38A4">
        <w:rPr>
          <w:rFonts w:ascii="Arial MT" w:hAnsi="Arial MT"/>
          <w:sz w:val="21"/>
        </w:rPr>
        <w:t xml:space="preserve">inversa </w:t>
      </w:r>
      <w:r w:rsidR="001F38A4">
        <w:rPr>
          <w:rFonts w:ascii="Arial MT" w:hAnsi="Arial MT"/>
          <w:sz w:val="21"/>
        </w:rPr>
        <w:t xml:space="preserve">de la unidad de hemodiálisis del hospital regional Cusco. </w:t>
      </w:r>
    </w:p>
    <w:p w14:paraId="595DC4ED" w14:textId="77777777" w:rsidR="00B92CD8" w:rsidRDefault="00B92CD8">
      <w:pPr>
        <w:spacing w:before="11"/>
        <w:rPr>
          <w:b/>
          <w:sz w:val="20"/>
        </w:rPr>
      </w:pPr>
    </w:p>
    <w:p w14:paraId="7D588AAA" w14:textId="44EB14D5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51143382" w14:textId="70200FBD" w:rsidR="001F38A4" w:rsidRDefault="001F38A4">
      <w:pPr>
        <w:spacing w:before="11"/>
        <w:rPr>
          <w:sz w:val="21"/>
          <w:szCs w:val="21"/>
        </w:rPr>
      </w:pPr>
      <w:r w:rsidRPr="00492EBA">
        <w:rPr>
          <w:sz w:val="21"/>
          <w:szCs w:val="21"/>
        </w:rPr>
        <w:t>El presente</w:t>
      </w:r>
      <w:r>
        <w:rPr>
          <w:sz w:val="21"/>
          <w:szCs w:val="21"/>
        </w:rPr>
        <w:t xml:space="preserve"> conjunto de insumos</w:t>
      </w:r>
      <w:r w:rsidRPr="00492EBA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será requerido para tratar el agua, </w:t>
      </w:r>
      <w:r w:rsidRPr="00FC29BD">
        <w:rPr>
          <w:b/>
          <w:bCs/>
          <w:sz w:val="21"/>
          <w:szCs w:val="21"/>
        </w:rPr>
        <w:t>ablandar y/o suavizar</w:t>
      </w:r>
      <w:r w:rsidR="00FC29BD">
        <w:rPr>
          <w:b/>
          <w:bCs/>
          <w:sz w:val="21"/>
          <w:szCs w:val="21"/>
        </w:rPr>
        <w:t xml:space="preserve"> el agua</w:t>
      </w:r>
      <w:r w:rsidRPr="00FC29BD">
        <w:rPr>
          <w:b/>
          <w:bCs/>
          <w:sz w:val="21"/>
          <w:szCs w:val="21"/>
        </w:rPr>
        <w:t xml:space="preserve"> </w:t>
      </w:r>
      <w:r w:rsidR="00FC29BD">
        <w:rPr>
          <w:b/>
          <w:bCs/>
          <w:sz w:val="21"/>
          <w:szCs w:val="21"/>
        </w:rPr>
        <w:t xml:space="preserve">debido a que </w:t>
      </w:r>
      <w:r>
        <w:rPr>
          <w:sz w:val="21"/>
          <w:szCs w:val="21"/>
        </w:rPr>
        <w:t xml:space="preserve">está compuesta de solidos disueltos suspendidos TDS, metales como calcio y magnesio causantes de carbonatos de calcio y </w:t>
      </w:r>
      <w:r w:rsidR="00FC29BD">
        <w:rPr>
          <w:sz w:val="21"/>
          <w:szCs w:val="21"/>
        </w:rPr>
        <w:t>magnesio</w:t>
      </w:r>
      <w:r>
        <w:rPr>
          <w:sz w:val="21"/>
          <w:szCs w:val="21"/>
        </w:rPr>
        <w:t xml:space="preserve"> </w:t>
      </w:r>
      <w:r w:rsidR="00FC29BD">
        <w:rPr>
          <w:sz w:val="21"/>
          <w:szCs w:val="21"/>
        </w:rPr>
        <w:t>que son perjudiciales por la por la formación de caliche</w:t>
      </w:r>
      <w:r>
        <w:rPr>
          <w:sz w:val="21"/>
          <w:szCs w:val="21"/>
        </w:rPr>
        <w:t xml:space="preserve">, el aluminio que es el causante del olor y sabor de agua por la formación de </w:t>
      </w:r>
      <w:r w:rsidR="00FC29BD">
        <w:rPr>
          <w:sz w:val="21"/>
          <w:szCs w:val="21"/>
        </w:rPr>
        <w:t>aminas.</w:t>
      </w:r>
    </w:p>
    <w:p w14:paraId="061F21B4" w14:textId="328334CC" w:rsidR="00FC29BD" w:rsidRPr="00355693" w:rsidRDefault="00FC29BD">
      <w:pPr>
        <w:spacing w:before="11"/>
        <w:rPr>
          <w:b/>
          <w:color w:val="FF0000"/>
          <w:spacing w:val="-2"/>
          <w:sz w:val="21"/>
        </w:rPr>
      </w:pPr>
      <w:r>
        <w:rPr>
          <w:sz w:val="21"/>
          <w:szCs w:val="21"/>
        </w:rPr>
        <w:t>Teniendo así estos insumos se puede controlar la dureza y la conductividad del agua, según FISSAL indica una conductividad de 5 mili siemens.</w:t>
      </w:r>
    </w:p>
    <w:p w14:paraId="43D4117D" w14:textId="77777777" w:rsidR="00B92CD8" w:rsidRDefault="00B92CD8">
      <w:pPr>
        <w:spacing w:before="11"/>
        <w:rPr>
          <w:b/>
          <w:spacing w:val="-2"/>
          <w:sz w:val="21"/>
        </w:rPr>
      </w:pPr>
    </w:p>
    <w:p w14:paraId="39AFD2BC" w14:textId="098B124A" w:rsidR="00B92CD8" w:rsidRDefault="00B92CD8">
      <w:pPr>
        <w:spacing w:before="11"/>
        <w:rPr>
          <w:b/>
          <w:spacing w:val="9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2A206DC7" w14:textId="77777777" w:rsidR="00D9408C" w:rsidRDefault="00D9408C">
      <w:pPr>
        <w:spacing w:before="11"/>
        <w:rPr>
          <w:b/>
          <w:spacing w:val="9"/>
          <w:sz w:val="21"/>
        </w:rPr>
      </w:pPr>
    </w:p>
    <w:p w14:paraId="4A2782D9" w14:textId="7494C084" w:rsidR="00D9408C" w:rsidRDefault="00A21388">
      <w:pPr>
        <w:spacing w:before="11"/>
        <w:rPr>
          <w:b/>
          <w:spacing w:val="9"/>
          <w:sz w:val="21"/>
        </w:rPr>
      </w:pPr>
      <w:r>
        <w:rPr>
          <w:b/>
          <w:spacing w:val="9"/>
          <w:sz w:val="21"/>
        </w:rPr>
        <w:t>ITEM PAQUETE 1</w:t>
      </w:r>
    </w:p>
    <w:p w14:paraId="68D38DCE" w14:textId="77777777" w:rsidR="00D9408C" w:rsidRDefault="00D9408C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7"/>
        <w:gridCol w:w="5528"/>
        <w:gridCol w:w="1147"/>
      </w:tblGrid>
      <w:tr w:rsidR="00A21388" w14:paraId="6DD7F36F" w14:textId="77777777" w:rsidTr="00A21388">
        <w:tc>
          <w:tcPr>
            <w:tcW w:w="1717" w:type="dxa"/>
          </w:tcPr>
          <w:p w14:paraId="01E41579" w14:textId="77777777" w:rsidR="00A21388" w:rsidRPr="00FC29BD" w:rsidRDefault="00A21388" w:rsidP="00CD1449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NOMBRE</w:t>
            </w:r>
          </w:p>
        </w:tc>
        <w:tc>
          <w:tcPr>
            <w:tcW w:w="5528" w:type="dxa"/>
          </w:tcPr>
          <w:p w14:paraId="26187995" w14:textId="77777777" w:rsidR="00A21388" w:rsidRPr="00FC29BD" w:rsidRDefault="00A21388" w:rsidP="00CD1449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DESCRIPCIÓN</w:t>
            </w:r>
          </w:p>
        </w:tc>
        <w:tc>
          <w:tcPr>
            <w:tcW w:w="1147" w:type="dxa"/>
          </w:tcPr>
          <w:p w14:paraId="13FD0C92" w14:textId="77777777" w:rsidR="00A21388" w:rsidRPr="00FC29BD" w:rsidRDefault="00A21388" w:rsidP="00CD1449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CANTIDAD</w:t>
            </w:r>
          </w:p>
        </w:tc>
      </w:tr>
      <w:tr w:rsidR="00A21388" w14:paraId="38015A6C" w14:textId="77777777" w:rsidTr="00A21388">
        <w:tc>
          <w:tcPr>
            <w:tcW w:w="1717" w:type="dxa"/>
          </w:tcPr>
          <w:p w14:paraId="71649214" w14:textId="5C4BC806" w:rsidR="00A21388" w:rsidRPr="00FC29BD" w:rsidRDefault="00A21388" w:rsidP="00A21388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AGENTE DESINFECTANTE PARA MAQUINAS DE HEMODIÁLISIS</w:t>
            </w:r>
          </w:p>
        </w:tc>
        <w:tc>
          <w:tcPr>
            <w:tcW w:w="5528" w:type="dxa"/>
          </w:tcPr>
          <w:p w14:paraId="62458397" w14:textId="77777777" w:rsidR="00A21388" w:rsidRPr="00FC29BD" w:rsidRDefault="00A21388" w:rsidP="00A21388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Debe ser una solución para la limpieza, descalcificación y desinfección en frio para máquinas de hemodiálisis, que actué como agente bactericida, esporicida, fungicida, hepatovirucida, tuberculicida, así como también destructor de pirógenos.</w:t>
            </w:r>
          </w:p>
          <w:p w14:paraId="1FD629E6" w14:textId="77777777" w:rsidR="00A21388" w:rsidRPr="00FC29BD" w:rsidRDefault="00A21388" w:rsidP="00A21388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DEBE CONTENER:</w:t>
            </w:r>
          </w:p>
          <w:p w14:paraId="76122190" w14:textId="77777777" w:rsidR="00A21388" w:rsidRPr="00FC29BD" w:rsidRDefault="00A21388" w:rsidP="00A21388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ACIDO ACÉTICO 5%</w:t>
            </w:r>
          </w:p>
          <w:p w14:paraId="309E7651" w14:textId="77777777" w:rsidR="00A21388" w:rsidRPr="00FC29BD" w:rsidRDefault="00A21388" w:rsidP="00A21388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ACIDO PER ACÉTICO 3.5%</w:t>
            </w:r>
          </w:p>
          <w:p w14:paraId="4A2DD592" w14:textId="77777777" w:rsidR="00A21388" w:rsidRPr="00FC29BD" w:rsidRDefault="00A21388" w:rsidP="00A21388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PERÓXIDO DE HIDROGENO 28%</w:t>
            </w:r>
          </w:p>
          <w:p w14:paraId="3A44F756" w14:textId="5B671B34" w:rsidR="00A21388" w:rsidRPr="00FC29BD" w:rsidRDefault="00A21388" w:rsidP="00A21388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De 10 kg de capacidad.</w:t>
            </w:r>
          </w:p>
        </w:tc>
        <w:tc>
          <w:tcPr>
            <w:tcW w:w="1147" w:type="dxa"/>
          </w:tcPr>
          <w:p w14:paraId="02D171A4" w14:textId="1D8B7994" w:rsidR="00A21388" w:rsidRPr="00FC29BD" w:rsidRDefault="00A21388" w:rsidP="00A21388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50 BIDONES</w:t>
            </w:r>
          </w:p>
        </w:tc>
      </w:tr>
      <w:tr w:rsidR="00A21388" w:rsidRPr="00FC29BD" w14:paraId="66996E36" w14:textId="77777777" w:rsidTr="00A21388">
        <w:tc>
          <w:tcPr>
            <w:tcW w:w="1717" w:type="dxa"/>
          </w:tcPr>
          <w:p w14:paraId="79B46A30" w14:textId="77777777" w:rsidR="00A21388" w:rsidRPr="00FC29BD" w:rsidRDefault="00A21388" w:rsidP="004215C8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FILTRO DE ENDOTOXINAS</w:t>
            </w:r>
          </w:p>
        </w:tc>
        <w:tc>
          <w:tcPr>
            <w:tcW w:w="5528" w:type="dxa"/>
          </w:tcPr>
          <w:p w14:paraId="195AAA6D" w14:textId="77777777" w:rsidR="00A21388" w:rsidRPr="00FC29BD" w:rsidRDefault="00A21388" w:rsidP="004215C8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NIPRO/ULTRA FILTER CF-609N</w:t>
            </w:r>
          </w:p>
          <w:p w14:paraId="4648DC28" w14:textId="77777777" w:rsidR="00A21388" w:rsidRPr="00FC29BD" w:rsidRDefault="00A21388" w:rsidP="004215C8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material polietersulfona</w:t>
            </w:r>
          </w:p>
          <w:p w14:paraId="7432CC16" w14:textId="77777777" w:rsidR="00A21388" w:rsidRPr="00FC29BD" w:rsidRDefault="00A21388" w:rsidP="004215C8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Presión máxima de funcionamiento 1.5 kgf/cm</w:t>
            </w:r>
            <w:r w:rsidRPr="00FC29BD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147" w:type="dxa"/>
          </w:tcPr>
          <w:p w14:paraId="5BCC54DD" w14:textId="77777777" w:rsidR="00A21388" w:rsidRPr="00FC29BD" w:rsidRDefault="00A21388" w:rsidP="004215C8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14:paraId="48E07947" w14:textId="77777777" w:rsidR="00A21388" w:rsidRPr="00FC29BD" w:rsidRDefault="00A21388" w:rsidP="004215C8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18 UNIDADES</w:t>
            </w:r>
          </w:p>
        </w:tc>
      </w:tr>
    </w:tbl>
    <w:p w14:paraId="6F3621A5" w14:textId="77777777" w:rsidR="00D9408C" w:rsidRDefault="00D9408C" w:rsidP="00B92CD8">
      <w:pPr>
        <w:spacing w:before="11"/>
        <w:rPr>
          <w:rFonts w:ascii="Arial MT" w:hAnsi="Arial MT"/>
          <w:b/>
          <w:sz w:val="21"/>
        </w:rPr>
      </w:pPr>
    </w:p>
    <w:p w14:paraId="0893684B" w14:textId="2C960C8B" w:rsidR="00F677A0" w:rsidRDefault="00A21388" w:rsidP="00B92CD8">
      <w:pPr>
        <w:spacing w:before="11"/>
        <w:rPr>
          <w:rFonts w:ascii="Arial MT" w:hAnsi="Arial MT"/>
          <w:b/>
          <w:sz w:val="21"/>
        </w:rPr>
      </w:pPr>
      <w:r>
        <w:rPr>
          <w:rFonts w:ascii="Arial MT" w:hAnsi="Arial MT"/>
          <w:b/>
          <w:sz w:val="21"/>
        </w:rPr>
        <w:t>ITEM 1</w:t>
      </w:r>
    </w:p>
    <w:p w14:paraId="236D67F1" w14:textId="77777777" w:rsidR="00D9408C" w:rsidRPr="00D9408C" w:rsidRDefault="00D9408C" w:rsidP="00B92CD8">
      <w:pPr>
        <w:spacing w:before="11"/>
        <w:rPr>
          <w:rFonts w:ascii="Arial MT" w:hAnsi="Arial MT"/>
          <w:b/>
          <w:sz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4"/>
        <w:gridCol w:w="2975"/>
        <w:gridCol w:w="2268"/>
      </w:tblGrid>
      <w:tr w:rsidR="00A21388" w:rsidRPr="00FC29BD" w14:paraId="0B5ED3E1" w14:textId="77777777" w:rsidTr="00060B9E">
        <w:tc>
          <w:tcPr>
            <w:tcW w:w="2974" w:type="dxa"/>
          </w:tcPr>
          <w:p w14:paraId="153CA5D5" w14:textId="77777777" w:rsidR="00A21388" w:rsidRPr="00FC29BD" w:rsidRDefault="00A21388" w:rsidP="002840B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FILTRO DE ENDOTOXINAS</w:t>
            </w:r>
          </w:p>
        </w:tc>
        <w:tc>
          <w:tcPr>
            <w:tcW w:w="2975" w:type="dxa"/>
          </w:tcPr>
          <w:p w14:paraId="52B28EF4" w14:textId="77777777" w:rsidR="00A21388" w:rsidRPr="00FC29BD" w:rsidRDefault="00A21388" w:rsidP="002840B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 xml:space="preserve">DIASAFE-PLUS /FRESENIUS </w:t>
            </w:r>
          </w:p>
          <w:p w14:paraId="272317C9" w14:textId="77777777" w:rsidR="00A21388" w:rsidRPr="00FC29BD" w:rsidRDefault="00A21388" w:rsidP="002840B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material polisulfona</w:t>
            </w:r>
          </w:p>
          <w:p w14:paraId="08543824" w14:textId="77777777" w:rsidR="00A21388" w:rsidRPr="00FC29BD" w:rsidRDefault="00A21388" w:rsidP="002840B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máxima presión de filtrado 2 bar</w:t>
            </w:r>
          </w:p>
        </w:tc>
        <w:tc>
          <w:tcPr>
            <w:tcW w:w="2268" w:type="dxa"/>
          </w:tcPr>
          <w:p w14:paraId="21FA6072" w14:textId="77777777" w:rsidR="00A21388" w:rsidRPr="00FC29BD" w:rsidRDefault="00A21388" w:rsidP="002840BD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14:paraId="1D52C511" w14:textId="77777777" w:rsidR="00A21388" w:rsidRPr="00FC29BD" w:rsidRDefault="00A21388" w:rsidP="002840BD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FC29BD">
              <w:rPr>
                <w:sz w:val="18"/>
                <w:szCs w:val="18"/>
              </w:rPr>
              <w:t>3 UNIDADES</w:t>
            </w:r>
          </w:p>
        </w:tc>
      </w:tr>
    </w:tbl>
    <w:p w14:paraId="54C3577D" w14:textId="77777777" w:rsidR="00F677A0" w:rsidRDefault="00F677A0" w:rsidP="00B92CD8">
      <w:pPr>
        <w:spacing w:before="11"/>
        <w:rPr>
          <w:rFonts w:ascii="Arial MT" w:hAnsi="Arial MT"/>
          <w:sz w:val="21"/>
        </w:rPr>
      </w:pPr>
    </w:p>
    <w:p w14:paraId="4CE6227A" w14:textId="1898FE32" w:rsidR="00B92CD8" w:rsidRPr="0099766C" w:rsidRDefault="00B92CD8" w:rsidP="0099766C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4DE9E684" w14:textId="60789D7C" w:rsidR="00B92CD8" w:rsidRDefault="00B92CD8" w:rsidP="0099766C">
      <w:pPr>
        <w:spacing w:before="11"/>
        <w:rPr>
          <w:i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  <w:r>
        <w:rPr>
          <w:b/>
          <w:spacing w:val="-9"/>
          <w:sz w:val="21"/>
        </w:rPr>
        <w:t xml:space="preserve"> </w:t>
      </w:r>
    </w:p>
    <w:p w14:paraId="213D3471" w14:textId="5F3C435D" w:rsidR="00B92CD8" w:rsidRDefault="00B92CD8" w:rsidP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</w:p>
    <w:p w14:paraId="0C2C07AD" w14:textId="20E60347" w:rsidR="00367944" w:rsidRPr="0099766C" w:rsidRDefault="00367944" w:rsidP="00B92CD8">
      <w:pPr>
        <w:spacing w:before="11"/>
        <w:rPr>
          <w:bCs/>
          <w:spacing w:val="-2"/>
          <w:sz w:val="21"/>
        </w:rPr>
      </w:pPr>
      <w:r w:rsidRPr="0099766C">
        <w:rPr>
          <w:bCs/>
          <w:spacing w:val="-2"/>
          <w:sz w:val="21"/>
        </w:rPr>
        <w:t>La garantía de los insumos debe tener dos años de fecha de caducidad y mínimo de un año, deben de estar selladas, como también no dañadas.</w:t>
      </w:r>
    </w:p>
    <w:p w14:paraId="6FAA977B" w14:textId="42F7C2AB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4DA0F332" w14:textId="35F3F157" w:rsidR="00B92CD8" w:rsidRDefault="00B92CD8" w:rsidP="0099766C">
      <w:pPr>
        <w:spacing w:before="11"/>
        <w:rPr>
          <w:i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329EA483" w14:textId="1928C32B" w:rsidR="00B92CD8" w:rsidRPr="00355693" w:rsidRDefault="00B92CD8" w:rsidP="00B92CD8">
      <w:pPr>
        <w:spacing w:before="11"/>
        <w:rPr>
          <w:b/>
          <w:color w:val="FF0000"/>
          <w:sz w:val="20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0B1A0192" w14:textId="4BD40B88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lastRenderedPageBreak/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>Los bienes serán entregados en Almacén Central del Hospital Regional Cusco, ubicado en la Av. La Cultura S/N del distrito, provincia y departamento de Cusco</w:t>
      </w:r>
      <w:r w:rsidR="009A3CD5">
        <w:rPr>
          <w:i/>
          <w:sz w:val="21"/>
        </w:rPr>
        <w:t xml:space="preserve">. </w:t>
      </w:r>
    </w:p>
    <w:p w14:paraId="7FBAF88E" w14:textId="27977AF4" w:rsidR="00004FC7" w:rsidRDefault="00B92CD8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367944">
        <w:t>15</w:t>
      </w:r>
      <w:r w:rsidR="009A3CD5">
        <w:t xml:space="preserve"> </w:t>
      </w:r>
      <w:r w:rsidR="00AD400D">
        <w:t>días</w:t>
      </w:r>
      <w:r w:rsidR="0099766C">
        <w:t xml:space="preserve"> </w:t>
      </w:r>
      <w:r w:rsidR="0099766C" w:rsidRPr="007D7163">
        <w:t>calendario notificada la orden de compra</w:t>
      </w:r>
      <w:r w:rsidR="0099766C">
        <w:t>.</w:t>
      </w:r>
      <w:r w:rsidR="0099766C">
        <w:rPr>
          <w:b/>
          <w:i/>
          <w:spacing w:val="-3"/>
          <w:sz w:val="21"/>
        </w:rPr>
        <w:t xml:space="preserve"> </w:t>
      </w:r>
    </w:p>
    <w:p w14:paraId="60AEAC26" w14:textId="5501ADC2" w:rsidR="009A3CD5" w:rsidRPr="0035569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280F0D6A" w14:textId="130678AA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367944">
        <w:t xml:space="preserve">Servicio de patología </w:t>
      </w:r>
      <w:r w:rsidR="0099766C">
        <w:t>nefrología</w:t>
      </w:r>
      <w:r w:rsidRPr="009A3CD5">
        <w:t>) para lo cual el proveedor deberá cumplir con las especificaciones técnicas requeridas, la recepción del bien por el jefe de Almacén Central del Hospital Regional Cusco.</w:t>
      </w:r>
    </w:p>
    <w:p w14:paraId="7A8F3801" w14:textId="77777777" w:rsidR="00800D03" w:rsidRDefault="00800D03">
      <w:pPr>
        <w:spacing w:before="11"/>
        <w:rPr>
          <w:i/>
          <w:sz w:val="21"/>
        </w:rPr>
      </w:pPr>
    </w:p>
    <w:p w14:paraId="6364696F" w14:textId="6E8934AD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1D0B0C3A" w14:textId="5B8DAA08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4BE0C0FF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0858CBC2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18D9224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Recepción del Almacen Central de la Entidad.</w:t>
      </w:r>
    </w:p>
    <w:p w14:paraId="3F2C3F8D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1F8EE136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762980D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2C7016D8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63293A6D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3FB35F42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5F5A43E3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4EB3E4C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6FC1B37C" w14:textId="621460A3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</w:p>
    <w:p w14:paraId="750F9FFE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7379CE87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22F5099B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2D7E3CD4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5EF0495C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433B3F0A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EE3CB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189B5F3E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1BA19A8D" w14:textId="77777777" w:rsidR="00355693" w:rsidRPr="00CA22C9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1E548087" w14:textId="31C01F2F" w:rsidR="00355693" w:rsidRDefault="00355693" w:rsidP="0099766C">
      <w:pPr>
        <w:spacing w:before="11"/>
        <w:rPr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2AD3811A" w14:textId="0028EAA8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</w:p>
    <w:p w14:paraId="0F0C95EB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70E0192E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6032FE7B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1F59AFCB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4EB9C2EE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4778098A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6312CE3E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 xml:space="preserve">Por la presentación de documentación falsa o inexacta durante la ejecución </w:t>
      </w:r>
      <w:r w:rsidRPr="00004FC7">
        <w:lastRenderedPageBreak/>
        <w:t>contractual.</w:t>
      </w:r>
    </w:p>
    <w:p w14:paraId="637F1BEE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1E5F5985" w14:textId="769F8438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4AFA17E9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7742241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3D5304EF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34F11F43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21493066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0FD2717B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1758268C" w14:textId="01DF2B22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="0099766C" w:rsidRPr="00004FC7">
        <w:rPr>
          <w:spacing w:val="-2"/>
        </w:rPr>
        <w:t>participacioncitas</w:t>
      </w:r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2BCB7871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37D847A4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7F412814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1AB8EBD" w14:textId="6986565F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2D8FABB9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682F1B9D" w14:textId="61AC5BFE" w:rsidR="00355693" w:rsidRDefault="00355693" w:rsidP="0099766C">
      <w:pPr>
        <w:spacing w:before="11"/>
        <w:rPr>
          <w:i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724342C1" w14:textId="77777777" w:rsidR="001D5D7A" w:rsidRDefault="00355693" w:rsidP="00004FC7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</w:p>
    <w:p w14:paraId="1964D576" w14:textId="77777777" w:rsidR="00355693" w:rsidRPr="001D5D7A" w:rsidRDefault="00355693" w:rsidP="001D5D7A">
      <w:pPr>
        <w:pStyle w:val="TableParagraph"/>
        <w:spacing w:before="240"/>
        <w:ind w:right="99"/>
        <w:jc w:val="both"/>
      </w:pP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4C5DC058" w14:textId="77777777" w:rsidR="00355693" w:rsidRDefault="00355693" w:rsidP="00355693">
      <w:pPr>
        <w:spacing w:before="11"/>
        <w:rPr>
          <w:i/>
          <w:sz w:val="21"/>
        </w:rPr>
      </w:pPr>
    </w:p>
    <w:p w14:paraId="43A8DDD0" w14:textId="77777777" w:rsidR="00800D03" w:rsidRDefault="00800D03">
      <w:pPr>
        <w:spacing w:before="11"/>
        <w:rPr>
          <w:b/>
          <w:sz w:val="20"/>
        </w:rPr>
      </w:pPr>
    </w:p>
    <w:p w14:paraId="40525957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323A4436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0578AC9" w14:textId="77777777" w:rsidR="00322B9F" w:rsidRDefault="00322B9F">
      <w:pPr>
        <w:rPr>
          <w:b/>
          <w:sz w:val="21"/>
        </w:rPr>
      </w:pPr>
    </w:p>
    <w:p w14:paraId="3973F937" w14:textId="77777777" w:rsidR="00322B9F" w:rsidRDefault="00322B9F">
      <w:pPr>
        <w:rPr>
          <w:b/>
          <w:sz w:val="21"/>
        </w:rPr>
      </w:pPr>
    </w:p>
    <w:p w14:paraId="4C44CA6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615152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DA37AF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1D1D349" w14:textId="77777777" w:rsidR="001D5D7A" w:rsidRDefault="001D5D7A" w:rsidP="00DE4667">
      <w:pPr>
        <w:pStyle w:val="Textoindependiente"/>
        <w:spacing w:before="73"/>
        <w:ind w:right="75"/>
      </w:pPr>
      <w:bookmarkStart w:id="0" w:name="_GoBack"/>
      <w:bookmarkEnd w:id="0"/>
    </w:p>
    <w:sectPr w:rsidR="001D5D7A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36DA4" w14:textId="77777777" w:rsidR="009559FC" w:rsidRDefault="009559FC">
      <w:r>
        <w:separator/>
      </w:r>
    </w:p>
  </w:endnote>
  <w:endnote w:type="continuationSeparator" w:id="0">
    <w:p w14:paraId="0CB2CC9D" w14:textId="77777777" w:rsidR="009559FC" w:rsidRDefault="00955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500B21" w14:textId="77777777" w:rsidR="00322B9F" w:rsidRDefault="007B055F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327605D3" wp14:editId="74CA3568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6FDB1C" w14:textId="77777777" w:rsidR="00322B9F" w:rsidRDefault="007B055F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DE4667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13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605D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" filled="f" stroked="f">
              <v:path arrowok="t"/>
              <v:textbox inset="0,0,0,0">
                <w:txbxContent>
                  <w:p w14:paraId="0C6FDB1C" w14:textId="77777777" w:rsidR="00322B9F" w:rsidRDefault="007B055F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DE4667">
                      <w:rPr>
                        <w:rFonts w:ascii="Calibri"/>
                        <w:noProof/>
                        <w:spacing w:val="-5"/>
                        <w:sz w:val="20"/>
                      </w:rPr>
                      <w:t>13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4D6325" w14:textId="77777777" w:rsidR="009559FC" w:rsidRDefault="009559FC">
      <w:r>
        <w:separator/>
      </w:r>
    </w:p>
  </w:footnote>
  <w:footnote w:type="continuationSeparator" w:id="0">
    <w:p w14:paraId="396BF988" w14:textId="77777777" w:rsidR="009559FC" w:rsidRDefault="00955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1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2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0250E1"/>
    <w:rsid w:val="00060B9E"/>
    <w:rsid w:val="000E4978"/>
    <w:rsid w:val="001A2BE7"/>
    <w:rsid w:val="001D5D7A"/>
    <w:rsid w:val="001F38A4"/>
    <w:rsid w:val="002D327C"/>
    <w:rsid w:val="00322B9F"/>
    <w:rsid w:val="00355693"/>
    <w:rsid w:val="00367944"/>
    <w:rsid w:val="003B080A"/>
    <w:rsid w:val="003C0761"/>
    <w:rsid w:val="004F5EB3"/>
    <w:rsid w:val="00525200"/>
    <w:rsid w:val="005D7714"/>
    <w:rsid w:val="006A4899"/>
    <w:rsid w:val="006F6DEF"/>
    <w:rsid w:val="00716E2C"/>
    <w:rsid w:val="007937EC"/>
    <w:rsid w:val="007A7D4A"/>
    <w:rsid w:val="007B055F"/>
    <w:rsid w:val="00800D03"/>
    <w:rsid w:val="008321D4"/>
    <w:rsid w:val="009559FC"/>
    <w:rsid w:val="0099766C"/>
    <w:rsid w:val="009A3CD5"/>
    <w:rsid w:val="00A21388"/>
    <w:rsid w:val="00A560BA"/>
    <w:rsid w:val="00AB120B"/>
    <w:rsid w:val="00AD400D"/>
    <w:rsid w:val="00B92CD8"/>
    <w:rsid w:val="00BC3DA9"/>
    <w:rsid w:val="00C257CF"/>
    <w:rsid w:val="00CA22C9"/>
    <w:rsid w:val="00CC332F"/>
    <w:rsid w:val="00CF2D11"/>
    <w:rsid w:val="00CF5404"/>
    <w:rsid w:val="00D9408C"/>
    <w:rsid w:val="00DE0987"/>
    <w:rsid w:val="00DE4667"/>
    <w:rsid w:val="00E20A58"/>
    <w:rsid w:val="00F001B7"/>
    <w:rsid w:val="00F677A0"/>
    <w:rsid w:val="00FC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C91C22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Textoennegrita">
    <w:name w:val="Strong"/>
    <w:basedOn w:val="Fuentedeprrafopredeter"/>
    <w:uiPriority w:val="22"/>
    <w:qFormat/>
    <w:rsid w:val="001F38A4"/>
    <w:rPr>
      <w:b/>
      <w:bCs/>
    </w:rPr>
  </w:style>
  <w:style w:type="table" w:styleId="Tablaconcuadrcula">
    <w:name w:val="Table Grid"/>
    <w:basedOn w:val="Tablanormal"/>
    <w:uiPriority w:val="39"/>
    <w:rsid w:val="00FC29BD"/>
    <w:pPr>
      <w:widowControl/>
      <w:autoSpaceDE/>
      <w:autoSpaceDN/>
    </w:pPr>
    <w:rPr>
      <w:lang w:val="es-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937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37EC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1234</Words>
  <Characters>6792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2</cp:revision>
  <cp:lastPrinted>2025-06-27T16:41:00Z</cp:lastPrinted>
  <dcterms:created xsi:type="dcterms:W3CDTF">2025-07-16T15:59:00Z</dcterms:created>
  <dcterms:modified xsi:type="dcterms:W3CDTF">2025-07-16T15:59:00Z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