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51559" w14:textId="48784CB1" w:rsidR="00CE4CA4" w:rsidRPr="00177305" w:rsidRDefault="00CE4CA4" w:rsidP="00177305">
      <w:pPr>
        <w:pStyle w:val="Textoindependiente"/>
        <w:spacing w:before="73"/>
        <w:ind w:left="493" w:right="568"/>
        <w:jc w:val="center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ANEXO 2</w:t>
      </w:r>
    </w:p>
    <w:p w14:paraId="5800E15B" w14:textId="77777777" w:rsidR="00CE4CA4" w:rsidRPr="00177305" w:rsidRDefault="00CE4CA4" w:rsidP="00177305">
      <w:pPr>
        <w:pStyle w:val="Textoindependiente"/>
        <w:spacing w:before="241"/>
        <w:ind w:left="498" w:right="75"/>
        <w:jc w:val="center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ESPECIFICACIONES</w:t>
      </w:r>
      <w:r w:rsidRPr="00177305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TECNICAS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PARA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CONTRATACIÓN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BIENES</w:t>
      </w:r>
    </w:p>
    <w:p w14:paraId="34D23AB9" w14:textId="77777777" w:rsidR="00CE4CA4" w:rsidRPr="00177305" w:rsidRDefault="00CE4CA4" w:rsidP="00177305">
      <w:pPr>
        <w:spacing w:before="11"/>
        <w:jc w:val="both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b/>
          <w:sz w:val="24"/>
          <w:szCs w:val="24"/>
        </w:rPr>
        <w:t xml:space="preserve"> </w:t>
      </w:r>
    </w:p>
    <w:tbl>
      <w:tblPr>
        <w:tblStyle w:val="TableNormal"/>
        <w:tblW w:w="8857" w:type="dxa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66"/>
        <w:gridCol w:w="4791"/>
      </w:tblGrid>
      <w:tr w:rsidR="00CE4CA4" w:rsidRPr="00177305" w14:paraId="405D7F53" w14:textId="77777777" w:rsidTr="00CE4CA4">
        <w:trPr>
          <w:trHeight w:val="396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39CCF" w14:textId="77777777" w:rsidR="00CE4CA4" w:rsidRPr="00177305" w:rsidRDefault="00CE4CA4" w:rsidP="00177305">
            <w:pPr>
              <w:pStyle w:val="TableParagraph"/>
              <w:spacing w:line="222" w:lineRule="exact"/>
              <w:ind w:left="165"/>
              <w:jc w:val="both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Órgano</w:t>
            </w:r>
            <w:r w:rsidRPr="00177305">
              <w:rPr>
                <w:rFonts w:asciiTheme="minorHAnsi" w:eastAsia="Arial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y/o</w:t>
            </w:r>
            <w:r w:rsidRPr="00177305">
              <w:rPr>
                <w:rFonts w:asciiTheme="minorHAnsi" w:eastAsia="Arial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Unidad</w:t>
            </w:r>
            <w:r w:rsidRPr="00177305">
              <w:rPr>
                <w:rFonts w:asciiTheme="minorHAnsi" w:eastAsia="Arial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pacing w:val="-2"/>
                <w:sz w:val="24"/>
                <w:szCs w:val="24"/>
              </w:rPr>
              <w:t>Orgánica: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435D41" w14:textId="77777777" w:rsidR="00CE4CA4" w:rsidRPr="00177305" w:rsidRDefault="00CE4CA4" w:rsidP="00177305">
            <w:pPr>
              <w:pStyle w:val="TableParagraph"/>
              <w:ind w:left="0"/>
              <w:jc w:val="both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177305">
              <w:rPr>
                <w:rFonts w:asciiTheme="minorHAnsi" w:eastAsia="SimSun" w:hAnsiTheme="minorHAnsi" w:cstheme="minorHAnsi"/>
                <w:sz w:val="24"/>
                <w:szCs w:val="24"/>
              </w:rPr>
              <w:t>Hospital de Apoyo Departamental de Cusco – Área de Consultorio Externo</w:t>
            </w:r>
          </w:p>
        </w:tc>
      </w:tr>
      <w:tr w:rsidR="00CE4CA4" w:rsidRPr="00177305" w14:paraId="6CDDA64D" w14:textId="77777777" w:rsidTr="00CE4CA4">
        <w:trPr>
          <w:trHeight w:val="398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A6CFD" w14:textId="77777777" w:rsidR="00CE4CA4" w:rsidRPr="00177305" w:rsidRDefault="00CE4CA4" w:rsidP="00177305">
            <w:pPr>
              <w:pStyle w:val="TableParagraph"/>
              <w:spacing w:line="222" w:lineRule="exact"/>
              <w:jc w:val="both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Actividad</w:t>
            </w:r>
            <w:r w:rsidRPr="00177305">
              <w:rPr>
                <w:rFonts w:asciiTheme="minorHAnsi" w:eastAsia="Arial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del</w:t>
            </w:r>
            <w:r w:rsidRPr="00177305">
              <w:rPr>
                <w:rFonts w:asciiTheme="minorHAnsi" w:eastAsia="Arial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pacing w:val="-4"/>
                <w:sz w:val="24"/>
                <w:szCs w:val="24"/>
              </w:rPr>
              <w:t>POI: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641DF3" w14:textId="77777777" w:rsidR="00CE4CA4" w:rsidRPr="00177305" w:rsidRDefault="00CE4CA4" w:rsidP="00177305">
            <w:pPr>
              <w:pStyle w:val="TableParagraph"/>
              <w:ind w:left="0"/>
              <w:jc w:val="both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177305">
              <w:rPr>
                <w:rFonts w:asciiTheme="minorHAnsi" w:eastAsia="SimSun" w:hAnsiTheme="minorHAnsi" w:cstheme="minorHAnsi"/>
                <w:sz w:val="24"/>
                <w:szCs w:val="24"/>
              </w:rPr>
              <w:t>Adquisición de equipos biomédicos para optimizar el diagnóstico y monitoreo clínico en Consultorio Externo.</w:t>
            </w:r>
          </w:p>
        </w:tc>
      </w:tr>
      <w:tr w:rsidR="00CE4CA4" w:rsidRPr="00177305" w14:paraId="583C0D0D" w14:textId="77777777" w:rsidTr="00CE4CA4">
        <w:trPr>
          <w:trHeight w:val="440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1CC90" w14:textId="77777777" w:rsidR="00CE4CA4" w:rsidRPr="00177305" w:rsidRDefault="00CE4CA4" w:rsidP="00177305">
            <w:pPr>
              <w:pStyle w:val="TableParagraph"/>
              <w:spacing w:before="11" w:beforeAutospacing="0" w:line="237" w:lineRule="exact"/>
              <w:jc w:val="both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Denominación</w:t>
            </w:r>
            <w:r w:rsidRPr="00177305">
              <w:rPr>
                <w:rFonts w:asciiTheme="minorHAnsi" w:eastAsia="Arial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de</w:t>
            </w:r>
            <w:r w:rsidRPr="00177305">
              <w:rPr>
                <w:rFonts w:asciiTheme="minorHAnsi" w:eastAsia="Arial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la</w:t>
            </w:r>
            <w:r w:rsidRPr="00177305">
              <w:rPr>
                <w:rFonts w:asciiTheme="minorHAnsi" w:eastAsia="Arial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pacing w:val="-2"/>
                <w:sz w:val="24"/>
                <w:szCs w:val="24"/>
              </w:rPr>
              <w:t>Contratación: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116428" w14:textId="56097D5F" w:rsidR="00CE4CA4" w:rsidRPr="00D51DF2" w:rsidRDefault="00CE4CA4" w:rsidP="00D51DF2">
            <w:pPr>
              <w:pStyle w:val="NormalWeb"/>
              <w:jc w:val="both"/>
              <w:rPr>
                <w:rFonts w:asciiTheme="minorHAnsi" w:eastAsia="SimSun" w:hAnsiTheme="minorHAnsi" w:cstheme="minorHAnsi"/>
              </w:rPr>
            </w:pPr>
            <w:r w:rsidRPr="00177305">
              <w:rPr>
                <w:rFonts w:asciiTheme="minorHAnsi" w:hAnsiTheme="minorHAnsi" w:cstheme="minorHAnsi"/>
              </w:rPr>
              <w:t>Compra de equipos médicos para Consultorio Externo - Hospital de Apoyo Departamental de Cusco.</w:t>
            </w:r>
          </w:p>
        </w:tc>
      </w:tr>
    </w:tbl>
    <w:p w14:paraId="6DCA2736" w14:textId="09B3D80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I. FINALIDAD PÚBLICA</w:t>
      </w:r>
    </w:p>
    <w:p w14:paraId="1F7B3BC3" w14:textId="282DF3E2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Garantizar la correcta medición y monitoreo de signos vitales y parámetros clínicos mediante la adquisición de equipos médicos confiables y precisos para mejorar la calidad de atención a los pacientes en Consultorio Externo.</w:t>
      </w:r>
    </w:p>
    <w:p w14:paraId="55B066B4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II. DESCRIPCIÓN GENERAL DEL REQUERIMIENTO</w:t>
      </w:r>
    </w:p>
    <w:p w14:paraId="6B60F070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Se requiere la adquisición de los siguientes equipos médicos para el área de Consultorio Externo:</w:t>
      </w:r>
    </w:p>
    <w:p w14:paraId="00F4EBDB" w14:textId="77777777" w:rsidR="00CE4CA4" w:rsidRPr="00CE4CA4" w:rsidRDefault="00CE4CA4" w:rsidP="0017730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Tensiómetro digital (10 unidades) para medir presión arterial con alta precisión y memoria interna.</w:t>
      </w:r>
    </w:p>
    <w:p w14:paraId="4F08EB14" w14:textId="77777777" w:rsidR="00CE4CA4" w:rsidRPr="00CE4CA4" w:rsidRDefault="00CE4CA4" w:rsidP="0017730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Balanza electrónica con termómetro incorporado (10 unidades) para control del peso y temperatura corporal.</w:t>
      </w:r>
    </w:p>
    <w:p w14:paraId="6AA8F70C" w14:textId="77777777" w:rsidR="00CE4CA4" w:rsidRPr="00CE4CA4" w:rsidRDefault="00CE4CA4" w:rsidP="0017730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Tensiómetro manual pediátrico (2 unidades) y adulto (6 unidades) tipo aneroide para medición manual confiable.</w:t>
      </w:r>
    </w:p>
    <w:p w14:paraId="6F1A7700" w14:textId="77777777" w:rsidR="00CE4CA4" w:rsidRPr="00CE4CA4" w:rsidRDefault="00CE4CA4" w:rsidP="0017730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Estetoscopios neonatal (2 unidades), pediátrico (6 unidades) y adulto (8 unidades) para auscultación de alta sensibilidad.</w:t>
      </w:r>
    </w:p>
    <w:p w14:paraId="6964E32C" w14:textId="1506162A" w:rsidR="00CE4CA4" w:rsidRPr="00CE4CA4" w:rsidRDefault="00CE4CA4" w:rsidP="0017730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proofErr w:type="spellStart"/>
      <w:r w:rsidRPr="00CE4CA4">
        <w:rPr>
          <w:rFonts w:eastAsia="Times New Roman" w:cstheme="minorHAnsi"/>
          <w:sz w:val="24"/>
          <w:szCs w:val="24"/>
          <w:lang w:eastAsia="es-PE"/>
        </w:rPr>
        <w:t>Saturadores</w:t>
      </w:r>
      <w:proofErr w:type="spellEnd"/>
      <w:r w:rsidRPr="00CE4CA4">
        <w:rPr>
          <w:rFonts w:eastAsia="Times New Roman" w:cstheme="minorHAnsi"/>
          <w:sz w:val="24"/>
          <w:szCs w:val="24"/>
          <w:lang w:eastAsia="es-PE"/>
        </w:rPr>
        <w:t xml:space="preserve"> de oxígeno para monitoreo de oxigenación, pediátrico (4 unidades) y adulto (6 unidades) con sensor preciso y pantalla digital.</w:t>
      </w:r>
    </w:p>
    <w:p w14:paraId="5E6C0478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III. CARACTERÍSTICAS TÉCNICAS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7"/>
        <w:gridCol w:w="5799"/>
        <w:gridCol w:w="988"/>
      </w:tblGrid>
      <w:tr w:rsidR="00CE4CA4" w:rsidRPr="00CE4CA4" w14:paraId="7AD676EF" w14:textId="77777777" w:rsidTr="00CE4CA4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689A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Equipo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DC332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Especificaciones Detalladas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3AB2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Cantidad</w:t>
            </w:r>
          </w:p>
        </w:tc>
      </w:tr>
      <w:tr w:rsidR="00CE4CA4" w:rsidRPr="00CE4CA4" w14:paraId="6C96A57C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D987A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Tensiómetro digital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F384C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 xml:space="preserve">Medición automática, precisión ±3 </w:t>
            </w:r>
            <w:proofErr w:type="spellStart"/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mmHg</w:t>
            </w:r>
            <w:proofErr w:type="spellEnd"/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 xml:space="preserve">, pantalla LCD </w:t>
            </w:r>
            <w:proofErr w:type="spellStart"/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retroiluminada</w:t>
            </w:r>
            <w:proofErr w:type="spellEnd"/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, función memoria para al menos 90 lecturas, compatible con brazaletes de tamaño adulto, batería recargable con duración mínima de 100 mediciones por carga.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6305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10</w:t>
            </w:r>
          </w:p>
        </w:tc>
      </w:tr>
      <w:tr w:rsidR="00CE4CA4" w:rsidRPr="00CE4CA4" w14:paraId="371DE070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6AC0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Balanza electrónica con termómetro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2663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Capacidad mínima 150 kg, resolución 0.1 kg, plataforma antideslizante, pantalla digital, termómetro digital integrado con rango de medición 32°C a 42°C, precisión ±0.1°C.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86740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10</w:t>
            </w:r>
          </w:p>
        </w:tc>
      </w:tr>
      <w:tr w:rsidR="00CE4CA4" w:rsidRPr="00CE4CA4" w14:paraId="0D6F4383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6878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lastRenderedPageBreak/>
              <w:t>Tensiómetro manual pediátrico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B676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Tipo aneroide, precisión ±3 mmHg, brazalete pediátrico ajustable 12-20 cm, válvula de liberación fina, estetoscopio incluido.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D91CD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2</w:t>
            </w:r>
          </w:p>
        </w:tc>
      </w:tr>
      <w:tr w:rsidR="00CE4CA4" w:rsidRPr="00CE4CA4" w14:paraId="5FCF5736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AA7F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Tensiómetro manual adulto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7C90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Tipo aneroide, precisión ±3 mmHg, brazalete ajustable 22-32 cm, válvula de liberación fina, estetoscopio incluido.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18385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6</w:t>
            </w:r>
          </w:p>
        </w:tc>
      </w:tr>
      <w:tr w:rsidR="00CE4CA4" w:rsidRPr="00CE4CA4" w14:paraId="4250E93E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1A0EA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Estetoscopio neonatal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6F2DF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Doble campana, tubos flexibles libres de látex, auriculares ajustables, diafragma pequeño (15-20 mm) para alta sensibilidad.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021E4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2</w:t>
            </w:r>
          </w:p>
        </w:tc>
      </w:tr>
      <w:tr w:rsidR="00CE4CA4" w:rsidRPr="00CE4CA4" w14:paraId="7E303602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B8F4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Estetoscopio pediátrico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42C7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Doble campana, tubos libres de látex, diafragma mediano (25-30 mm), auriculares ajustables y cómodos.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2B9D7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6</w:t>
            </w:r>
          </w:p>
        </w:tc>
      </w:tr>
      <w:tr w:rsidR="00CE4CA4" w:rsidRPr="00CE4CA4" w14:paraId="3F8B76E0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E0D1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Estetoscopio adulto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16F97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Campana doble, diafragma grande (40-45 mm), tubos reforzados, auriculares ajustables, diseño ergonómico.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2E080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8</w:t>
            </w:r>
          </w:p>
        </w:tc>
      </w:tr>
      <w:tr w:rsidR="00CE4CA4" w:rsidRPr="00CE4CA4" w14:paraId="7FAF0482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4A43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Saturador de oxígeno pediátrico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D2D8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Sensor adaptado para dedos pequeños, pantalla OLED o LCD, rango medición SpO2: 70-100%, precisión ±2%, batería recargable, alarma sonora y visual.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6E86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4</w:t>
            </w:r>
          </w:p>
        </w:tc>
      </w:tr>
      <w:tr w:rsidR="00CE4CA4" w:rsidRPr="00CE4CA4" w14:paraId="0A578703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CFCEA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Saturador de oxígeno adulto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F896E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Sensor estándar para dedos adultos, pantalla digital, rango medición SpO2: 70-100%, precisión ±2%, batería recargable, alarma sonora y visual.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1481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6</w:t>
            </w:r>
          </w:p>
        </w:tc>
      </w:tr>
    </w:tbl>
    <w:p w14:paraId="5AE33204" w14:textId="258CF6AB" w:rsidR="00CE4CA4" w:rsidRPr="00CE4CA4" w:rsidRDefault="00CE4CA4" w:rsidP="0017730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</w:p>
    <w:p w14:paraId="59029892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IV. REGLAMENTOS TÉCNICOS, NORMAS METROLÓGICAS Y/O SANITARIAS</w:t>
      </w:r>
    </w:p>
    <w:p w14:paraId="53A40011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Los equipos deben cumplir con las siguientes normas y regulaciones:</w:t>
      </w:r>
    </w:p>
    <w:p w14:paraId="55A35CA6" w14:textId="77777777" w:rsidR="00CE4CA4" w:rsidRPr="00CE4CA4" w:rsidRDefault="00CE4CA4" w:rsidP="001773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Norma Técnica Peruana (NTP) aplicable para equipos médicos.</w:t>
      </w:r>
    </w:p>
    <w:p w14:paraId="7726294A" w14:textId="77777777" w:rsidR="00CE4CA4" w:rsidRPr="00CE4CA4" w:rsidRDefault="00CE4CA4" w:rsidP="001773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Certificación ISO 13485 para dispositivos médicos.</w:t>
      </w:r>
    </w:p>
    <w:p w14:paraId="0E0AE5AF" w14:textId="77777777" w:rsidR="00CE4CA4" w:rsidRPr="00CE4CA4" w:rsidRDefault="00CE4CA4" w:rsidP="001773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Registro y autorización de DIGEMID para dispositivos médicos.</w:t>
      </w:r>
    </w:p>
    <w:p w14:paraId="2EBD0AD7" w14:textId="2A8C15EE" w:rsidR="00CE4CA4" w:rsidRPr="00CE4CA4" w:rsidRDefault="00CE4CA4" w:rsidP="001773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Cumplimiento de normas sanitarias del Ministerio de Salud (MINSA).</w:t>
      </w:r>
    </w:p>
    <w:p w14:paraId="2555AB68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V. ACONDICIONAMIENTO, MONTAJE O INSTALACIÓN</w:t>
      </w:r>
    </w:p>
    <w:p w14:paraId="4C2B5858" w14:textId="29D9FA2B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El proveedor deberá entregar los equipos en el Almacén Central del Hospital Regional Cusco, ubicado en Av. La Cultura S/N, Cusco. Se requiere que el proveedor realice la instalación, calibración inicial y capacitación básica al personal del área de Consultorio Externo para el uso correcto de los equipos, garantizando el funcionamiento óptimo y seguridad.</w:t>
      </w:r>
    </w:p>
    <w:p w14:paraId="35E91836" w14:textId="7A719522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V. GARANTÍA COMERCIAL</w:t>
      </w:r>
    </w:p>
    <w:p w14:paraId="60CB78B5" w14:textId="1CD4D6BC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Todos los equipos deberán contar con garantía mínima de 12 meses contra defectos de fabricación y vicios ocultos, con cobertura total para reparación o reemplazo, a partir de la conformidad de recepción.</w:t>
      </w:r>
    </w:p>
    <w:p w14:paraId="78E2A944" w14:textId="72733E59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VI. MUESTRAS</w:t>
      </w:r>
    </w:p>
    <w:p w14:paraId="3C88CAD1" w14:textId="78E70A38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lastRenderedPageBreak/>
        <w:t>Se solicitará la presentación de una muestra funcional de cada tipo de equipo para evaluación técnica antes de la compra definitiva.</w:t>
      </w:r>
    </w:p>
    <w:p w14:paraId="66D99362" w14:textId="0C59EC51" w:rsidR="00CE4CA4" w:rsidRPr="00CE4CA4" w:rsidRDefault="00D81F7D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>
        <w:rPr>
          <w:rFonts w:eastAsia="Times New Roman" w:cstheme="minorHAnsi"/>
          <w:b/>
          <w:bCs/>
          <w:sz w:val="24"/>
          <w:szCs w:val="24"/>
          <w:lang w:eastAsia="es-PE"/>
        </w:rPr>
        <w:t>VI</w:t>
      </w:r>
      <w:r w:rsidR="00CE4CA4" w:rsidRPr="00CE4CA4">
        <w:rPr>
          <w:rFonts w:eastAsia="Times New Roman" w:cstheme="minorHAnsi"/>
          <w:b/>
          <w:bCs/>
          <w:sz w:val="24"/>
          <w:szCs w:val="24"/>
          <w:lang w:eastAsia="es-PE"/>
        </w:rPr>
        <w:t>I. REQUISITOS DEL PROVEEDOR Y/O PERSONAL</w:t>
      </w:r>
    </w:p>
    <w:p w14:paraId="43F8002D" w14:textId="77777777" w:rsidR="00CE4CA4" w:rsidRPr="00CE4CA4" w:rsidRDefault="00CE4CA4" w:rsidP="001773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Registro activo y autorización vigente ante DIGEMID para comercialización de dispositivos médicos.</w:t>
      </w:r>
    </w:p>
    <w:p w14:paraId="1C2B9591" w14:textId="77777777" w:rsidR="00CE4CA4" w:rsidRPr="00CE4CA4" w:rsidRDefault="00CE4CA4" w:rsidP="001773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Experiencia mínima de 3 años en suministros hospitalarios.</w:t>
      </w:r>
    </w:p>
    <w:p w14:paraId="0B9A0064" w14:textId="30F69B00" w:rsidR="00CE4CA4" w:rsidRPr="00177305" w:rsidRDefault="00CE4CA4" w:rsidP="001773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Personal técnico capacitado para instalación y mantenimiento con certificación en equipos biomédicos.</w:t>
      </w:r>
    </w:p>
    <w:p w14:paraId="7FA52EC1" w14:textId="1D773731" w:rsidR="00177305" w:rsidRPr="00CE4CA4" w:rsidRDefault="00177305" w:rsidP="001773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177305">
        <w:rPr>
          <w:rFonts w:cstheme="minorHAnsi"/>
          <w:sz w:val="24"/>
          <w:szCs w:val="24"/>
        </w:rPr>
        <w:t>Registro Nacional de Proveedores (RNP) vigente.</w:t>
      </w:r>
    </w:p>
    <w:p w14:paraId="2E0DBD71" w14:textId="4F16FF56" w:rsidR="00CE4CA4" w:rsidRPr="00CE4CA4" w:rsidRDefault="00D81F7D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>
        <w:rPr>
          <w:rFonts w:eastAsia="Times New Roman" w:cstheme="minorHAnsi"/>
          <w:b/>
          <w:bCs/>
          <w:sz w:val="24"/>
          <w:szCs w:val="24"/>
          <w:lang w:eastAsia="es-PE"/>
        </w:rPr>
        <w:t>VIII</w:t>
      </w:r>
      <w:r w:rsidR="00CE4CA4" w:rsidRPr="00CE4CA4">
        <w:rPr>
          <w:rFonts w:eastAsia="Times New Roman" w:cstheme="minorHAnsi"/>
          <w:b/>
          <w:bCs/>
          <w:sz w:val="24"/>
          <w:szCs w:val="24"/>
          <w:lang w:eastAsia="es-PE"/>
        </w:rPr>
        <w:t>. LUGAR Y PLAZO DE ENTREGA</w:t>
      </w:r>
    </w:p>
    <w:p w14:paraId="60296BF8" w14:textId="77777777" w:rsidR="00CE4CA4" w:rsidRPr="00CE4CA4" w:rsidRDefault="00CE4CA4" w:rsidP="0017730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Lugar de entrega: Almacén Central del Hospital Regional Cusco, Av. La Cultura S/N, Cusco.</w:t>
      </w:r>
    </w:p>
    <w:p w14:paraId="54D59F87" w14:textId="33FC3B00" w:rsidR="00CE4CA4" w:rsidRPr="00CE4CA4" w:rsidRDefault="00CE4CA4" w:rsidP="0017730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Plazo máximo de entrega: 5 días calendario desde la notificación de la orden de compra.</w:t>
      </w:r>
    </w:p>
    <w:p w14:paraId="2255D509" w14:textId="1AD70B26" w:rsidR="00CE4CA4" w:rsidRPr="00CE4CA4" w:rsidRDefault="00D81F7D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>
        <w:rPr>
          <w:rFonts w:eastAsia="Times New Roman" w:cstheme="minorHAnsi"/>
          <w:b/>
          <w:bCs/>
          <w:sz w:val="24"/>
          <w:szCs w:val="24"/>
          <w:lang w:eastAsia="es-PE"/>
        </w:rPr>
        <w:t>I</w:t>
      </w:r>
      <w:r w:rsidR="00CE4CA4" w:rsidRPr="00CE4CA4">
        <w:rPr>
          <w:rFonts w:eastAsia="Times New Roman" w:cstheme="minorHAnsi"/>
          <w:b/>
          <w:bCs/>
          <w:sz w:val="24"/>
          <w:szCs w:val="24"/>
          <w:lang w:eastAsia="es-PE"/>
        </w:rPr>
        <w:t>X. CONFORMIDAD</w:t>
      </w:r>
    </w:p>
    <w:p w14:paraId="48C72F79" w14:textId="687FE342" w:rsidR="00CE4CA4" w:rsidRPr="00177305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La conformidad será otorgada por el área usuaria (Consultorio Externo) tras la verificación y prueba funcional de los equipos. La recepción física será certificada por el jefe de Almacén Central.</w:t>
      </w:r>
    </w:p>
    <w:p w14:paraId="26836DDB" w14:textId="513FA852" w:rsidR="00BA3FD7" w:rsidRPr="00177305" w:rsidRDefault="00BA3FD7" w:rsidP="00177305">
      <w:pPr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La Entidad realizará el pago de la contraprestación pactada a favor del contratista en PAGO UNICO</w:t>
      </w:r>
      <w:r w:rsidR="00D51DF2">
        <w:rPr>
          <w:rFonts w:cstheme="minorHAnsi"/>
          <w:sz w:val="24"/>
          <w:szCs w:val="24"/>
        </w:rPr>
        <w:t>.</w:t>
      </w:r>
    </w:p>
    <w:p w14:paraId="5937B4CE" w14:textId="12293FA3" w:rsidR="00BA3FD7" w:rsidRPr="00D51DF2" w:rsidRDefault="00BA3FD7" w:rsidP="00177305">
      <w:pPr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Para efectos del pago de las contraprestaciones ejecutadas por el contratista, la Entidad debe contar con la siguiente documentación:</w:t>
      </w:r>
    </w:p>
    <w:p w14:paraId="49201E19" w14:textId="77777777" w:rsidR="00BA3FD7" w:rsidRPr="00177305" w:rsidRDefault="00BA3FD7" w:rsidP="00177305">
      <w:pPr>
        <w:widowControl w:val="0"/>
        <w:numPr>
          <w:ilvl w:val="0"/>
          <w:numId w:val="10"/>
        </w:numPr>
        <w:tabs>
          <w:tab w:val="left" w:pos="242"/>
        </w:tabs>
        <w:autoSpaceDE w:val="0"/>
        <w:spacing w:after="0" w:line="240" w:lineRule="auto"/>
        <w:ind w:left="720"/>
        <w:jc w:val="both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sz w:val="24"/>
          <w:szCs w:val="24"/>
        </w:rPr>
        <w:t>Recepción del Almacen Central de la Entidad.</w:t>
      </w:r>
    </w:p>
    <w:p w14:paraId="702F880F" w14:textId="77777777" w:rsidR="00BA3FD7" w:rsidRPr="00177305" w:rsidRDefault="00BA3FD7" w:rsidP="00177305">
      <w:pPr>
        <w:widowControl w:val="0"/>
        <w:numPr>
          <w:ilvl w:val="0"/>
          <w:numId w:val="10"/>
        </w:numPr>
        <w:tabs>
          <w:tab w:val="left" w:pos="242"/>
        </w:tabs>
        <w:autoSpaceDE w:val="0"/>
        <w:spacing w:after="0" w:line="240" w:lineRule="auto"/>
        <w:ind w:left="720"/>
        <w:jc w:val="both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sz w:val="24"/>
          <w:szCs w:val="24"/>
        </w:rPr>
        <w:t>Conformidad otorgada por el área usuaria.</w:t>
      </w:r>
    </w:p>
    <w:p w14:paraId="5775E6D5" w14:textId="08BE4538" w:rsidR="00BA3FD7" w:rsidRPr="00177305" w:rsidRDefault="00BA3FD7" w:rsidP="00177305">
      <w:pPr>
        <w:widowControl w:val="0"/>
        <w:numPr>
          <w:ilvl w:val="0"/>
          <w:numId w:val="10"/>
        </w:numPr>
        <w:tabs>
          <w:tab w:val="left" w:pos="242"/>
        </w:tabs>
        <w:autoSpaceDE w:val="0"/>
        <w:spacing w:after="0" w:line="240" w:lineRule="auto"/>
        <w:ind w:left="720"/>
        <w:jc w:val="both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sz w:val="24"/>
          <w:szCs w:val="24"/>
        </w:rPr>
        <w:t>Comprobante de pago.</w:t>
      </w:r>
    </w:p>
    <w:p w14:paraId="61254EF2" w14:textId="77777777" w:rsidR="00BA3FD7" w:rsidRPr="00177305" w:rsidRDefault="00BA3FD7" w:rsidP="00177305">
      <w:pPr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La Entidad debe pagar las contraprestaciones pactadas a favor del contratista dentro de los diez (10) días calendario siguiente a la conformidad de los bienes, siempre que se verifiquen las condiciones establecidas en el contrato.</w:t>
      </w:r>
    </w:p>
    <w:p w14:paraId="6F528462" w14:textId="77777777" w:rsidR="00BA3FD7" w:rsidRPr="00177305" w:rsidRDefault="00BA3FD7" w:rsidP="00177305">
      <w:pPr>
        <w:spacing w:before="11"/>
        <w:jc w:val="both"/>
        <w:rPr>
          <w:rFonts w:cstheme="minorHAnsi"/>
          <w:spacing w:val="-2"/>
          <w:sz w:val="24"/>
          <w:szCs w:val="24"/>
        </w:rPr>
      </w:pPr>
      <w:r w:rsidRPr="00177305">
        <w:rPr>
          <w:rFonts w:cstheme="minorHAnsi"/>
          <w:spacing w:val="-2"/>
          <w:sz w:val="24"/>
          <w:szCs w:val="24"/>
        </w:rPr>
        <w:t xml:space="preserve"> </w:t>
      </w:r>
    </w:p>
    <w:p w14:paraId="4BADA813" w14:textId="64D04AC6" w:rsidR="00BA3FD7" w:rsidRPr="00177305" w:rsidRDefault="00BA3FD7" w:rsidP="00177305">
      <w:pPr>
        <w:spacing w:before="11"/>
        <w:jc w:val="both"/>
        <w:rPr>
          <w:rFonts w:cstheme="minorHAnsi"/>
          <w:spacing w:val="-2"/>
          <w:sz w:val="24"/>
          <w:szCs w:val="24"/>
        </w:rPr>
      </w:pPr>
      <w:r w:rsidRPr="00177305">
        <w:rPr>
          <w:rFonts w:cstheme="minorHAnsi"/>
          <w:b/>
          <w:spacing w:val="-2"/>
          <w:sz w:val="24"/>
          <w:szCs w:val="24"/>
        </w:rPr>
        <w:t>X.</w:t>
      </w:r>
      <w:r w:rsidRPr="00177305">
        <w:rPr>
          <w:rFonts w:cstheme="minorHAnsi"/>
          <w:b/>
          <w:sz w:val="24"/>
          <w:szCs w:val="24"/>
        </w:rPr>
        <w:tab/>
        <w:t>RESPONSABILIDAD</w:t>
      </w:r>
      <w:r w:rsidRPr="00177305">
        <w:rPr>
          <w:rFonts w:cstheme="minorHAnsi"/>
          <w:b/>
          <w:spacing w:val="-13"/>
          <w:sz w:val="24"/>
          <w:szCs w:val="24"/>
        </w:rPr>
        <w:t xml:space="preserve"> </w:t>
      </w:r>
      <w:r w:rsidRPr="00177305">
        <w:rPr>
          <w:rFonts w:cstheme="minorHAnsi"/>
          <w:b/>
          <w:sz w:val="24"/>
          <w:szCs w:val="24"/>
        </w:rPr>
        <w:t>DEL</w:t>
      </w:r>
      <w:r w:rsidRPr="00177305">
        <w:rPr>
          <w:rFonts w:cstheme="minorHAnsi"/>
          <w:b/>
          <w:spacing w:val="-10"/>
          <w:sz w:val="24"/>
          <w:szCs w:val="24"/>
        </w:rPr>
        <w:t xml:space="preserve"> </w:t>
      </w:r>
      <w:r w:rsidRPr="00177305">
        <w:rPr>
          <w:rFonts w:cstheme="minorHAnsi"/>
          <w:b/>
          <w:spacing w:val="-2"/>
          <w:sz w:val="24"/>
          <w:szCs w:val="24"/>
        </w:rPr>
        <w:t>CONTRATISTA</w:t>
      </w:r>
    </w:p>
    <w:p w14:paraId="6015C022" w14:textId="77777777" w:rsidR="00BA3FD7" w:rsidRPr="00177305" w:rsidRDefault="00BA3FD7" w:rsidP="00177305">
      <w:pPr>
        <w:spacing w:before="11"/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El contratista es el responsable por la calidad ofrecida y por los vicios ocultos del bien ofertado por un plazo no menor de un (01) año, contado a partir de la conformidad otorgada por la Entidad.</w:t>
      </w:r>
    </w:p>
    <w:p w14:paraId="3D78D362" w14:textId="77777777" w:rsidR="00BA3FD7" w:rsidRPr="00177305" w:rsidRDefault="00BA3FD7" w:rsidP="00177305">
      <w:pPr>
        <w:spacing w:before="11"/>
        <w:jc w:val="both"/>
        <w:rPr>
          <w:rFonts w:cstheme="minorHAnsi"/>
          <w:b/>
          <w:spacing w:val="-4"/>
          <w:sz w:val="24"/>
          <w:szCs w:val="24"/>
        </w:rPr>
      </w:pPr>
      <w:r w:rsidRPr="00177305">
        <w:rPr>
          <w:rFonts w:cstheme="minorHAnsi"/>
          <w:b/>
          <w:spacing w:val="-4"/>
          <w:sz w:val="24"/>
          <w:szCs w:val="24"/>
        </w:rPr>
        <w:t xml:space="preserve"> </w:t>
      </w:r>
    </w:p>
    <w:p w14:paraId="708EDFE8" w14:textId="25D18B5D" w:rsidR="00BA3FD7" w:rsidRPr="00177305" w:rsidRDefault="00BA3FD7" w:rsidP="00177305">
      <w:pPr>
        <w:spacing w:before="11"/>
        <w:jc w:val="both"/>
        <w:rPr>
          <w:rFonts w:cstheme="minorHAnsi"/>
          <w:b/>
          <w:color w:val="FF0000"/>
          <w:spacing w:val="-2"/>
          <w:sz w:val="24"/>
          <w:szCs w:val="24"/>
        </w:rPr>
      </w:pPr>
      <w:r w:rsidRPr="00177305">
        <w:rPr>
          <w:rFonts w:cstheme="minorHAnsi"/>
          <w:b/>
          <w:spacing w:val="-4"/>
          <w:sz w:val="24"/>
          <w:szCs w:val="24"/>
        </w:rPr>
        <w:t>XI.</w:t>
      </w:r>
      <w:r w:rsidRPr="00177305">
        <w:rPr>
          <w:rFonts w:cstheme="minorHAnsi"/>
          <w:b/>
          <w:sz w:val="24"/>
          <w:szCs w:val="24"/>
        </w:rPr>
        <w:tab/>
        <w:t>PENALIDADES</w:t>
      </w:r>
      <w:r w:rsidRPr="00177305">
        <w:rPr>
          <w:rFonts w:cstheme="minorHAnsi"/>
          <w:b/>
          <w:spacing w:val="-14"/>
          <w:sz w:val="24"/>
          <w:szCs w:val="24"/>
        </w:rPr>
        <w:t xml:space="preserve"> </w:t>
      </w:r>
    </w:p>
    <w:p w14:paraId="3430C862" w14:textId="77777777" w:rsidR="00BA3FD7" w:rsidRPr="00177305" w:rsidRDefault="00BA3FD7" w:rsidP="00177305">
      <w:pPr>
        <w:pStyle w:val="TableParagraph"/>
        <w:spacing w:line="240" w:lineRule="exact"/>
        <w:ind w:left="6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Penalidad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por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Mora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en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ejecución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prestación:</w:t>
      </w:r>
    </w:p>
    <w:p w14:paraId="4E84303E" w14:textId="77777777" w:rsidR="00BA3FD7" w:rsidRPr="00177305" w:rsidRDefault="00BA3FD7" w:rsidP="00177305">
      <w:pPr>
        <w:pStyle w:val="TableParagraph"/>
        <w:ind w:left="67" w:right="113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lastRenderedPageBreak/>
        <w:t>En caso de retraso injustificado del contratista en la ejecución de las prestaciones objeto del contrato, la Entidad le aplica automáticamente una penalidad por mora por cada día</w:t>
      </w:r>
      <w:r w:rsidRPr="00177305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 xml:space="preserve">de atraso. La penalidad se aplica automáticamente y se calcula de acuerdo a la siguiente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fórmula:</w:t>
      </w:r>
    </w:p>
    <w:p w14:paraId="403B8FCB" w14:textId="77777777" w:rsidR="00BA3FD7" w:rsidRPr="00177305" w:rsidRDefault="00BA3FD7" w:rsidP="00177305">
      <w:pPr>
        <w:pStyle w:val="TableParagraph"/>
        <w:ind w:left="6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Penalidad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diaria</w:t>
      </w:r>
      <w:r w:rsidRPr="0017730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=</w:t>
      </w:r>
      <w:r w:rsidRPr="00177305">
        <w:rPr>
          <w:rFonts w:asciiTheme="minorHAnsi" w:hAnsiTheme="minorHAnsi" w:cstheme="minorHAnsi"/>
          <w:spacing w:val="52"/>
          <w:sz w:val="24"/>
          <w:szCs w:val="24"/>
        </w:rPr>
        <w:t xml:space="preserve">  </w:t>
      </w:r>
      <w:r w:rsidRPr="00177305">
        <w:rPr>
          <w:rFonts w:asciiTheme="minorHAnsi" w:hAnsiTheme="minorHAnsi" w:cstheme="minorHAnsi"/>
          <w:sz w:val="24"/>
          <w:szCs w:val="24"/>
          <w:u w:val="single"/>
        </w:rPr>
        <w:t>0.10</w:t>
      </w:r>
      <w:r w:rsidRPr="00177305">
        <w:rPr>
          <w:rFonts w:asciiTheme="minorHAnsi" w:hAnsiTheme="minorHAnsi" w:cstheme="minorHAnsi"/>
          <w:spacing w:val="-4"/>
          <w:sz w:val="24"/>
          <w:szCs w:val="24"/>
          <w:u w:val="single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  <w:u w:val="single"/>
        </w:rPr>
        <w:t>x</w:t>
      </w:r>
      <w:r w:rsidRPr="00177305">
        <w:rPr>
          <w:rFonts w:asciiTheme="minorHAnsi" w:hAnsiTheme="minorHAnsi" w:cstheme="minorHAnsi"/>
          <w:spacing w:val="-3"/>
          <w:sz w:val="24"/>
          <w:szCs w:val="24"/>
          <w:u w:val="single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  <w:u w:val="single"/>
        </w:rPr>
        <w:t>monto</w:t>
      </w:r>
    </w:p>
    <w:p w14:paraId="48082D59" w14:textId="77777777" w:rsidR="00BA3FD7" w:rsidRPr="00177305" w:rsidRDefault="00BA3FD7" w:rsidP="00177305">
      <w:pPr>
        <w:pStyle w:val="TableParagraph"/>
        <w:spacing w:before="1" w:beforeAutospacing="0" w:line="241" w:lineRule="exact"/>
        <w:ind w:left="175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F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x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plazo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en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días</w:t>
      </w:r>
    </w:p>
    <w:p w14:paraId="7CC0778F" w14:textId="77777777" w:rsidR="00BA3FD7" w:rsidRPr="00177305" w:rsidRDefault="00BA3FD7" w:rsidP="00177305">
      <w:pPr>
        <w:pStyle w:val="TableParagraph"/>
        <w:spacing w:line="241" w:lineRule="exact"/>
        <w:ind w:left="6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Donde</w:t>
      </w:r>
      <w:r w:rsidRPr="0017730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F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=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0.40.</w:t>
      </w:r>
    </w:p>
    <w:p w14:paraId="7EB7AD0B" w14:textId="77777777" w:rsidR="00BA3FD7" w:rsidRPr="00177305" w:rsidRDefault="00BA3FD7" w:rsidP="00177305">
      <w:pPr>
        <w:pStyle w:val="TableParagraph"/>
        <w:spacing w:before="1" w:beforeAutospacing="0"/>
        <w:ind w:left="6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Tanto</w:t>
      </w:r>
      <w:r w:rsidRPr="00177305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el</w:t>
      </w:r>
      <w:r w:rsidRPr="00177305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monto</w:t>
      </w:r>
      <w:r w:rsidRPr="00177305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como</w:t>
      </w:r>
      <w:r w:rsidRPr="00177305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el</w:t>
      </w:r>
      <w:r w:rsidRPr="00177305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plazo</w:t>
      </w:r>
      <w:r w:rsidRPr="00177305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se</w:t>
      </w:r>
      <w:r w:rsidRPr="00177305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refieren,</w:t>
      </w:r>
      <w:r w:rsidRPr="00177305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según</w:t>
      </w:r>
      <w:r w:rsidRPr="00177305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corresponda,</w:t>
      </w:r>
      <w:r w:rsidRPr="00177305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</w:t>
      </w:r>
      <w:r w:rsidRPr="00177305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ejecución</w:t>
      </w:r>
      <w:r w:rsidRPr="00177305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total</w:t>
      </w:r>
      <w:r w:rsidRPr="00177305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del servicio o a la obligación parcial, de ser el caso, que fuera materia de retraso.</w:t>
      </w:r>
    </w:p>
    <w:p w14:paraId="67768830" w14:textId="77777777" w:rsidR="00BA3FD7" w:rsidRPr="00177305" w:rsidRDefault="00BA3FD7" w:rsidP="00177305">
      <w:pPr>
        <w:pStyle w:val="TableParagraph"/>
        <w:ind w:left="6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Se considera justificado el retraso, cuando el contratista acredite, de modo objetivamente sustentado, que el mayor tiempo transcurrido no le resulta imputable.</w:t>
      </w:r>
    </w:p>
    <w:p w14:paraId="0D3E4DD8" w14:textId="1265C093" w:rsidR="00BA3FD7" w:rsidRPr="00CE4CA4" w:rsidRDefault="00BA3FD7" w:rsidP="00177305">
      <w:pPr>
        <w:spacing w:before="11"/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Esta calificación del retraso como justificado no da lugar al pago de gastos generales de ningún tipo.</w:t>
      </w:r>
    </w:p>
    <w:p w14:paraId="1C751B50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XII. FORMA Y CONDICIONES DE PAGO</w:t>
      </w:r>
    </w:p>
    <w:p w14:paraId="53A5842F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Pago único, una vez entregados y conformados los equipos, presentando la documentación:</w:t>
      </w:r>
    </w:p>
    <w:p w14:paraId="0FCCDACA" w14:textId="77777777" w:rsidR="00CE4CA4" w:rsidRPr="00CE4CA4" w:rsidRDefault="00CE4CA4" w:rsidP="001773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Acta de recepción del Almacén Central.</w:t>
      </w:r>
    </w:p>
    <w:p w14:paraId="40F23772" w14:textId="77777777" w:rsidR="00CE4CA4" w:rsidRPr="00CE4CA4" w:rsidRDefault="00CE4CA4" w:rsidP="001773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Conformidad del área usuaria.</w:t>
      </w:r>
    </w:p>
    <w:p w14:paraId="41F61D3D" w14:textId="39190E7E" w:rsidR="00CE4CA4" w:rsidRPr="00177305" w:rsidRDefault="00CE4CA4" w:rsidP="001773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Factura y comprobante de pago.</w:t>
      </w:r>
    </w:p>
    <w:p w14:paraId="114DBB96" w14:textId="64998AE9" w:rsidR="00DF35A8" w:rsidRPr="00CE4CA4" w:rsidRDefault="00DF35A8" w:rsidP="00177305">
      <w:pPr>
        <w:pStyle w:val="Prrafodelista"/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La Entidad debe pagar las contraprestaciones pactadas a favor del contratista dentro de los diez (10) días calendario siguiente a la conformidad de los bienes, siempre que se verifiquen las condiciones establecidas en el contrato.</w:t>
      </w:r>
    </w:p>
    <w:p w14:paraId="19CC93F7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XIII. RESPONSABILIDAD DEL CONTRATISTA</w:t>
      </w:r>
    </w:p>
    <w:p w14:paraId="55AB1AF5" w14:textId="29811FB4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El contratista es responsable por la calidad, funcionalidad y por los defectos ocultos durante un año desde la recepción definitiva.</w:t>
      </w:r>
    </w:p>
    <w:p w14:paraId="2E8211F8" w14:textId="027CF19E" w:rsidR="00CE4CA4" w:rsidRPr="00177305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X</w:t>
      </w:r>
      <w:r w:rsidR="00282D4C">
        <w:rPr>
          <w:rFonts w:eastAsia="Times New Roman" w:cstheme="minorHAnsi"/>
          <w:b/>
          <w:bCs/>
          <w:sz w:val="24"/>
          <w:szCs w:val="24"/>
          <w:lang w:eastAsia="es-PE"/>
        </w:rPr>
        <w:t>I</w:t>
      </w: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V. RESOLUCIÓN CONTRACTUAL</w:t>
      </w:r>
    </w:p>
    <w:p w14:paraId="3CB96496" w14:textId="77777777" w:rsidR="00BA3FD7" w:rsidRPr="00177305" w:rsidRDefault="00BA3FD7" w:rsidP="00177305">
      <w:pPr>
        <w:pStyle w:val="TableParagraph"/>
        <w:spacing w:line="239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El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Hospital Regional Cusco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puede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resolver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el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contrato,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en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siguientes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casos:</w:t>
      </w:r>
    </w:p>
    <w:p w14:paraId="2F54A0B1" w14:textId="77777777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4"/>
        </w:tabs>
        <w:spacing w:before="1" w:beforeAutospacing="0"/>
        <w:ind w:right="8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Por acumulación del monto máximo de la penalidad por mora o por el monto máximo para otras penalidades, en la ejecución de la prestación a su cargo.</w:t>
      </w:r>
    </w:p>
    <w:p w14:paraId="5CA57ABE" w14:textId="77777777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4"/>
        </w:tabs>
        <w:ind w:hanging="42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Caso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fortuito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fuerza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mayor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que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imposibilite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continuación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del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contrato.</w:t>
      </w:r>
    </w:p>
    <w:p w14:paraId="5362C010" w14:textId="77777777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4"/>
        </w:tabs>
        <w:ind w:hanging="42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Incumplimiento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obligaciones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contractuales,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por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causa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atribuible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al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contratista.</w:t>
      </w:r>
    </w:p>
    <w:p w14:paraId="0E6EF504" w14:textId="77777777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4"/>
        </w:tabs>
        <w:spacing w:before="1" w:beforeAutospacing="0"/>
        <w:ind w:right="85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Hecho sobreviniente al perfeccionamiento del contrato, de supuesto distinto al caso fortuito o fuerza mayor, no imputable a ninguna de las partes, que imposibilite la continuación del contrato.</w:t>
      </w:r>
    </w:p>
    <w:p w14:paraId="51BA4DB4" w14:textId="77777777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3"/>
        </w:tabs>
        <w:spacing w:line="239" w:lineRule="exact"/>
        <w:ind w:left="533" w:hanging="42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lastRenderedPageBreak/>
        <w:t>Por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incumplimiento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cláusula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anticorrupción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y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antisoborno.</w:t>
      </w:r>
    </w:p>
    <w:p w14:paraId="0C633513" w14:textId="6F8DEAA2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3"/>
        </w:tabs>
        <w:spacing w:line="239" w:lineRule="exact"/>
        <w:ind w:left="533" w:hanging="42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Por la presentación de documentación falsa o inexacta durante la ejecución contractual.</w:t>
      </w:r>
    </w:p>
    <w:p w14:paraId="3FABE9A3" w14:textId="6099E5CE" w:rsidR="00BA3FD7" w:rsidRPr="00177305" w:rsidRDefault="00BA3FD7" w:rsidP="00177305">
      <w:pPr>
        <w:spacing w:before="11"/>
        <w:jc w:val="both"/>
        <w:rPr>
          <w:rFonts w:cstheme="minorHAnsi"/>
          <w:b/>
          <w:spacing w:val="-6"/>
          <w:sz w:val="24"/>
          <w:szCs w:val="24"/>
        </w:rPr>
      </w:pPr>
      <w:r w:rsidRPr="00177305">
        <w:rPr>
          <w:rFonts w:cstheme="minorHAnsi"/>
          <w:b/>
          <w:spacing w:val="-2"/>
          <w:sz w:val="24"/>
          <w:szCs w:val="24"/>
        </w:rPr>
        <w:t>XV.</w:t>
      </w:r>
      <w:r w:rsidRPr="00177305">
        <w:rPr>
          <w:rFonts w:cstheme="minorHAnsi"/>
          <w:b/>
          <w:sz w:val="24"/>
          <w:szCs w:val="24"/>
        </w:rPr>
        <w:tab/>
      </w:r>
      <w:r w:rsidRPr="00177305">
        <w:rPr>
          <w:rFonts w:cstheme="minorHAnsi"/>
          <w:b/>
          <w:spacing w:val="-6"/>
          <w:sz w:val="24"/>
          <w:szCs w:val="24"/>
        </w:rPr>
        <w:t>OBLIGACION</w:t>
      </w:r>
      <w:r w:rsidRPr="00177305">
        <w:rPr>
          <w:rFonts w:cstheme="minorHAnsi"/>
          <w:b/>
          <w:spacing w:val="2"/>
          <w:sz w:val="24"/>
          <w:szCs w:val="24"/>
        </w:rPr>
        <w:t xml:space="preserve"> </w:t>
      </w:r>
      <w:r w:rsidRPr="00177305">
        <w:rPr>
          <w:rFonts w:cstheme="minorHAnsi"/>
          <w:b/>
          <w:spacing w:val="-6"/>
          <w:sz w:val="24"/>
          <w:szCs w:val="24"/>
        </w:rPr>
        <w:t>ANTICORRUPCION</w:t>
      </w:r>
      <w:r w:rsidRPr="00177305">
        <w:rPr>
          <w:rFonts w:cstheme="minorHAnsi"/>
          <w:b/>
          <w:spacing w:val="4"/>
          <w:sz w:val="24"/>
          <w:szCs w:val="24"/>
        </w:rPr>
        <w:t xml:space="preserve"> </w:t>
      </w:r>
      <w:r w:rsidRPr="00177305">
        <w:rPr>
          <w:rFonts w:cstheme="minorHAnsi"/>
          <w:b/>
          <w:spacing w:val="-6"/>
          <w:sz w:val="24"/>
          <w:szCs w:val="24"/>
        </w:rPr>
        <w:t>Y</w:t>
      </w:r>
      <w:r w:rsidRPr="00177305">
        <w:rPr>
          <w:rFonts w:cstheme="minorHAnsi"/>
          <w:b/>
          <w:spacing w:val="4"/>
          <w:sz w:val="24"/>
          <w:szCs w:val="24"/>
        </w:rPr>
        <w:t xml:space="preserve"> </w:t>
      </w:r>
      <w:r w:rsidRPr="00177305">
        <w:rPr>
          <w:rFonts w:cstheme="minorHAnsi"/>
          <w:b/>
          <w:spacing w:val="-6"/>
          <w:sz w:val="24"/>
          <w:szCs w:val="24"/>
        </w:rPr>
        <w:t>ANTISOBORNO</w:t>
      </w:r>
      <w:r w:rsidRPr="00177305">
        <w:rPr>
          <w:rFonts w:cstheme="minorHAnsi"/>
          <w:b/>
          <w:spacing w:val="4"/>
          <w:sz w:val="24"/>
          <w:szCs w:val="24"/>
        </w:rPr>
        <w:t xml:space="preserve"> </w:t>
      </w:r>
    </w:p>
    <w:p w14:paraId="4056646E" w14:textId="6E86DB8B" w:rsidR="00BA3FD7" w:rsidRPr="00177305" w:rsidRDefault="00BA3FD7" w:rsidP="00177305">
      <w:pPr>
        <w:pStyle w:val="TableParagraph"/>
        <w:ind w:right="83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 xml:space="preserve">A la suscripción del contrato o de la formalización de la Orden, el Contratista declara y garantiza no haber ofrecido, negociado, prometido o efectuado ningún pago o entrega de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cualquier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beneficio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incentivo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ilegal,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manera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directa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indirecta,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al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(los)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evaluador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(es)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del </w:t>
      </w:r>
      <w:r w:rsidRPr="00177305">
        <w:rPr>
          <w:rFonts w:asciiTheme="minorHAnsi" w:hAnsiTheme="minorHAnsi" w:cstheme="minorHAnsi"/>
          <w:sz w:val="24"/>
          <w:szCs w:val="24"/>
        </w:rPr>
        <w:t>proceso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contratación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cualquier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servidor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Hospital Regional Cusco</w:t>
      </w:r>
      <w:r w:rsidRPr="00177305">
        <w:rPr>
          <w:rFonts w:asciiTheme="minorHAnsi" w:hAnsiTheme="minorHAnsi" w:cstheme="minorHAnsi"/>
          <w:sz w:val="24"/>
          <w:szCs w:val="24"/>
        </w:rPr>
        <w:t>.</w:t>
      </w:r>
    </w:p>
    <w:p w14:paraId="4D57ABE6" w14:textId="77777777" w:rsidR="00BA3FD7" w:rsidRPr="00177305" w:rsidRDefault="00BA3FD7" w:rsidP="00177305">
      <w:pPr>
        <w:pStyle w:val="TableParagraph"/>
        <w:ind w:right="83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 xml:space="preserve">Asimismo, el Contratista se obliga a mantener una conducta proba e íntegra durante la vigencia del contrato, y después de culminado el mismo en caso existan controversias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pendientes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de resolver,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lo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que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supone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actuar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con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probidad,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sin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cometer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actos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ilícitos,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directa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o </w:t>
      </w:r>
      <w:r w:rsidRPr="00177305">
        <w:rPr>
          <w:rFonts w:asciiTheme="minorHAnsi" w:hAnsiTheme="minorHAnsi" w:cstheme="minorHAnsi"/>
          <w:sz w:val="24"/>
          <w:szCs w:val="24"/>
        </w:rPr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contratante,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finalidad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obtener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alguna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ventaja indebida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beneficio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ilícito.</w:t>
      </w:r>
    </w:p>
    <w:p w14:paraId="376A6B86" w14:textId="77777777" w:rsidR="00BA3FD7" w:rsidRPr="00177305" w:rsidRDefault="00BA3FD7" w:rsidP="00177305">
      <w:pPr>
        <w:pStyle w:val="TableParagraph"/>
        <w:spacing w:before="241" w:beforeAutospacing="0"/>
        <w:ind w:right="85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En esa línea, se obliga a adoptar las medidas técnicas, organizativas y/o de personal necesarias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para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asegurar</w:t>
      </w:r>
      <w:r w:rsidRPr="00177305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que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no</w:t>
      </w:r>
      <w:r w:rsidRPr="00177305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se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practiquen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actos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previamente</w:t>
      </w:r>
      <w:r w:rsidRPr="00177305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señalados.</w:t>
      </w:r>
    </w:p>
    <w:p w14:paraId="08ABCCC6" w14:textId="77777777" w:rsidR="00BA3FD7" w:rsidRPr="00177305" w:rsidRDefault="00BA3FD7" w:rsidP="00177305">
      <w:pPr>
        <w:pStyle w:val="TableParagraph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Adicionalmente, el Contratista se compromete a denunciar oportunamente ante las autoridades</w:t>
      </w:r>
      <w:r w:rsidRPr="00177305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competentes</w:t>
      </w:r>
      <w:r w:rsidRPr="00177305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actos</w:t>
      </w:r>
      <w:r w:rsidRPr="00177305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corrupción</w:t>
      </w:r>
      <w:r w:rsidRPr="00177305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inconducta</w:t>
      </w:r>
      <w:r w:rsidRPr="00177305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funcional</w:t>
      </w:r>
      <w:r w:rsidRPr="00177305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cuales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tuviera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conocimiento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durante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ejecución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del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contrato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con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el Hospital Regional Cusco.</w:t>
      </w:r>
    </w:p>
    <w:p w14:paraId="41DB7A48" w14:textId="77777777" w:rsidR="00BA3FD7" w:rsidRPr="00177305" w:rsidRDefault="00BA3FD7" w:rsidP="00177305">
      <w:pPr>
        <w:pStyle w:val="TableParagraph"/>
        <w:spacing w:before="240" w:beforeAutospacing="0"/>
        <w:ind w:right="9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 xml:space="preserve">Tratándose de una persona jurídica, lo anterior se extiende a sus accionistas, </w:t>
      </w:r>
      <w:proofErr w:type="spellStart"/>
      <w:r w:rsidRPr="00177305">
        <w:rPr>
          <w:rFonts w:asciiTheme="minorHAnsi" w:hAnsiTheme="minorHAnsi" w:cstheme="minorHAnsi"/>
          <w:spacing w:val="-2"/>
          <w:sz w:val="24"/>
          <w:szCs w:val="24"/>
        </w:rPr>
        <w:t>participacionistas</w:t>
      </w:r>
      <w:proofErr w:type="spellEnd"/>
      <w:r w:rsidRPr="00177305">
        <w:rPr>
          <w:rFonts w:asciiTheme="minorHAnsi" w:hAnsiTheme="minorHAnsi" w:cstheme="minorHAnsi"/>
          <w:spacing w:val="-2"/>
          <w:sz w:val="24"/>
          <w:szCs w:val="24"/>
        </w:rPr>
        <w:t>,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integrantes</w:t>
      </w:r>
      <w:r w:rsidRPr="00177305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órganos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administración,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apoderados,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representantes </w:t>
      </w:r>
      <w:r w:rsidRPr="00177305">
        <w:rPr>
          <w:rFonts w:asciiTheme="minorHAnsi" w:hAnsiTheme="minorHAnsi" w:cstheme="minorHAnsi"/>
          <w:sz w:val="24"/>
          <w:szCs w:val="24"/>
        </w:rPr>
        <w:t xml:space="preserve">legales, funcionarios, asesores o cualquier persona vinculada a la persona jurídica que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representa;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comprometiéndose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a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informarles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sobre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alcances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las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obligaciones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asumidas </w:t>
      </w:r>
      <w:r w:rsidRPr="00177305">
        <w:rPr>
          <w:rFonts w:asciiTheme="minorHAnsi" w:hAnsiTheme="minorHAnsi" w:cstheme="minorHAnsi"/>
          <w:sz w:val="24"/>
          <w:szCs w:val="24"/>
        </w:rPr>
        <w:t>en virtud del presente contrato.</w:t>
      </w:r>
    </w:p>
    <w:p w14:paraId="7D1F3196" w14:textId="6D295FF5" w:rsidR="00BA3FD7" w:rsidRPr="00177305" w:rsidRDefault="00BA3FD7" w:rsidP="00177305">
      <w:pPr>
        <w:pStyle w:val="TableParagraph"/>
        <w:spacing w:before="240" w:beforeAutospacing="0"/>
        <w:ind w:right="9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Finalmente, el incumplimiento de las obligaciones establecidas en este acápite, durante la ejecución contractual, otorga a Hospital Regional Cusco el derecho de resolver total o parcialmente el contrato.</w:t>
      </w:r>
    </w:p>
    <w:p w14:paraId="30BE4812" w14:textId="49E23C26" w:rsidR="00BA3FD7" w:rsidRPr="00177305" w:rsidRDefault="00BA3FD7" w:rsidP="00177305">
      <w:pPr>
        <w:spacing w:before="11"/>
        <w:jc w:val="both"/>
        <w:rPr>
          <w:rFonts w:cstheme="minorHAnsi"/>
          <w:b/>
          <w:spacing w:val="-6"/>
          <w:sz w:val="24"/>
          <w:szCs w:val="24"/>
        </w:rPr>
      </w:pPr>
      <w:r w:rsidRPr="00177305">
        <w:rPr>
          <w:rFonts w:cstheme="minorHAnsi"/>
          <w:b/>
          <w:spacing w:val="-2"/>
          <w:sz w:val="24"/>
          <w:szCs w:val="24"/>
        </w:rPr>
        <w:t>XVI.</w:t>
      </w:r>
      <w:r w:rsidRPr="00177305">
        <w:rPr>
          <w:rFonts w:cstheme="minorHAnsi"/>
          <w:b/>
          <w:sz w:val="24"/>
          <w:szCs w:val="24"/>
        </w:rPr>
        <w:tab/>
      </w:r>
      <w:r w:rsidRPr="00177305">
        <w:rPr>
          <w:rFonts w:cstheme="minorHAnsi"/>
          <w:b/>
          <w:spacing w:val="-6"/>
          <w:sz w:val="24"/>
          <w:szCs w:val="24"/>
        </w:rPr>
        <w:t>SOLUCION</w:t>
      </w:r>
      <w:r w:rsidRPr="00177305">
        <w:rPr>
          <w:rFonts w:cstheme="minorHAnsi"/>
          <w:b/>
          <w:sz w:val="24"/>
          <w:szCs w:val="24"/>
        </w:rPr>
        <w:t xml:space="preserve"> </w:t>
      </w:r>
      <w:r w:rsidRPr="00177305">
        <w:rPr>
          <w:rFonts w:cstheme="minorHAnsi"/>
          <w:b/>
          <w:spacing w:val="-6"/>
          <w:sz w:val="24"/>
          <w:szCs w:val="24"/>
        </w:rPr>
        <w:t>DE</w:t>
      </w:r>
      <w:r w:rsidRPr="00177305">
        <w:rPr>
          <w:rFonts w:cstheme="minorHAnsi"/>
          <w:b/>
          <w:spacing w:val="2"/>
          <w:sz w:val="24"/>
          <w:szCs w:val="24"/>
        </w:rPr>
        <w:t xml:space="preserve"> </w:t>
      </w:r>
      <w:r w:rsidRPr="00177305">
        <w:rPr>
          <w:rFonts w:cstheme="minorHAnsi"/>
          <w:b/>
          <w:spacing w:val="-6"/>
          <w:sz w:val="24"/>
          <w:szCs w:val="24"/>
        </w:rPr>
        <w:t>CONTROVERSIAS</w:t>
      </w:r>
      <w:r w:rsidRPr="00177305">
        <w:rPr>
          <w:rFonts w:cstheme="minorHAnsi"/>
          <w:b/>
          <w:spacing w:val="2"/>
          <w:sz w:val="24"/>
          <w:szCs w:val="24"/>
        </w:rPr>
        <w:t xml:space="preserve"> </w:t>
      </w:r>
    </w:p>
    <w:p w14:paraId="22D63B72" w14:textId="67531950" w:rsidR="00BA3FD7" w:rsidRPr="00CE4CA4" w:rsidRDefault="00BA3FD7" w:rsidP="00177305">
      <w:pPr>
        <w:spacing w:before="11"/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Todos los conflictos que se deriven de la ejecución e interpretación de la presente contratación, son resueltos mediante trato directo y conciliación.</w:t>
      </w:r>
    </w:p>
    <w:p w14:paraId="1F5AF673" w14:textId="57A29660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El contrato puede ser resuelto por incumplimientos contractuales, acumulación de penalidades, actos ilícitos o fuerza mayor, entre otros.</w:t>
      </w:r>
    </w:p>
    <w:p w14:paraId="7FAD6DEB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lastRenderedPageBreak/>
        <w:t>XVII. OBLIGACIÓN ANTICORRUPCIÓN Y ANTISOBORNO</w:t>
      </w:r>
    </w:p>
    <w:p w14:paraId="3F5A8A63" w14:textId="425D5901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El contratista declara no haber incurrido en actos ilícitos y se compromete a mantener conducta íntegra y denunciar irregularidades durante la vigencia del contrato.</w:t>
      </w:r>
    </w:p>
    <w:p w14:paraId="0F7BDE05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XVIII. SOLUCIÓN DE CONTROVERSIAS</w:t>
      </w:r>
    </w:p>
    <w:p w14:paraId="1E01286E" w14:textId="7F6EF533" w:rsidR="00CE4CA4" w:rsidRPr="00177305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Los conflictos serán resueltos mediante trato directo, conciliación o los mecanismos legales aplicables.</w:t>
      </w:r>
    </w:p>
    <w:p w14:paraId="5B3181EB" w14:textId="21FFF17B" w:rsidR="00BA3FD7" w:rsidRPr="00177305" w:rsidRDefault="00BA3FD7" w:rsidP="00177305">
      <w:pPr>
        <w:spacing w:before="11"/>
        <w:jc w:val="both"/>
        <w:rPr>
          <w:rFonts w:cstheme="minorHAnsi"/>
          <w:b/>
          <w:spacing w:val="-4"/>
          <w:sz w:val="24"/>
          <w:szCs w:val="24"/>
        </w:rPr>
      </w:pPr>
      <w:r w:rsidRPr="00177305">
        <w:rPr>
          <w:rFonts w:cstheme="minorHAnsi"/>
          <w:b/>
          <w:spacing w:val="-4"/>
          <w:sz w:val="24"/>
          <w:szCs w:val="24"/>
        </w:rPr>
        <w:t>XIX.</w:t>
      </w:r>
      <w:r w:rsidRPr="00177305">
        <w:rPr>
          <w:rFonts w:cstheme="minorHAnsi"/>
          <w:b/>
          <w:sz w:val="24"/>
          <w:szCs w:val="24"/>
        </w:rPr>
        <w:tab/>
      </w:r>
      <w:r w:rsidRPr="00177305">
        <w:rPr>
          <w:rFonts w:cstheme="minorHAnsi"/>
          <w:b/>
          <w:spacing w:val="-4"/>
          <w:sz w:val="24"/>
          <w:szCs w:val="24"/>
        </w:rPr>
        <w:t>GESTIÓN</w:t>
      </w:r>
      <w:r w:rsidRPr="00177305">
        <w:rPr>
          <w:rFonts w:cstheme="minorHAnsi"/>
          <w:b/>
          <w:spacing w:val="-10"/>
          <w:sz w:val="24"/>
          <w:szCs w:val="24"/>
        </w:rPr>
        <w:t xml:space="preserve"> </w:t>
      </w:r>
      <w:r w:rsidRPr="00177305">
        <w:rPr>
          <w:rFonts w:cstheme="minorHAnsi"/>
          <w:b/>
          <w:spacing w:val="-4"/>
          <w:sz w:val="24"/>
          <w:szCs w:val="24"/>
        </w:rPr>
        <w:t>DE</w:t>
      </w:r>
      <w:r w:rsidRPr="00177305">
        <w:rPr>
          <w:rFonts w:cstheme="minorHAnsi"/>
          <w:b/>
          <w:spacing w:val="-9"/>
          <w:sz w:val="24"/>
          <w:szCs w:val="24"/>
        </w:rPr>
        <w:t xml:space="preserve"> </w:t>
      </w:r>
      <w:r w:rsidRPr="00177305">
        <w:rPr>
          <w:rFonts w:cstheme="minorHAnsi"/>
          <w:b/>
          <w:spacing w:val="-4"/>
          <w:sz w:val="24"/>
          <w:szCs w:val="24"/>
        </w:rPr>
        <w:t>RIESGOS</w:t>
      </w:r>
      <w:r w:rsidRPr="00177305">
        <w:rPr>
          <w:rFonts w:cstheme="minorHAnsi"/>
          <w:b/>
          <w:spacing w:val="-10"/>
          <w:sz w:val="24"/>
          <w:szCs w:val="24"/>
        </w:rPr>
        <w:t xml:space="preserve"> </w:t>
      </w:r>
    </w:p>
    <w:p w14:paraId="036B9C73" w14:textId="77777777" w:rsidR="00BA3FD7" w:rsidRPr="00177305" w:rsidRDefault="00BA3FD7" w:rsidP="00177305">
      <w:pPr>
        <w:pStyle w:val="TableParagraph"/>
        <w:spacing w:before="240" w:beforeAutospacing="0"/>
        <w:ind w:right="99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Las partes realizan la gestión de riesgos de acuerdo con lo establecido en el presente</w:t>
      </w:r>
    </w:p>
    <w:p w14:paraId="525D8CDE" w14:textId="77777777" w:rsidR="00BA3FD7" w:rsidRPr="00177305" w:rsidRDefault="00BA3FD7" w:rsidP="00177305">
      <w:pPr>
        <w:pStyle w:val="TableParagraph"/>
        <w:spacing w:before="240" w:beforeAutospacing="0"/>
        <w:ind w:right="99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documento,</w:t>
      </w:r>
      <w:r w:rsidRPr="00177305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</w:t>
      </w:r>
      <w:r w:rsidRPr="00177305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fin</w:t>
      </w:r>
      <w:r w:rsidRPr="0017730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tomar</w:t>
      </w:r>
      <w:r w:rsidRPr="0017730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decisiones</w:t>
      </w:r>
      <w:r w:rsidRPr="0017730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informadas,</w:t>
      </w:r>
      <w:r w:rsidRPr="00177305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aprovechando</w:t>
      </w:r>
      <w:r w:rsidRPr="0017730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el</w:t>
      </w:r>
      <w:r w:rsidRPr="00177305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impacto</w:t>
      </w:r>
      <w:r w:rsidRPr="0017730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riesgos </w:t>
      </w:r>
      <w:r w:rsidRPr="00177305">
        <w:rPr>
          <w:rFonts w:asciiTheme="minorHAnsi" w:hAnsiTheme="minorHAnsi" w:cstheme="minorHAnsi"/>
          <w:sz w:val="24"/>
          <w:szCs w:val="24"/>
        </w:rPr>
        <w:t xml:space="preserve">positivos y disminuyendo la probabilidad de los riesgos negativos y su impacto durante la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ejecución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contractual,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considerando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la finalidad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pública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la contratación.</w:t>
      </w:r>
    </w:p>
    <w:p w14:paraId="5EC1A1FB" w14:textId="77777777" w:rsidR="00BA3FD7" w:rsidRPr="00CE4CA4" w:rsidRDefault="00BA3FD7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</w:p>
    <w:p w14:paraId="792F1AF1" w14:textId="05F1F8BA" w:rsidR="00FE58BF" w:rsidRPr="00177305" w:rsidRDefault="00FE58BF" w:rsidP="00177305">
      <w:pPr>
        <w:jc w:val="both"/>
        <w:rPr>
          <w:rFonts w:cstheme="minorHAnsi"/>
          <w:sz w:val="24"/>
          <w:szCs w:val="24"/>
        </w:rPr>
      </w:pPr>
    </w:p>
    <w:p w14:paraId="2EDF9FF5" w14:textId="5408502C" w:rsidR="00CE4CA4" w:rsidRPr="00177305" w:rsidRDefault="00CE4CA4" w:rsidP="00177305">
      <w:pPr>
        <w:jc w:val="both"/>
        <w:rPr>
          <w:rFonts w:cstheme="minorHAnsi"/>
          <w:sz w:val="24"/>
          <w:szCs w:val="24"/>
        </w:rPr>
      </w:pPr>
    </w:p>
    <w:p w14:paraId="5DF87D7A" w14:textId="3B23BBB4" w:rsidR="00CE4CA4" w:rsidRPr="00177305" w:rsidRDefault="00CE4CA4" w:rsidP="00177305">
      <w:pPr>
        <w:jc w:val="center"/>
        <w:rPr>
          <w:rFonts w:cstheme="minorHAnsi"/>
          <w:sz w:val="24"/>
          <w:szCs w:val="24"/>
        </w:rPr>
      </w:pPr>
    </w:p>
    <w:p w14:paraId="0B691C94" w14:textId="77777777" w:rsidR="00177305" w:rsidRPr="00177305" w:rsidRDefault="00177305" w:rsidP="00177305">
      <w:pPr>
        <w:ind w:left="500" w:right="75"/>
        <w:jc w:val="center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b/>
          <w:spacing w:val="-2"/>
          <w:sz w:val="24"/>
          <w:szCs w:val="24"/>
        </w:rPr>
        <w:t>-------------------------------------</w:t>
      </w:r>
      <w:r w:rsidRPr="00177305">
        <w:rPr>
          <w:rFonts w:cstheme="minorHAnsi"/>
          <w:b/>
          <w:spacing w:val="-10"/>
          <w:sz w:val="24"/>
          <w:szCs w:val="24"/>
        </w:rPr>
        <w:t>-</w:t>
      </w:r>
    </w:p>
    <w:p w14:paraId="5A7A2392" w14:textId="77777777" w:rsidR="00177305" w:rsidRPr="00177305" w:rsidRDefault="00177305" w:rsidP="00177305">
      <w:pPr>
        <w:spacing w:before="1" w:line="241" w:lineRule="exact"/>
        <w:ind w:left="427"/>
        <w:jc w:val="center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b/>
          <w:spacing w:val="-2"/>
          <w:sz w:val="24"/>
          <w:szCs w:val="24"/>
        </w:rPr>
        <w:t>Firma</w:t>
      </w:r>
    </w:p>
    <w:p w14:paraId="537B0EA1" w14:textId="767AF90A" w:rsidR="00D51DF2" w:rsidRPr="00CE4CA4" w:rsidRDefault="00177305" w:rsidP="00D51DF2">
      <w:pPr>
        <w:spacing w:before="1"/>
        <w:ind w:left="427" w:right="1"/>
        <w:jc w:val="center"/>
        <w:rPr>
          <w:rFonts w:cstheme="minorHAnsi"/>
          <w:sz w:val="20"/>
          <w:szCs w:val="20"/>
        </w:rPr>
      </w:pPr>
      <w:r w:rsidRPr="00177305">
        <w:rPr>
          <w:rFonts w:cstheme="minorHAnsi"/>
          <w:b/>
          <w:sz w:val="24"/>
          <w:szCs w:val="24"/>
        </w:rPr>
        <w:t>Área</w:t>
      </w:r>
      <w:r w:rsidRPr="00177305">
        <w:rPr>
          <w:rFonts w:cstheme="minorHAnsi"/>
          <w:b/>
          <w:spacing w:val="-9"/>
          <w:sz w:val="24"/>
          <w:szCs w:val="24"/>
        </w:rPr>
        <w:t xml:space="preserve"> </w:t>
      </w:r>
      <w:r w:rsidRPr="00177305">
        <w:rPr>
          <w:rFonts w:cstheme="minorHAnsi"/>
          <w:b/>
          <w:sz w:val="24"/>
          <w:szCs w:val="24"/>
        </w:rPr>
        <w:t>usuaria</w:t>
      </w:r>
      <w:r w:rsidRPr="00177305">
        <w:rPr>
          <w:rFonts w:cstheme="minorHAnsi"/>
          <w:b/>
          <w:spacing w:val="-5"/>
          <w:sz w:val="24"/>
          <w:szCs w:val="24"/>
        </w:rPr>
        <w:t xml:space="preserve"> </w:t>
      </w:r>
      <w:r w:rsidRPr="00177305">
        <w:rPr>
          <w:rFonts w:cstheme="minorHAnsi"/>
          <w:b/>
          <w:sz w:val="24"/>
          <w:szCs w:val="24"/>
        </w:rPr>
        <w:t>o</w:t>
      </w:r>
      <w:r w:rsidRPr="00177305">
        <w:rPr>
          <w:rFonts w:cstheme="minorHAnsi"/>
          <w:b/>
          <w:spacing w:val="-4"/>
          <w:sz w:val="24"/>
          <w:szCs w:val="24"/>
        </w:rPr>
        <w:t xml:space="preserve"> </w:t>
      </w:r>
      <w:r w:rsidRPr="00177305">
        <w:rPr>
          <w:rFonts w:cstheme="minorHAnsi"/>
          <w:b/>
          <w:sz w:val="24"/>
          <w:szCs w:val="24"/>
        </w:rPr>
        <w:t>técnica</w:t>
      </w:r>
      <w:r w:rsidRPr="00177305">
        <w:rPr>
          <w:rFonts w:cstheme="minorHAnsi"/>
          <w:b/>
          <w:spacing w:val="-5"/>
          <w:sz w:val="24"/>
          <w:szCs w:val="24"/>
        </w:rPr>
        <w:t xml:space="preserve"> </w:t>
      </w:r>
      <w:r w:rsidR="00D51DF2">
        <w:rPr>
          <w:rFonts w:cstheme="minorHAnsi"/>
          <w:b/>
          <w:spacing w:val="-2"/>
          <w:sz w:val="24"/>
          <w:szCs w:val="24"/>
        </w:rPr>
        <w:t>estratégico</w:t>
      </w:r>
      <w:bookmarkStart w:id="0" w:name="_GoBack"/>
      <w:bookmarkEnd w:id="0"/>
    </w:p>
    <w:sectPr w:rsidR="00D51DF2" w:rsidRPr="00CE4CA4" w:rsidSect="00CE4CA4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442F9"/>
    <w:multiLevelType w:val="multilevel"/>
    <w:tmpl w:val="172AF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9456F8"/>
    <w:multiLevelType w:val="multilevel"/>
    <w:tmpl w:val="4F64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3A5781"/>
    <w:multiLevelType w:val="multilevel"/>
    <w:tmpl w:val="716A5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DD2D64"/>
    <w:multiLevelType w:val="multilevel"/>
    <w:tmpl w:val="FF3A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7A37D6"/>
    <w:multiLevelType w:val="multilevel"/>
    <w:tmpl w:val="766A26EE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874FF5"/>
    <w:multiLevelType w:val="multilevel"/>
    <w:tmpl w:val="6304F808"/>
    <w:lvl w:ilvl="0">
      <w:start w:val="1"/>
      <w:numFmt w:val="lowerLetter"/>
      <w:lvlText w:val="%1)"/>
      <w:lvlJc w:val="left"/>
      <w:pPr>
        <w:ind w:left="534" w:hanging="428"/>
      </w:pPr>
      <w:rPr>
        <w:rFonts w:ascii="Arial" w:hAnsi="Arial" w:cs="Arial" w:hint="default"/>
        <w:b w:val="0"/>
        <w:bCs w:val="0"/>
        <w:i w:val="0"/>
        <w:iCs/>
        <w:spacing w:val="0"/>
        <w:sz w:val="21"/>
        <w:szCs w:val="21"/>
      </w:rPr>
    </w:lvl>
    <w:lvl w:ilvl="1">
      <w:numFmt w:val="bullet"/>
      <w:lvlText w:val="•"/>
      <w:lvlJc w:val="left"/>
      <w:pPr>
        <w:ind w:left="1348" w:hanging="428"/>
      </w:pPr>
      <w:rPr>
        <w:rFonts w:ascii="Times New Roman" w:hAnsi="Times New Roman" w:cs="Times New Roman" w:hint="default"/>
      </w:rPr>
    </w:lvl>
    <w:lvl w:ilvl="2">
      <w:numFmt w:val="bullet"/>
      <w:lvlText w:val="•"/>
      <w:lvlJc w:val="left"/>
      <w:pPr>
        <w:ind w:left="2156" w:hanging="428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2964" w:hanging="428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3772" w:hanging="428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4580" w:hanging="428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5388" w:hanging="428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6196" w:hanging="428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7004" w:hanging="428"/>
      </w:pPr>
      <w:rPr>
        <w:rFonts w:ascii="Times New Roman" w:hAnsi="Times New Roman" w:cs="Times New Roman" w:hint="default"/>
      </w:rPr>
    </w:lvl>
  </w:abstractNum>
  <w:abstractNum w:abstractNumId="6">
    <w:nsid w:val="62F937FF"/>
    <w:multiLevelType w:val="multilevel"/>
    <w:tmpl w:val="F5BCC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03120F"/>
    <w:multiLevelType w:val="multilevel"/>
    <w:tmpl w:val="ED2C5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4118C8"/>
    <w:multiLevelType w:val="multilevel"/>
    <w:tmpl w:val="CA4A1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427AC9"/>
    <w:multiLevelType w:val="multilevel"/>
    <w:tmpl w:val="9B5808CC"/>
    <w:lvl w:ilvl="0">
      <w:start w:val="1"/>
      <w:numFmt w:val="lowerLetter"/>
      <w:lvlText w:val="%1)"/>
      <w:lvlJc w:val="left"/>
      <w:pPr>
        <w:ind w:left="534" w:hanging="428"/>
      </w:pPr>
      <w:rPr>
        <w:rFonts w:ascii="Arial" w:hAnsi="Arial" w:cs="Arial" w:hint="default"/>
        <w:b w:val="0"/>
        <w:bCs w:val="0"/>
        <w:i/>
        <w:iCs/>
        <w:spacing w:val="0"/>
        <w:sz w:val="21"/>
        <w:szCs w:val="21"/>
      </w:rPr>
    </w:lvl>
    <w:lvl w:ilvl="1">
      <w:numFmt w:val="bullet"/>
      <w:lvlText w:val="•"/>
      <w:lvlJc w:val="left"/>
      <w:pPr>
        <w:ind w:left="1349" w:hanging="428"/>
      </w:pPr>
      <w:rPr>
        <w:rFonts w:ascii="Times New Roman" w:hAnsi="Times New Roman" w:cs="Times New Roman" w:hint="default"/>
      </w:rPr>
    </w:lvl>
    <w:lvl w:ilvl="2">
      <w:numFmt w:val="bullet"/>
      <w:lvlText w:val="•"/>
      <w:lvlJc w:val="left"/>
      <w:pPr>
        <w:ind w:left="2158" w:hanging="428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2968" w:hanging="428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3777" w:hanging="428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4587" w:hanging="428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5396" w:hanging="428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6205" w:hanging="428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7015" w:hanging="428"/>
      </w:pPr>
      <w:rPr>
        <w:rFonts w:ascii="Times New Roman" w:hAnsi="Times New Roman" w:cs="Times New Roman" w:hint="default"/>
      </w:rPr>
    </w:lvl>
  </w:abstractNum>
  <w:abstractNum w:abstractNumId="10">
    <w:nsid w:val="6FA1558C"/>
    <w:multiLevelType w:val="multilevel"/>
    <w:tmpl w:val="63DC6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0961B8"/>
    <w:multiLevelType w:val="multilevel"/>
    <w:tmpl w:val="31D8B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6"/>
  </w:num>
  <w:num w:numId="5">
    <w:abstractNumId w:val="10"/>
  </w:num>
  <w:num w:numId="6">
    <w:abstractNumId w:val="7"/>
  </w:num>
  <w:num w:numId="7">
    <w:abstractNumId w:val="2"/>
  </w:num>
  <w:num w:numId="8">
    <w:abstractNumId w:val="1"/>
  </w:num>
  <w:num w:numId="9">
    <w:abstractNumId w:val="3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CA4"/>
    <w:rsid w:val="00177305"/>
    <w:rsid w:val="00282D4C"/>
    <w:rsid w:val="004E01DA"/>
    <w:rsid w:val="00BA3FD7"/>
    <w:rsid w:val="00CD310E"/>
    <w:rsid w:val="00CE4CA4"/>
    <w:rsid w:val="00D03439"/>
    <w:rsid w:val="00D51DF2"/>
    <w:rsid w:val="00D81F7D"/>
    <w:rsid w:val="00DF35A8"/>
    <w:rsid w:val="00E823E6"/>
    <w:rsid w:val="00FE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524F7"/>
  <w15:docId w15:val="{31292BA2-1A9F-449F-A9EA-708BF0D23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CE4C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CE4CA4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unhideWhenUsed/>
    <w:rsid w:val="00CE4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Textoennegrita">
    <w:name w:val="Strong"/>
    <w:basedOn w:val="Fuentedeprrafopredeter"/>
    <w:uiPriority w:val="22"/>
    <w:qFormat/>
    <w:rsid w:val="00CE4CA4"/>
    <w:rPr>
      <w:b/>
      <w:bCs/>
    </w:rPr>
  </w:style>
  <w:style w:type="paragraph" w:customStyle="1" w:styleId="TableParagraph">
    <w:name w:val="Table Paragraph"/>
    <w:basedOn w:val="Normal"/>
    <w:rsid w:val="00CE4CA4"/>
    <w:pPr>
      <w:widowControl w:val="0"/>
      <w:autoSpaceDE w:val="0"/>
      <w:autoSpaceDN w:val="0"/>
      <w:spacing w:before="100" w:beforeAutospacing="1" w:after="100" w:afterAutospacing="1" w:line="240" w:lineRule="auto"/>
      <w:ind w:left="107"/>
    </w:pPr>
    <w:rPr>
      <w:rFonts w:ascii="Arial" w:eastAsia="Times New Roman" w:hAnsi="Arial" w:cs="Arial"/>
      <w:lang w:eastAsia="es-PE"/>
    </w:rPr>
  </w:style>
  <w:style w:type="paragraph" w:styleId="Textoindependiente">
    <w:name w:val="Body Text"/>
    <w:basedOn w:val="Normal"/>
    <w:link w:val="TextoindependienteCar"/>
    <w:uiPriority w:val="99"/>
    <w:unhideWhenUsed/>
    <w:rsid w:val="00CE4CA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1"/>
      <w:szCs w:val="21"/>
      <w:lang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E4CA4"/>
    <w:rPr>
      <w:rFonts w:ascii="Arial" w:eastAsia="Times New Roman" w:hAnsi="Arial" w:cs="Arial"/>
      <w:b/>
      <w:bCs/>
      <w:sz w:val="21"/>
      <w:szCs w:val="21"/>
      <w:lang w:eastAsia="es-PE"/>
    </w:rPr>
  </w:style>
  <w:style w:type="table" w:customStyle="1" w:styleId="TableNormal">
    <w:name w:val="Table Normal"/>
    <w:basedOn w:val="Tablanormal"/>
    <w:rsid w:val="00CE4C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DF35A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82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D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8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98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8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93E22-454A-4F47-82BB-4B9607320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1734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AIO LENOVO</dc:creator>
  <cp:keywords/>
  <dc:description/>
  <cp:lastModifiedBy>LENOVO</cp:lastModifiedBy>
  <cp:revision>2</cp:revision>
  <cp:lastPrinted>2025-07-18T17:17:00Z</cp:lastPrinted>
  <dcterms:created xsi:type="dcterms:W3CDTF">2025-07-19T17:00:00Z</dcterms:created>
  <dcterms:modified xsi:type="dcterms:W3CDTF">2025-07-19T17:00:00Z</dcterms:modified>
</cp:coreProperties>
</file>