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257"/>
        <w:gridCol w:w="5251"/>
        <w:gridCol w:w="803"/>
        <w:gridCol w:w="650"/>
        <w:gridCol w:w="650"/>
        <w:gridCol w:w="852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50D0C357" w14:textId="15EFD213" w:rsidR="00902412" w:rsidRDefault="00000000">
            <w:pPr>
              <w:pStyle w:val="TableParagraph"/>
              <w:spacing w:line="278" w:lineRule="auto"/>
              <w:ind w:left="879" w:right="113" w:hanging="231"/>
              <w:jc w:val="both"/>
              <w:rPr>
                <w:b/>
                <w:i/>
                <w:sz w:val="15"/>
              </w:rPr>
            </w:pPr>
            <w:r>
              <w:rPr>
                <w:noProof/>
                <w:position w:val="2"/>
              </w:rPr>
              <w:drawing>
                <wp:inline distT="0" distB="0" distL="0" distR="0" wp14:anchorId="528D3F4E" wp14:editId="0FC27AAA">
                  <wp:extent cx="103695" cy="9693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>
              <w:rPr>
                <w:b/>
                <w:i/>
                <w:w w:val="105"/>
                <w:sz w:val="15"/>
              </w:rPr>
              <w:t>"</w:t>
            </w:r>
            <w:r w:rsidR="00A23E74">
              <w:rPr>
                <w:b/>
                <w:i/>
                <w:w w:val="105"/>
                <w:sz w:val="15"/>
              </w:rPr>
              <w:t>Adquisición de Ordenadores de fila para la Oficina Registral de Coronel Portillo para la Zona Registral N° VI</w:t>
            </w:r>
            <w:r>
              <w:rPr>
                <w:b/>
                <w:i/>
                <w:w w:val="105"/>
                <w:sz w:val="15"/>
              </w:rPr>
              <w:t>"</w:t>
            </w:r>
          </w:p>
        </w:tc>
      </w:tr>
      <w:tr w:rsidR="00902412" w14:paraId="04A73159" w14:textId="77777777" w:rsidTr="00186D1A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85D76E7" w14:textId="4C7EA762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ENTREGA</w:t>
            </w:r>
          </w:p>
        </w:tc>
      </w:tr>
      <w:tr w:rsidR="00902412" w14:paraId="6AA94E37" w14:textId="77777777" w:rsidTr="00186D1A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77777777" w:rsidR="00902412" w:rsidRDefault="00000000">
            <w:pPr>
              <w:pStyle w:val="TableParagraph"/>
              <w:ind w:right="236"/>
              <w:jc w:val="right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-</w:t>
            </w: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721E4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07FFCC4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B4C94D5" w14:textId="77777777" w:rsidR="00902412" w:rsidRDefault="00902412">
            <w:pPr>
              <w:pStyle w:val="TableParagraph"/>
              <w:spacing w:before="154"/>
              <w:rPr>
                <w:rFonts w:ascii="Times New Roman"/>
                <w:sz w:val="15"/>
              </w:rPr>
            </w:pPr>
          </w:p>
          <w:p w14:paraId="43F6B5CD" w14:textId="2B2F5B4D" w:rsidR="00902412" w:rsidRDefault="00000000">
            <w:pPr>
              <w:pStyle w:val="TableParagraph"/>
              <w:spacing w:line="280" w:lineRule="auto"/>
              <w:ind w:left="268" w:right="-22" w:hanging="229"/>
              <w:rPr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23E74">
              <w:rPr>
                <w:w w:val="105"/>
                <w:sz w:val="15"/>
              </w:rPr>
              <w:t>4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</w:t>
            </w:r>
            <w:r w:rsidR="00A23E74">
              <w:rPr>
                <w:w w:val="105"/>
                <w:sz w:val="15"/>
              </w:rPr>
              <w:t>as EETT</w:t>
            </w:r>
          </w:p>
        </w:tc>
      </w:tr>
      <w:tr w:rsidR="00902412" w14:paraId="6FCBCD6E" w14:textId="77777777" w:rsidTr="00186D1A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D0E73" w14:textId="7E2C6722" w:rsidR="00902412" w:rsidRDefault="00A23E74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z w:val="15"/>
              </w:rPr>
            </w:pPr>
            <w:r w:rsidRPr="00A23E74">
              <w:rPr>
                <w:bCs/>
                <w:iCs/>
                <w:w w:val="105"/>
                <w:sz w:val="15"/>
              </w:rPr>
              <w:t xml:space="preserve">Adquisición de Ordenadores de fila para la Oficina Registral de </w:t>
            </w:r>
            <w:proofErr w:type="gramStart"/>
            <w:r w:rsidRPr="00A23E74">
              <w:rPr>
                <w:bCs/>
                <w:iCs/>
                <w:w w:val="105"/>
                <w:sz w:val="15"/>
              </w:rPr>
              <w:t>Coronel</w:t>
            </w:r>
            <w:proofErr w:type="gramEnd"/>
            <w:r w:rsidRPr="00A23E74">
              <w:rPr>
                <w:bCs/>
                <w:iCs/>
                <w:w w:val="105"/>
                <w:sz w:val="15"/>
              </w:rPr>
              <w:t xml:space="preserve"> Portillo para la Zona Registral N° VI</w:t>
            </w:r>
            <w:r w:rsidR="00000000">
              <w:rPr>
                <w:spacing w:val="-4"/>
                <w:w w:val="105"/>
                <w:sz w:val="15"/>
              </w:rPr>
              <w:t>,</w:t>
            </w:r>
            <w:r w:rsidR="00186D1A">
              <w:rPr>
                <w:spacing w:val="-4"/>
                <w:w w:val="105"/>
                <w:sz w:val="15"/>
              </w:rPr>
              <w:t xml:space="preserve"> </w:t>
            </w:r>
            <w:r w:rsidR="00000000"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2"/>
                <w:w w:val="105"/>
                <w:sz w:val="15"/>
              </w:rPr>
              <w:t xml:space="preserve"> EETT</w:t>
            </w:r>
          </w:p>
          <w:p w14:paraId="6E97A2E0" w14:textId="77777777" w:rsid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Parante: Tubo de 2.5” de diámetro y 1.5 de espesor </w:t>
            </w:r>
          </w:p>
          <w:p w14:paraId="1B8F2E3F" w14:textId="04E2099E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Material: Acero </w:t>
            </w:r>
          </w:p>
          <w:p w14:paraId="1DB517CA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Acabado: Brillante </w:t>
            </w:r>
          </w:p>
          <w:p w14:paraId="475E5415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Altura: 1 metro </w:t>
            </w:r>
          </w:p>
          <w:p w14:paraId="08CC9036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Sistema retráctil con seguro: Triple recepción con 1 salida. </w:t>
            </w:r>
          </w:p>
          <w:p w14:paraId="2AC50E48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spacing w:before="30"/>
              <w:ind w:left="233" w:right="-15" w:hanging="199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Base: de hierro fundido de 35cm de diámetro, con cubierta circular de ACERO. </w:t>
            </w:r>
          </w:p>
          <w:p w14:paraId="64C1AF81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Largo de cinta retráctil de nylon 2.0mts. de alta resistencia </w:t>
            </w:r>
          </w:p>
          <w:p w14:paraId="7576CF69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Ancho de la cinta retráctil: 5 cm </w:t>
            </w:r>
          </w:p>
          <w:p w14:paraId="69FFF065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Cassette de conta retráctil con 1 salida y 3 entradas </w:t>
            </w:r>
          </w:p>
          <w:p w14:paraId="1AB63945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Color de cinta Gris Sunarp </w:t>
            </w:r>
          </w:p>
          <w:p w14:paraId="5BBFD917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Con logotipo personalizado de la Entidad </w:t>
            </w:r>
          </w:p>
          <w:p w14:paraId="69F83D11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Garantía: 12 meses </w:t>
            </w:r>
          </w:p>
          <w:p w14:paraId="046670C3" w14:textId="35E2D4F3" w:rsidR="00902412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Entrega bienes debidamente embaladas en cajas de cartón 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09B90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75CE26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72EBFEBA" w:rsidR="00902412" w:rsidRDefault="00A23E74">
            <w:pPr>
              <w:pStyle w:val="TableParagraph"/>
              <w:spacing w:before="1"/>
              <w:ind w:left="215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18</w:t>
            </w:r>
            <w:r w:rsidR="00000000">
              <w:rPr>
                <w:spacing w:val="-4"/>
                <w:w w:val="105"/>
                <w:sz w:val="15"/>
              </w:rPr>
              <w:t>.00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77777777" w:rsidR="00902412" w:rsidRDefault="00000000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-</w:t>
            </w:r>
          </w:p>
        </w:tc>
        <w:tc>
          <w:tcPr>
            <w:tcW w:w="85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2B595126" w:rsidR="0090241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</w:p>
          <w:p w14:paraId="4FE864AA" w14:textId="77777777" w:rsidR="00902412" w:rsidRDefault="00902412">
            <w:pPr>
              <w:pStyle w:val="TableParagraph"/>
              <w:spacing w:before="134"/>
              <w:rPr>
                <w:rFonts w:ascii="Times New Roman"/>
                <w:sz w:val="15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4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6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6"/>
  </w:num>
  <w:num w:numId="2" w16cid:durableId="103161829">
    <w:abstractNumId w:val="3"/>
  </w:num>
  <w:num w:numId="3" w16cid:durableId="555899093">
    <w:abstractNumId w:val="5"/>
  </w:num>
  <w:num w:numId="4" w16cid:durableId="1202130764">
    <w:abstractNumId w:val="2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186D1A"/>
    <w:rsid w:val="002200A0"/>
    <w:rsid w:val="00533109"/>
    <w:rsid w:val="008F42AE"/>
    <w:rsid w:val="00902412"/>
    <w:rsid w:val="00A23E74"/>
    <w:rsid w:val="00D10844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368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5</cp:revision>
  <dcterms:created xsi:type="dcterms:W3CDTF">2025-04-29T17:16:00Z</dcterms:created>
  <dcterms:modified xsi:type="dcterms:W3CDTF">2025-04-29T18:14:00Z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