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322DA06F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5153B2">
        <w:rPr>
          <w:rFonts w:ascii="Arial" w:hAnsi="Arial" w:cs="Arial"/>
          <w:bCs/>
          <w:sz w:val="20"/>
          <w:szCs w:val="20"/>
        </w:rPr>
        <w:t>Peruano, conforme a los artículos 90 y 91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  <w:r w:rsidR="005153B2">
        <w:rPr>
          <w:rFonts w:ascii="Arial" w:hAnsi="Arial" w:cs="Arial"/>
          <w:bCs/>
          <w:sz w:val="20"/>
          <w:szCs w:val="20"/>
        </w:rPr>
        <w:t>.</w:t>
      </w:r>
      <w:bookmarkStart w:id="0" w:name="_GoBack"/>
      <w:bookmarkEnd w:id="0"/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1608978"/>
      <w:docPartObj>
        <w:docPartGallery w:val="Page Numbers (Bottom of Page)"/>
        <w:docPartUnique/>
      </w:docPartObj>
    </w:sdtPr>
    <w:sdtEndPr/>
    <w:sdtContent>
      <w:p w14:paraId="15CC7011" w14:textId="5048FF5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3B2">
          <w:rPr>
            <w:noProof/>
          </w:rPr>
          <w:t>2</w:t>
        </w:r>
        <w:r>
          <w:fldChar w:fldCharType="end"/>
        </w:r>
      </w:p>
    </w:sdtContent>
  </w:sdt>
  <w:p w14:paraId="69FF6960" w14:textId="203B161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8480682"/>
      <w:docPartObj>
        <w:docPartGallery w:val="Page Numbers (Bottom of Page)"/>
        <w:docPartUnique/>
      </w:docPartObj>
    </w:sdtPr>
    <w:sdtEndPr/>
    <w:sdtContent>
      <w:p w14:paraId="4F5FA3F8" w14:textId="748365C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3B2">
          <w:rPr>
            <w:noProof/>
          </w:rPr>
          <w:t>1</w:t>
        </w:r>
        <w:r>
          <w:fldChar w:fldCharType="end"/>
        </w:r>
      </w:p>
    </w:sdtContent>
  </w:sdt>
  <w:p w14:paraId="7C0E565A" w14:textId="77777777" w:rsidR="0077263B" w:rsidRDefault="0077263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3B2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263B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66C0282-41C4-4946-86D0-40C5DB727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2025-08-26T20:22:00Z</dcterms:modified>
</cp:coreProperties>
</file>