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323EDD" w14:textId="7A8D75AF" w:rsidR="002A56D7" w:rsidRDefault="00935AAA" w:rsidP="00935AAA">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50716E">
        <w:rPr>
          <w:rFonts w:ascii="Arial" w:hAnsi="Arial" w:cs="Arial"/>
          <w:color w:val="000000" w:themeColor="text1"/>
          <w:sz w:val="20"/>
        </w:rPr>
        <w:t>s</w:t>
      </w:r>
      <w:r w:rsidR="0050716E" w:rsidRPr="0050716E">
        <w:rPr>
          <w:rFonts w:ascii="Arial" w:hAnsi="Arial" w:cs="Arial"/>
          <w:color w:val="000000" w:themeColor="text1"/>
          <w:sz w:val="20"/>
        </w:rPr>
        <w:t>ervicio de mantenimiento correctivo de partes afectadas por oxidación y sulfatación en las celdas y núcleos laminados de los transformadores; así como tratamiento y retoque de pintura en las áreas corroídas de la envolvente de los transformadores de la subestación, incluyendo la provisión e instalación de componentes menores necesarios para la operatividad del sistema eléctrico, de acuerdo con las observaciones y recomendaciones del Informe Técnico ITS-JRC-122-2025</w:t>
      </w:r>
      <w:r w:rsidR="004F105A">
        <w:rPr>
          <w:rFonts w:ascii="Arial" w:hAnsi="Arial" w:cs="Arial"/>
          <w:color w:val="000000" w:themeColor="text1"/>
          <w:sz w:val="20"/>
        </w:rPr>
        <w:t xml:space="preserve"> y </w:t>
      </w:r>
      <w:r w:rsidR="002A56D7">
        <w:rPr>
          <w:rFonts w:ascii="Arial" w:hAnsi="Arial" w:cs="Arial"/>
          <w:color w:val="000000" w:themeColor="text1"/>
          <w:sz w:val="20"/>
        </w:rPr>
        <w:t>en las condiciones indicadas en los Términos de Referencia de la Superintendencia.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1CBF"/>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E6F"/>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5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6E"/>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611"/>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2</Pages>
  <Words>401</Words>
  <Characters>2211</Characters>
  <Application>Microsoft Office Word</Application>
  <DocSecurity>0</DocSecurity>
  <Lines>18</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2607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267</cp:revision>
  <cp:lastPrinted>2016-08-17T17:53:00Z</cp:lastPrinted>
  <dcterms:created xsi:type="dcterms:W3CDTF">2022-02-03T23:04:00Z</dcterms:created>
  <dcterms:modified xsi:type="dcterms:W3CDTF">2025-09-12T21:46:00Z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