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6E350A5"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9692" w:type="dxa"/>
        <w:tblLook w:val="04A0" w:firstRow="1" w:lastRow="0" w:firstColumn="1" w:lastColumn="0" w:noHBand="0" w:noVBand="1"/>
      </w:tblPr>
      <w:tblGrid>
        <w:gridCol w:w="6495"/>
        <w:gridCol w:w="1156"/>
        <w:gridCol w:w="907"/>
        <w:gridCol w:w="1134"/>
      </w:tblGrid>
      <w:tr w:rsidR="003E07C6" w:rsidRPr="003E07C6" w14:paraId="4D658992" w14:textId="77777777" w:rsidTr="003E07C6">
        <w:trPr>
          <w:trHeight w:val="544"/>
        </w:trPr>
        <w:tc>
          <w:tcPr>
            <w:tcW w:w="6516" w:type="dxa"/>
            <w:vAlign w:val="center"/>
          </w:tcPr>
          <w:p w14:paraId="69E22CD1" w14:textId="77777777" w:rsidR="003E07C6" w:rsidRPr="003E07C6" w:rsidRDefault="003E07C6" w:rsidP="008D7470">
            <w:pPr>
              <w:jc w:val="center"/>
              <w:rPr>
                <w:rFonts w:ascii="Arial" w:hAnsi="Arial" w:cs="Arial"/>
                <w:b/>
                <w:color w:val="000000" w:themeColor="text1"/>
                <w:sz w:val="18"/>
                <w:szCs w:val="18"/>
                <w:lang w:eastAsia="en-US"/>
              </w:rPr>
            </w:pPr>
            <w:r w:rsidRPr="003E07C6">
              <w:rPr>
                <w:rFonts w:ascii="Arial" w:hAnsi="Arial" w:cs="Arial"/>
                <w:b/>
                <w:color w:val="000000" w:themeColor="text1"/>
                <w:sz w:val="18"/>
                <w:szCs w:val="18"/>
                <w:lang w:eastAsia="en-US"/>
              </w:rPr>
              <w:t>DESCRIPCIÓN</w:t>
            </w:r>
          </w:p>
        </w:tc>
        <w:tc>
          <w:tcPr>
            <w:tcW w:w="1134" w:type="dxa"/>
            <w:vAlign w:val="center"/>
          </w:tcPr>
          <w:p w14:paraId="24DE2EE3" w14:textId="77777777" w:rsidR="003E07C6" w:rsidRPr="003E07C6" w:rsidRDefault="003E07C6" w:rsidP="008D7470">
            <w:pPr>
              <w:jc w:val="center"/>
              <w:rPr>
                <w:rFonts w:ascii="Arial" w:hAnsi="Arial" w:cs="Arial"/>
                <w:b/>
                <w:color w:val="000000" w:themeColor="text1"/>
                <w:sz w:val="18"/>
                <w:szCs w:val="18"/>
                <w:lang w:eastAsia="en-US"/>
              </w:rPr>
            </w:pPr>
            <w:r w:rsidRPr="003E07C6">
              <w:rPr>
                <w:rFonts w:ascii="Arial" w:hAnsi="Arial" w:cs="Arial"/>
                <w:b/>
                <w:color w:val="000000" w:themeColor="text1"/>
                <w:sz w:val="18"/>
                <w:szCs w:val="18"/>
                <w:lang w:eastAsia="en-US"/>
              </w:rPr>
              <w:t>CANTIDAD</w:t>
            </w:r>
          </w:p>
        </w:tc>
        <w:tc>
          <w:tcPr>
            <w:tcW w:w="908" w:type="dxa"/>
            <w:vAlign w:val="center"/>
          </w:tcPr>
          <w:p w14:paraId="7AB96F96" w14:textId="77777777" w:rsidR="003E07C6" w:rsidRPr="003E07C6" w:rsidRDefault="003E07C6" w:rsidP="008D7470">
            <w:pPr>
              <w:widowControl w:val="0"/>
              <w:jc w:val="center"/>
              <w:rPr>
                <w:rFonts w:ascii="Arial" w:eastAsia="Arial" w:hAnsi="Arial" w:cs="Arial"/>
                <w:b/>
                <w:bCs/>
                <w:color w:val="000000" w:themeColor="text1"/>
                <w:sz w:val="18"/>
                <w:szCs w:val="18"/>
              </w:rPr>
            </w:pPr>
            <w:r w:rsidRPr="003E07C6">
              <w:rPr>
                <w:rFonts w:ascii="Arial" w:eastAsia="Arial" w:hAnsi="Arial" w:cs="Arial"/>
                <w:b/>
                <w:bCs/>
                <w:color w:val="000000" w:themeColor="text1"/>
                <w:sz w:val="18"/>
                <w:szCs w:val="18"/>
              </w:rPr>
              <w:t>P. UNIT.</w:t>
            </w:r>
          </w:p>
          <w:p w14:paraId="36FAC561" w14:textId="77777777" w:rsidR="003E07C6" w:rsidRPr="003E07C6" w:rsidRDefault="003E07C6" w:rsidP="008D7470">
            <w:pPr>
              <w:jc w:val="center"/>
              <w:rPr>
                <w:rFonts w:ascii="Arial" w:hAnsi="Arial" w:cs="Arial"/>
                <w:b/>
                <w:color w:val="000000" w:themeColor="text1"/>
                <w:sz w:val="18"/>
                <w:szCs w:val="18"/>
                <w:lang w:eastAsia="en-US"/>
              </w:rPr>
            </w:pPr>
            <w:r w:rsidRPr="003E07C6">
              <w:rPr>
                <w:rFonts w:ascii="Arial" w:eastAsia="Arial" w:hAnsi="Arial" w:cs="Arial"/>
                <w:b/>
                <w:bCs/>
                <w:color w:val="000000" w:themeColor="text1"/>
                <w:sz w:val="18"/>
                <w:szCs w:val="18"/>
              </w:rPr>
              <w:t>S/</w:t>
            </w:r>
          </w:p>
        </w:tc>
        <w:tc>
          <w:tcPr>
            <w:tcW w:w="1134" w:type="dxa"/>
            <w:vAlign w:val="center"/>
          </w:tcPr>
          <w:p w14:paraId="4D72E5B1" w14:textId="77777777" w:rsidR="003E07C6" w:rsidRPr="003E07C6" w:rsidRDefault="003E07C6" w:rsidP="008D7470">
            <w:pPr>
              <w:widowControl w:val="0"/>
              <w:jc w:val="center"/>
              <w:rPr>
                <w:rFonts w:ascii="Arial" w:eastAsia="Arial" w:hAnsi="Arial" w:cs="Arial"/>
                <w:b/>
                <w:bCs/>
                <w:color w:val="000000" w:themeColor="text1"/>
                <w:sz w:val="18"/>
                <w:szCs w:val="18"/>
              </w:rPr>
            </w:pPr>
            <w:r w:rsidRPr="003E07C6">
              <w:rPr>
                <w:rFonts w:ascii="Arial" w:eastAsia="Arial" w:hAnsi="Arial" w:cs="Arial"/>
                <w:b/>
                <w:bCs/>
                <w:color w:val="000000" w:themeColor="text1"/>
                <w:sz w:val="18"/>
                <w:szCs w:val="18"/>
              </w:rPr>
              <w:t>TOTALES</w:t>
            </w:r>
          </w:p>
          <w:p w14:paraId="4BE28DC5" w14:textId="77777777" w:rsidR="003E07C6" w:rsidRPr="003E07C6" w:rsidRDefault="003E07C6" w:rsidP="008D7470">
            <w:pPr>
              <w:jc w:val="center"/>
              <w:rPr>
                <w:rFonts w:ascii="Arial" w:hAnsi="Arial" w:cs="Arial"/>
                <w:b/>
                <w:color w:val="000000" w:themeColor="text1"/>
                <w:sz w:val="18"/>
                <w:szCs w:val="18"/>
                <w:lang w:eastAsia="en-US"/>
              </w:rPr>
            </w:pPr>
            <w:r w:rsidRPr="003E07C6">
              <w:rPr>
                <w:rFonts w:ascii="Arial" w:eastAsia="Arial" w:hAnsi="Arial" w:cs="Arial"/>
                <w:b/>
                <w:bCs/>
                <w:color w:val="000000" w:themeColor="text1"/>
                <w:sz w:val="18"/>
                <w:szCs w:val="18"/>
              </w:rPr>
              <w:t>S/</w:t>
            </w:r>
          </w:p>
        </w:tc>
      </w:tr>
      <w:tr w:rsidR="003E07C6" w:rsidRPr="003E07C6" w14:paraId="1FEEADD0" w14:textId="77777777" w:rsidTr="003E07C6">
        <w:trPr>
          <w:trHeight w:val="798"/>
        </w:trPr>
        <w:tc>
          <w:tcPr>
            <w:tcW w:w="6516" w:type="dxa"/>
            <w:vAlign w:val="center"/>
          </w:tcPr>
          <w:p w14:paraId="4B5B790F" w14:textId="77777777" w:rsidR="003E07C6" w:rsidRPr="003E07C6" w:rsidRDefault="003E07C6" w:rsidP="008D7470">
            <w:pPr>
              <w:rPr>
                <w:rFonts w:ascii="Arial" w:hAnsi="Arial" w:cs="Arial"/>
                <w:bCs/>
                <w:color w:val="000000" w:themeColor="text1"/>
                <w:sz w:val="18"/>
                <w:szCs w:val="18"/>
                <w:lang w:eastAsia="en-US"/>
              </w:rPr>
            </w:pPr>
            <w:r w:rsidRPr="003E07C6">
              <w:rPr>
                <w:rFonts w:ascii="Arial" w:hAnsi="Arial" w:cs="Arial"/>
                <w:sz w:val="18"/>
                <w:szCs w:val="18"/>
              </w:rPr>
              <w:t xml:space="preserve">Servicio de transferencia inicial desde el local de la Superintendencia. Incluye validación inicial de los documentos, trasegado, precintado y traslado (1,000 cajas por día) </w:t>
            </w:r>
          </w:p>
        </w:tc>
        <w:tc>
          <w:tcPr>
            <w:tcW w:w="1134" w:type="dxa"/>
            <w:vAlign w:val="center"/>
          </w:tcPr>
          <w:p w14:paraId="0F40182F" w14:textId="77777777" w:rsidR="003E07C6" w:rsidRPr="003E07C6" w:rsidRDefault="003E07C6" w:rsidP="008D7470">
            <w:pPr>
              <w:jc w:val="center"/>
              <w:rPr>
                <w:rFonts w:ascii="Arial" w:hAnsi="Arial" w:cs="Arial"/>
                <w:bCs/>
                <w:color w:val="000000" w:themeColor="text1"/>
                <w:sz w:val="18"/>
                <w:szCs w:val="18"/>
                <w:lang w:eastAsia="en-US"/>
              </w:rPr>
            </w:pPr>
            <w:r w:rsidRPr="003E07C6">
              <w:rPr>
                <w:rFonts w:ascii="Arial" w:hAnsi="Arial" w:cs="Arial"/>
                <w:sz w:val="18"/>
                <w:szCs w:val="18"/>
              </w:rPr>
              <w:t>1</w:t>
            </w:r>
          </w:p>
        </w:tc>
        <w:tc>
          <w:tcPr>
            <w:tcW w:w="908" w:type="dxa"/>
            <w:vAlign w:val="center"/>
          </w:tcPr>
          <w:p w14:paraId="28EC6D7C" w14:textId="77777777" w:rsidR="003E07C6" w:rsidRPr="003E07C6" w:rsidRDefault="003E07C6" w:rsidP="008D7470">
            <w:pPr>
              <w:jc w:val="right"/>
              <w:rPr>
                <w:rFonts w:ascii="Arial" w:hAnsi="Arial" w:cs="Arial"/>
                <w:b/>
                <w:color w:val="000000" w:themeColor="text1"/>
                <w:sz w:val="18"/>
                <w:szCs w:val="18"/>
                <w:lang w:eastAsia="en-US"/>
              </w:rPr>
            </w:pPr>
          </w:p>
        </w:tc>
        <w:tc>
          <w:tcPr>
            <w:tcW w:w="1134" w:type="dxa"/>
            <w:vAlign w:val="center"/>
          </w:tcPr>
          <w:p w14:paraId="1131008C" w14:textId="77777777" w:rsidR="003E07C6" w:rsidRPr="003E07C6" w:rsidRDefault="003E07C6" w:rsidP="008D7470">
            <w:pPr>
              <w:jc w:val="right"/>
              <w:rPr>
                <w:rFonts w:ascii="Arial" w:hAnsi="Arial" w:cs="Arial"/>
                <w:b/>
                <w:color w:val="000000" w:themeColor="text1"/>
                <w:sz w:val="18"/>
                <w:szCs w:val="18"/>
                <w:lang w:eastAsia="en-US"/>
              </w:rPr>
            </w:pPr>
          </w:p>
        </w:tc>
      </w:tr>
      <w:tr w:rsidR="003E07C6" w:rsidRPr="003E07C6" w14:paraId="0F02AE48" w14:textId="77777777" w:rsidTr="003E07C6">
        <w:trPr>
          <w:trHeight w:val="605"/>
        </w:trPr>
        <w:tc>
          <w:tcPr>
            <w:tcW w:w="6516" w:type="dxa"/>
            <w:vAlign w:val="center"/>
          </w:tcPr>
          <w:p w14:paraId="228ECBD2" w14:textId="77777777" w:rsidR="003E07C6" w:rsidRPr="003E07C6" w:rsidRDefault="003E07C6" w:rsidP="008D7470">
            <w:pPr>
              <w:rPr>
                <w:rFonts w:ascii="Arial" w:hAnsi="Arial" w:cs="Arial"/>
                <w:bCs/>
                <w:color w:val="000000" w:themeColor="text1"/>
                <w:sz w:val="18"/>
                <w:szCs w:val="18"/>
                <w:lang w:eastAsia="en-US"/>
              </w:rPr>
            </w:pPr>
            <w:r w:rsidRPr="003E07C6">
              <w:rPr>
                <w:rFonts w:ascii="Arial" w:hAnsi="Arial" w:cs="Arial"/>
                <w:sz w:val="18"/>
                <w:szCs w:val="18"/>
              </w:rPr>
              <w:t>Servicio de custodia de cajas (7,500 iniciales por todo el periodo de contrato más 80 cajas adicionales distribuidas durante la ejecución del contrato)</w:t>
            </w:r>
          </w:p>
        </w:tc>
        <w:tc>
          <w:tcPr>
            <w:tcW w:w="1134" w:type="dxa"/>
            <w:vAlign w:val="center"/>
          </w:tcPr>
          <w:p w14:paraId="5B2E0729" w14:textId="405182B3" w:rsidR="003E07C6" w:rsidRPr="003E07C6" w:rsidRDefault="003E07C6" w:rsidP="008D7470">
            <w:pPr>
              <w:jc w:val="center"/>
              <w:rPr>
                <w:rFonts w:ascii="Arial" w:hAnsi="Arial" w:cs="Arial"/>
                <w:bCs/>
                <w:color w:val="000000" w:themeColor="text1"/>
                <w:sz w:val="18"/>
                <w:szCs w:val="18"/>
                <w:lang w:eastAsia="en-US"/>
              </w:rPr>
            </w:pPr>
            <w:r w:rsidRPr="003E07C6">
              <w:rPr>
                <w:rFonts w:ascii="Arial" w:hAnsi="Arial" w:cs="Arial"/>
                <w:sz w:val="18"/>
                <w:szCs w:val="18"/>
              </w:rPr>
              <w:t>37,700</w:t>
            </w:r>
          </w:p>
        </w:tc>
        <w:tc>
          <w:tcPr>
            <w:tcW w:w="908" w:type="dxa"/>
            <w:vAlign w:val="center"/>
          </w:tcPr>
          <w:p w14:paraId="0FD5A1DD" w14:textId="77777777" w:rsidR="003E07C6" w:rsidRPr="003E07C6" w:rsidRDefault="003E07C6" w:rsidP="008D7470">
            <w:pPr>
              <w:jc w:val="right"/>
              <w:rPr>
                <w:rFonts w:ascii="Arial" w:hAnsi="Arial" w:cs="Arial"/>
                <w:b/>
                <w:color w:val="000000" w:themeColor="text1"/>
                <w:sz w:val="18"/>
                <w:szCs w:val="18"/>
                <w:lang w:eastAsia="en-US"/>
              </w:rPr>
            </w:pPr>
          </w:p>
        </w:tc>
        <w:tc>
          <w:tcPr>
            <w:tcW w:w="1134" w:type="dxa"/>
            <w:vAlign w:val="center"/>
          </w:tcPr>
          <w:p w14:paraId="11AF5954" w14:textId="77777777" w:rsidR="003E07C6" w:rsidRPr="003E07C6" w:rsidRDefault="003E07C6" w:rsidP="008D7470">
            <w:pPr>
              <w:jc w:val="right"/>
              <w:rPr>
                <w:rFonts w:ascii="Arial" w:hAnsi="Arial" w:cs="Arial"/>
                <w:b/>
                <w:color w:val="000000" w:themeColor="text1"/>
                <w:sz w:val="18"/>
                <w:szCs w:val="18"/>
                <w:lang w:eastAsia="en-US"/>
              </w:rPr>
            </w:pPr>
          </w:p>
        </w:tc>
      </w:tr>
      <w:tr w:rsidR="003E07C6" w:rsidRPr="003E07C6" w14:paraId="5DF368F5" w14:textId="77777777" w:rsidTr="003E07C6">
        <w:trPr>
          <w:trHeight w:val="836"/>
        </w:trPr>
        <w:tc>
          <w:tcPr>
            <w:tcW w:w="6516" w:type="dxa"/>
            <w:vAlign w:val="center"/>
          </w:tcPr>
          <w:p w14:paraId="74E4AD8F" w14:textId="0093D07F" w:rsidR="003E07C6" w:rsidRPr="003E07C6" w:rsidRDefault="003E07C6" w:rsidP="008D7470">
            <w:pPr>
              <w:rPr>
                <w:rFonts w:ascii="Arial" w:hAnsi="Arial" w:cs="Arial"/>
                <w:bCs/>
                <w:color w:val="000000" w:themeColor="text1"/>
                <w:sz w:val="18"/>
                <w:szCs w:val="18"/>
                <w:lang w:eastAsia="en-US"/>
              </w:rPr>
            </w:pPr>
            <w:r w:rsidRPr="003E07C6">
              <w:rPr>
                <w:rFonts w:ascii="Arial" w:hAnsi="Arial" w:cs="Arial"/>
                <w:sz w:val="18"/>
                <w:szCs w:val="18"/>
              </w:rPr>
              <w:t xml:space="preserve">Servicios de transferencia de archivos adicionales desde el local </w:t>
            </w:r>
            <w:r w:rsidR="00506510">
              <w:rPr>
                <w:rFonts w:ascii="Arial" w:hAnsi="Arial" w:cs="Arial"/>
                <w:sz w:val="18"/>
                <w:szCs w:val="18"/>
              </w:rPr>
              <w:t xml:space="preserve">de la </w:t>
            </w:r>
            <w:r w:rsidRPr="003E07C6">
              <w:rPr>
                <w:rFonts w:ascii="Arial" w:hAnsi="Arial" w:cs="Arial"/>
                <w:sz w:val="18"/>
                <w:szCs w:val="18"/>
              </w:rPr>
              <w:t xml:space="preserve">Superintendencia. Incluye validación de los documentos, trasegado, precintado y traslado (20 cajas por traslado) </w:t>
            </w:r>
          </w:p>
        </w:tc>
        <w:tc>
          <w:tcPr>
            <w:tcW w:w="1134" w:type="dxa"/>
            <w:vAlign w:val="center"/>
          </w:tcPr>
          <w:p w14:paraId="03E34A01" w14:textId="77777777" w:rsidR="003E07C6" w:rsidRPr="003E07C6" w:rsidRDefault="003E07C6" w:rsidP="008D7470">
            <w:pPr>
              <w:jc w:val="center"/>
              <w:rPr>
                <w:rFonts w:ascii="Arial" w:hAnsi="Arial" w:cs="Arial"/>
                <w:bCs/>
                <w:color w:val="000000" w:themeColor="text1"/>
                <w:sz w:val="18"/>
                <w:szCs w:val="18"/>
                <w:lang w:eastAsia="en-US"/>
              </w:rPr>
            </w:pPr>
            <w:r w:rsidRPr="003E07C6">
              <w:rPr>
                <w:rFonts w:ascii="Arial" w:hAnsi="Arial" w:cs="Arial"/>
                <w:sz w:val="18"/>
                <w:szCs w:val="18"/>
              </w:rPr>
              <w:t>4</w:t>
            </w:r>
          </w:p>
        </w:tc>
        <w:tc>
          <w:tcPr>
            <w:tcW w:w="908" w:type="dxa"/>
            <w:vAlign w:val="center"/>
          </w:tcPr>
          <w:p w14:paraId="419AB000" w14:textId="77777777" w:rsidR="003E07C6" w:rsidRPr="003E07C6" w:rsidRDefault="003E07C6" w:rsidP="008D7470">
            <w:pPr>
              <w:jc w:val="right"/>
              <w:rPr>
                <w:rFonts w:ascii="Arial" w:hAnsi="Arial" w:cs="Arial"/>
                <w:b/>
                <w:color w:val="000000" w:themeColor="text1"/>
                <w:sz w:val="18"/>
                <w:szCs w:val="18"/>
                <w:lang w:eastAsia="en-US"/>
              </w:rPr>
            </w:pPr>
          </w:p>
        </w:tc>
        <w:tc>
          <w:tcPr>
            <w:tcW w:w="1134" w:type="dxa"/>
            <w:vAlign w:val="center"/>
          </w:tcPr>
          <w:p w14:paraId="665ECD35" w14:textId="77777777" w:rsidR="003E07C6" w:rsidRPr="003E07C6" w:rsidRDefault="003E07C6" w:rsidP="008D7470">
            <w:pPr>
              <w:jc w:val="right"/>
              <w:rPr>
                <w:rFonts w:ascii="Arial" w:hAnsi="Arial" w:cs="Arial"/>
                <w:b/>
                <w:color w:val="000000" w:themeColor="text1"/>
                <w:sz w:val="18"/>
                <w:szCs w:val="18"/>
                <w:lang w:eastAsia="en-US"/>
              </w:rPr>
            </w:pPr>
          </w:p>
        </w:tc>
      </w:tr>
      <w:tr w:rsidR="003E07C6" w:rsidRPr="003E07C6" w14:paraId="026C3532" w14:textId="77777777" w:rsidTr="003E07C6">
        <w:trPr>
          <w:trHeight w:val="551"/>
        </w:trPr>
        <w:tc>
          <w:tcPr>
            <w:tcW w:w="6516" w:type="dxa"/>
            <w:vAlign w:val="center"/>
          </w:tcPr>
          <w:p w14:paraId="5E0E5EC3" w14:textId="77777777" w:rsidR="003E07C6" w:rsidRPr="003E07C6" w:rsidRDefault="003E07C6" w:rsidP="008D7470">
            <w:pPr>
              <w:rPr>
                <w:rFonts w:ascii="Arial" w:hAnsi="Arial" w:cs="Arial"/>
                <w:bCs/>
                <w:color w:val="000000" w:themeColor="text1"/>
                <w:sz w:val="18"/>
                <w:szCs w:val="18"/>
                <w:lang w:eastAsia="en-US"/>
              </w:rPr>
            </w:pPr>
            <w:r w:rsidRPr="003E07C6">
              <w:rPr>
                <w:rFonts w:ascii="Arial" w:hAnsi="Arial" w:cs="Arial"/>
                <w:sz w:val="18"/>
                <w:szCs w:val="18"/>
              </w:rPr>
              <w:t>Servicio de consulta de cajas (50 cajas por solicitud ordinaria y 50 cajas por solicitud urgente al mes, y consultas in situ 100 cajas por visita)</w:t>
            </w:r>
          </w:p>
        </w:tc>
        <w:tc>
          <w:tcPr>
            <w:tcW w:w="1134" w:type="dxa"/>
            <w:vAlign w:val="center"/>
          </w:tcPr>
          <w:p w14:paraId="68563DEC" w14:textId="5F7CBBDC" w:rsidR="003E07C6" w:rsidRPr="003E07C6" w:rsidRDefault="003E07C6" w:rsidP="008D7470">
            <w:pPr>
              <w:jc w:val="center"/>
              <w:rPr>
                <w:rFonts w:ascii="Arial" w:hAnsi="Arial" w:cs="Arial"/>
                <w:bCs/>
                <w:color w:val="000000" w:themeColor="text1"/>
                <w:sz w:val="18"/>
                <w:szCs w:val="18"/>
                <w:lang w:eastAsia="en-US"/>
              </w:rPr>
            </w:pPr>
            <w:r w:rsidRPr="003E07C6">
              <w:rPr>
                <w:rFonts w:ascii="Arial" w:hAnsi="Arial" w:cs="Arial"/>
                <w:sz w:val="18"/>
                <w:szCs w:val="18"/>
              </w:rPr>
              <w:t>1,000</w:t>
            </w:r>
          </w:p>
        </w:tc>
        <w:tc>
          <w:tcPr>
            <w:tcW w:w="908" w:type="dxa"/>
            <w:vAlign w:val="center"/>
          </w:tcPr>
          <w:p w14:paraId="4F9273D4" w14:textId="77777777" w:rsidR="003E07C6" w:rsidRPr="003E07C6" w:rsidRDefault="003E07C6" w:rsidP="008D7470">
            <w:pPr>
              <w:jc w:val="right"/>
              <w:rPr>
                <w:rFonts w:ascii="Arial" w:hAnsi="Arial" w:cs="Arial"/>
                <w:b/>
                <w:color w:val="000000" w:themeColor="text1"/>
                <w:sz w:val="18"/>
                <w:szCs w:val="18"/>
                <w:lang w:eastAsia="en-US"/>
              </w:rPr>
            </w:pPr>
          </w:p>
        </w:tc>
        <w:tc>
          <w:tcPr>
            <w:tcW w:w="1134" w:type="dxa"/>
            <w:vAlign w:val="center"/>
          </w:tcPr>
          <w:p w14:paraId="407277D6" w14:textId="77777777" w:rsidR="003E07C6" w:rsidRPr="003E07C6" w:rsidRDefault="003E07C6" w:rsidP="008D7470">
            <w:pPr>
              <w:jc w:val="right"/>
              <w:rPr>
                <w:rFonts w:ascii="Arial" w:hAnsi="Arial" w:cs="Arial"/>
                <w:b/>
                <w:color w:val="000000" w:themeColor="text1"/>
                <w:sz w:val="18"/>
                <w:szCs w:val="18"/>
                <w:lang w:eastAsia="en-US"/>
              </w:rPr>
            </w:pPr>
          </w:p>
        </w:tc>
      </w:tr>
      <w:tr w:rsidR="003E07C6" w:rsidRPr="003E07C6" w14:paraId="6CA32AF2" w14:textId="77777777" w:rsidTr="003E07C6">
        <w:trPr>
          <w:trHeight w:val="424"/>
        </w:trPr>
        <w:tc>
          <w:tcPr>
            <w:tcW w:w="6516" w:type="dxa"/>
            <w:vAlign w:val="center"/>
          </w:tcPr>
          <w:p w14:paraId="0C417A96" w14:textId="77777777" w:rsidR="003E07C6" w:rsidRPr="003E07C6" w:rsidRDefault="003E07C6" w:rsidP="008D7470">
            <w:pPr>
              <w:rPr>
                <w:rFonts w:ascii="Arial" w:hAnsi="Arial" w:cs="Arial"/>
                <w:bCs/>
                <w:color w:val="000000" w:themeColor="text1"/>
                <w:sz w:val="18"/>
                <w:szCs w:val="18"/>
                <w:lang w:eastAsia="en-US"/>
              </w:rPr>
            </w:pPr>
            <w:r w:rsidRPr="003E07C6">
              <w:rPr>
                <w:rFonts w:ascii="Arial" w:hAnsi="Arial" w:cs="Arial"/>
                <w:sz w:val="18"/>
                <w:szCs w:val="18"/>
              </w:rPr>
              <w:t>Servicio de traslado (ida-vuelta) para consulta ordinaria (4 traslados al mes)</w:t>
            </w:r>
          </w:p>
        </w:tc>
        <w:tc>
          <w:tcPr>
            <w:tcW w:w="1134" w:type="dxa"/>
            <w:vAlign w:val="center"/>
          </w:tcPr>
          <w:p w14:paraId="4708818B" w14:textId="77777777" w:rsidR="003E07C6" w:rsidRPr="003E07C6" w:rsidRDefault="003E07C6" w:rsidP="008D7470">
            <w:pPr>
              <w:jc w:val="center"/>
              <w:rPr>
                <w:rFonts w:ascii="Arial" w:hAnsi="Arial" w:cs="Arial"/>
                <w:bCs/>
                <w:color w:val="000000" w:themeColor="text1"/>
                <w:sz w:val="18"/>
                <w:szCs w:val="18"/>
                <w:lang w:eastAsia="en-US"/>
              </w:rPr>
            </w:pPr>
            <w:r w:rsidRPr="003E07C6">
              <w:rPr>
                <w:rFonts w:ascii="Arial" w:hAnsi="Arial" w:cs="Arial"/>
                <w:sz w:val="18"/>
                <w:szCs w:val="18"/>
              </w:rPr>
              <w:t>20</w:t>
            </w:r>
          </w:p>
        </w:tc>
        <w:tc>
          <w:tcPr>
            <w:tcW w:w="908" w:type="dxa"/>
            <w:vAlign w:val="center"/>
          </w:tcPr>
          <w:p w14:paraId="2C5E930B" w14:textId="77777777" w:rsidR="003E07C6" w:rsidRPr="003E07C6" w:rsidRDefault="003E07C6" w:rsidP="008D7470">
            <w:pPr>
              <w:jc w:val="right"/>
              <w:rPr>
                <w:rFonts w:ascii="Arial" w:hAnsi="Arial" w:cs="Arial"/>
                <w:b/>
                <w:color w:val="000000" w:themeColor="text1"/>
                <w:sz w:val="18"/>
                <w:szCs w:val="18"/>
                <w:lang w:eastAsia="en-US"/>
              </w:rPr>
            </w:pPr>
          </w:p>
        </w:tc>
        <w:tc>
          <w:tcPr>
            <w:tcW w:w="1134" w:type="dxa"/>
            <w:vAlign w:val="center"/>
          </w:tcPr>
          <w:p w14:paraId="433BEA95" w14:textId="77777777" w:rsidR="003E07C6" w:rsidRPr="003E07C6" w:rsidRDefault="003E07C6" w:rsidP="008D7470">
            <w:pPr>
              <w:jc w:val="right"/>
              <w:rPr>
                <w:rFonts w:ascii="Arial" w:hAnsi="Arial" w:cs="Arial"/>
                <w:b/>
                <w:color w:val="000000" w:themeColor="text1"/>
                <w:sz w:val="18"/>
                <w:szCs w:val="18"/>
                <w:lang w:eastAsia="en-US"/>
              </w:rPr>
            </w:pPr>
          </w:p>
        </w:tc>
      </w:tr>
      <w:tr w:rsidR="003E07C6" w:rsidRPr="003E07C6" w14:paraId="6AC24B11" w14:textId="77777777" w:rsidTr="003E07C6">
        <w:trPr>
          <w:trHeight w:val="416"/>
        </w:trPr>
        <w:tc>
          <w:tcPr>
            <w:tcW w:w="6516" w:type="dxa"/>
            <w:vAlign w:val="center"/>
          </w:tcPr>
          <w:p w14:paraId="4AB3776E" w14:textId="77777777" w:rsidR="003E07C6" w:rsidRPr="003E07C6" w:rsidRDefault="003E07C6" w:rsidP="008D7470">
            <w:pPr>
              <w:rPr>
                <w:rFonts w:ascii="Arial" w:hAnsi="Arial" w:cs="Arial"/>
                <w:bCs/>
                <w:color w:val="000000" w:themeColor="text1"/>
                <w:sz w:val="18"/>
                <w:szCs w:val="18"/>
                <w:lang w:eastAsia="en-US"/>
              </w:rPr>
            </w:pPr>
            <w:r w:rsidRPr="003E07C6">
              <w:rPr>
                <w:rFonts w:ascii="Arial" w:hAnsi="Arial" w:cs="Arial"/>
                <w:sz w:val="18"/>
                <w:szCs w:val="18"/>
              </w:rPr>
              <w:t>Servicio de traslado (ida-vuelta) para consulta urgente (4 traslados al mes)</w:t>
            </w:r>
          </w:p>
        </w:tc>
        <w:tc>
          <w:tcPr>
            <w:tcW w:w="1134" w:type="dxa"/>
            <w:vAlign w:val="center"/>
          </w:tcPr>
          <w:p w14:paraId="61F997FE" w14:textId="77777777" w:rsidR="003E07C6" w:rsidRPr="003E07C6" w:rsidRDefault="003E07C6" w:rsidP="008D7470">
            <w:pPr>
              <w:jc w:val="center"/>
              <w:rPr>
                <w:rFonts w:ascii="Arial" w:hAnsi="Arial" w:cs="Arial"/>
                <w:bCs/>
                <w:color w:val="000000" w:themeColor="text1"/>
                <w:sz w:val="18"/>
                <w:szCs w:val="18"/>
                <w:lang w:eastAsia="en-US"/>
              </w:rPr>
            </w:pPr>
            <w:r w:rsidRPr="003E07C6">
              <w:rPr>
                <w:rFonts w:ascii="Arial" w:hAnsi="Arial" w:cs="Arial"/>
                <w:sz w:val="18"/>
                <w:szCs w:val="18"/>
              </w:rPr>
              <w:t>20</w:t>
            </w:r>
          </w:p>
        </w:tc>
        <w:tc>
          <w:tcPr>
            <w:tcW w:w="908" w:type="dxa"/>
            <w:vAlign w:val="center"/>
          </w:tcPr>
          <w:p w14:paraId="3F48CDBB" w14:textId="77777777" w:rsidR="003E07C6" w:rsidRPr="003E07C6" w:rsidRDefault="003E07C6" w:rsidP="008D7470">
            <w:pPr>
              <w:jc w:val="right"/>
              <w:rPr>
                <w:rFonts w:ascii="Arial" w:hAnsi="Arial" w:cs="Arial"/>
                <w:b/>
                <w:color w:val="000000" w:themeColor="text1"/>
                <w:sz w:val="18"/>
                <w:szCs w:val="18"/>
                <w:lang w:eastAsia="en-US"/>
              </w:rPr>
            </w:pPr>
          </w:p>
        </w:tc>
        <w:tc>
          <w:tcPr>
            <w:tcW w:w="1134" w:type="dxa"/>
            <w:vAlign w:val="center"/>
          </w:tcPr>
          <w:p w14:paraId="67094C55" w14:textId="77777777" w:rsidR="003E07C6" w:rsidRPr="003E07C6" w:rsidRDefault="003E07C6" w:rsidP="008D7470">
            <w:pPr>
              <w:jc w:val="right"/>
              <w:rPr>
                <w:rFonts w:ascii="Arial" w:hAnsi="Arial" w:cs="Arial"/>
                <w:b/>
                <w:color w:val="000000" w:themeColor="text1"/>
                <w:sz w:val="18"/>
                <w:szCs w:val="18"/>
                <w:lang w:eastAsia="en-US"/>
              </w:rPr>
            </w:pPr>
          </w:p>
        </w:tc>
      </w:tr>
      <w:tr w:rsidR="003E07C6" w:rsidRPr="003E07C6" w14:paraId="6B49D9CF" w14:textId="77777777" w:rsidTr="003E07C6">
        <w:trPr>
          <w:trHeight w:val="415"/>
        </w:trPr>
        <w:tc>
          <w:tcPr>
            <w:tcW w:w="6516" w:type="dxa"/>
            <w:vAlign w:val="center"/>
          </w:tcPr>
          <w:p w14:paraId="3AC6C47C" w14:textId="77777777" w:rsidR="003E07C6" w:rsidRPr="003E07C6" w:rsidRDefault="003E07C6" w:rsidP="008D7470">
            <w:pPr>
              <w:rPr>
                <w:rFonts w:ascii="Arial" w:hAnsi="Arial" w:cs="Arial"/>
                <w:bCs/>
                <w:color w:val="000000" w:themeColor="text1"/>
                <w:sz w:val="18"/>
                <w:szCs w:val="18"/>
                <w:lang w:eastAsia="en-US"/>
              </w:rPr>
            </w:pPr>
            <w:r w:rsidRPr="003E07C6">
              <w:rPr>
                <w:rFonts w:ascii="Arial" w:hAnsi="Arial" w:cs="Arial"/>
                <w:sz w:val="18"/>
                <w:szCs w:val="18"/>
              </w:rPr>
              <w:t>Cambio de precinto (unidad)</w:t>
            </w:r>
          </w:p>
        </w:tc>
        <w:tc>
          <w:tcPr>
            <w:tcW w:w="1134" w:type="dxa"/>
            <w:vAlign w:val="center"/>
          </w:tcPr>
          <w:p w14:paraId="766CA5CE" w14:textId="77777777" w:rsidR="003E07C6" w:rsidRPr="003E07C6" w:rsidRDefault="003E07C6" w:rsidP="008D7470">
            <w:pPr>
              <w:jc w:val="center"/>
              <w:rPr>
                <w:rFonts w:ascii="Arial" w:hAnsi="Arial" w:cs="Arial"/>
                <w:bCs/>
                <w:color w:val="000000" w:themeColor="text1"/>
                <w:sz w:val="18"/>
                <w:szCs w:val="18"/>
                <w:lang w:eastAsia="en-US"/>
              </w:rPr>
            </w:pPr>
            <w:r w:rsidRPr="003E07C6">
              <w:rPr>
                <w:rFonts w:ascii="Arial" w:hAnsi="Arial" w:cs="Arial"/>
                <w:sz w:val="18"/>
                <w:szCs w:val="18"/>
              </w:rPr>
              <w:t>500</w:t>
            </w:r>
          </w:p>
        </w:tc>
        <w:tc>
          <w:tcPr>
            <w:tcW w:w="908" w:type="dxa"/>
            <w:vAlign w:val="center"/>
          </w:tcPr>
          <w:p w14:paraId="4121CB18" w14:textId="77777777" w:rsidR="003E07C6" w:rsidRPr="003E07C6" w:rsidRDefault="003E07C6" w:rsidP="008D7470">
            <w:pPr>
              <w:jc w:val="right"/>
              <w:rPr>
                <w:rFonts w:ascii="Arial" w:hAnsi="Arial" w:cs="Arial"/>
                <w:b/>
                <w:color w:val="000000" w:themeColor="text1"/>
                <w:sz w:val="18"/>
                <w:szCs w:val="18"/>
                <w:lang w:eastAsia="en-US"/>
              </w:rPr>
            </w:pPr>
          </w:p>
        </w:tc>
        <w:tc>
          <w:tcPr>
            <w:tcW w:w="1134" w:type="dxa"/>
            <w:vAlign w:val="center"/>
          </w:tcPr>
          <w:p w14:paraId="487929EA" w14:textId="77777777" w:rsidR="003E07C6" w:rsidRPr="003E07C6" w:rsidRDefault="003E07C6" w:rsidP="008D7470">
            <w:pPr>
              <w:jc w:val="right"/>
              <w:rPr>
                <w:rFonts w:ascii="Arial" w:hAnsi="Arial" w:cs="Arial"/>
                <w:b/>
                <w:color w:val="000000" w:themeColor="text1"/>
                <w:sz w:val="18"/>
                <w:szCs w:val="18"/>
                <w:lang w:eastAsia="en-US"/>
              </w:rPr>
            </w:pPr>
          </w:p>
        </w:tc>
      </w:tr>
      <w:tr w:rsidR="003E07C6" w:rsidRPr="003E07C6" w14:paraId="4B835DAD" w14:textId="77777777" w:rsidTr="003E07C6">
        <w:trPr>
          <w:trHeight w:val="415"/>
        </w:trPr>
        <w:tc>
          <w:tcPr>
            <w:tcW w:w="8558" w:type="dxa"/>
            <w:gridSpan w:val="3"/>
            <w:vAlign w:val="center"/>
          </w:tcPr>
          <w:p w14:paraId="0B35D84F" w14:textId="77777777" w:rsidR="003E07C6" w:rsidRPr="003E07C6" w:rsidRDefault="003E07C6" w:rsidP="008D7470">
            <w:pPr>
              <w:jc w:val="center"/>
              <w:rPr>
                <w:rFonts w:ascii="Arial" w:hAnsi="Arial" w:cs="Arial"/>
                <w:b/>
                <w:color w:val="000000" w:themeColor="text1"/>
                <w:sz w:val="18"/>
                <w:szCs w:val="18"/>
                <w:lang w:eastAsia="en-US"/>
              </w:rPr>
            </w:pPr>
            <w:r w:rsidRPr="003E07C6">
              <w:rPr>
                <w:rFonts w:ascii="Arial" w:hAnsi="Arial" w:cs="Arial"/>
                <w:b/>
                <w:color w:val="000000" w:themeColor="text1"/>
                <w:sz w:val="18"/>
                <w:szCs w:val="18"/>
                <w:lang w:eastAsia="en-US"/>
              </w:rPr>
              <w:t>TOTAL</w:t>
            </w:r>
          </w:p>
        </w:tc>
        <w:tc>
          <w:tcPr>
            <w:tcW w:w="1134" w:type="dxa"/>
            <w:vAlign w:val="center"/>
          </w:tcPr>
          <w:p w14:paraId="2BB7F6CA" w14:textId="77777777" w:rsidR="003E07C6" w:rsidRPr="003E07C6" w:rsidRDefault="003E07C6" w:rsidP="008D7470">
            <w:pPr>
              <w:jc w:val="right"/>
              <w:rPr>
                <w:rFonts w:ascii="Arial" w:hAnsi="Arial" w:cs="Arial"/>
                <w:b/>
                <w:color w:val="000000" w:themeColor="text1"/>
                <w:sz w:val="18"/>
                <w:szCs w:val="18"/>
                <w:lang w:eastAsia="en-US"/>
              </w:rPr>
            </w:pPr>
          </w:p>
        </w:tc>
      </w:tr>
    </w:tbl>
    <w:p w14:paraId="1BF039B2" w14:textId="77777777" w:rsidR="003E07C6" w:rsidRDefault="003E07C6" w:rsidP="00286D55">
      <w:pPr>
        <w:rPr>
          <w:rFonts w:ascii="Arial" w:eastAsia="Times New Roman" w:hAnsi="Arial" w:cs="Arial"/>
          <w:b/>
          <w:color w:val="000000" w:themeColor="text1"/>
          <w:szCs w:val="22"/>
          <w:lang w:eastAsia="en-US"/>
        </w:rPr>
      </w:pPr>
    </w:p>
    <w:p w14:paraId="3C54B1AA" w14:textId="77777777" w:rsidR="00480AF9" w:rsidRDefault="00480AF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BD1E9" w14:textId="77777777" w:rsidR="008B1AB3" w:rsidRDefault="008B1AB3">
      <w:r>
        <w:separator/>
      </w:r>
    </w:p>
  </w:endnote>
  <w:endnote w:type="continuationSeparator" w:id="0">
    <w:p w14:paraId="7AC366EE" w14:textId="77777777" w:rsidR="008B1AB3" w:rsidRDefault="008B1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B5560" w14:textId="77777777" w:rsidR="008B1AB3" w:rsidRDefault="008B1AB3">
      <w:r>
        <w:separator/>
      </w:r>
    </w:p>
  </w:footnote>
  <w:footnote w:type="continuationSeparator" w:id="0">
    <w:p w14:paraId="5205C0F2" w14:textId="77777777" w:rsidR="008B1AB3" w:rsidRDefault="008B1A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86A"/>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07C6"/>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AF9"/>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510"/>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AB3"/>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1</Pages>
  <Words>243</Words>
  <Characters>1337</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1577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260</cp:revision>
  <cp:lastPrinted>2016-08-17T17:53:00Z</cp:lastPrinted>
  <dcterms:created xsi:type="dcterms:W3CDTF">2022-02-03T23:04:00Z</dcterms:created>
  <dcterms:modified xsi:type="dcterms:W3CDTF">2025-09-16T17:41:00Z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