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7CD385E"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2B9BEF82" w14:textId="3F00BA8C" w:rsidR="009C1CDB" w:rsidRPr="009C1CDB" w:rsidRDefault="009C1CDB" w:rsidP="009C1CDB">
      <w:pPr>
        <w:widowControl w:val="0"/>
        <w:autoSpaceDE w:val="0"/>
        <w:autoSpaceDN w:val="0"/>
        <w:adjustRightInd w:val="0"/>
        <w:ind w:left="142"/>
        <w:jc w:val="both"/>
        <w:rPr>
          <w:rFonts w:ascii="Arial" w:hAnsi="Arial" w:cs="Arial"/>
          <w:color w:val="000000" w:themeColor="text1"/>
          <w:sz w:val="20"/>
        </w:rPr>
      </w:pPr>
      <w:r w:rsidRPr="009C1CDB">
        <w:rPr>
          <w:rFonts w:ascii="Arial" w:hAnsi="Arial" w:cs="Arial"/>
          <w:color w:val="000000" w:themeColor="text1"/>
          <w:sz w:val="20"/>
        </w:rPr>
        <w:t xml:space="preserve">Taller será presencial, dirigido a 05 participantes y comprende el desarrollo de los siguientes aspectos: </w:t>
      </w:r>
    </w:p>
    <w:p w14:paraId="18401A5B" w14:textId="77777777" w:rsidR="009C1CDB" w:rsidRPr="009C1CDB" w:rsidRDefault="009C1CDB" w:rsidP="009C1CDB">
      <w:pPr>
        <w:widowControl w:val="0"/>
        <w:autoSpaceDE w:val="0"/>
        <w:autoSpaceDN w:val="0"/>
        <w:adjustRightInd w:val="0"/>
        <w:ind w:left="142"/>
        <w:jc w:val="both"/>
        <w:rPr>
          <w:rFonts w:ascii="Arial" w:hAnsi="Arial" w:cs="Arial"/>
          <w:color w:val="000000" w:themeColor="text1"/>
          <w:sz w:val="20"/>
        </w:rPr>
      </w:pPr>
      <w:r w:rsidRPr="009C1CDB">
        <w:rPr>
          <w:rFonts w:ascii="Arial" w:hAnsi="Arial" w:cs="Arial"/>
          <w:color w:val="000000" w:themeColor="text1"/>
          <w:sz w:val="20"/>
        </w:rPr>
        <w:t>▪</w:t>
      </w:r>
      <w:r w:rsidRPr="009C1CDB">
        <w:rPr>
          <w:rFonts w:ascii="Arial" w:hAnsi="Arial" w:cs="Arial" w:hint="eastAsia"/>
          <w:color w:val="000000" w:themeColor="text1"/>
          <w:sz w:val="20"/>
        </w:rPr>
        <w:t xml:space="preserve"> </w:t>
      </w:r>
      <w:r w:rsidRPr="009C1CDB">
        <w:rPr>
          <w:rFonts w:ascii="Arial" w:hAnsi="Arial" w:cs="Arial"/>
          <w:color w:val="000000" w:themeColor="text1"/>
          <w:sz w:val="20"/>
        </w:rPr>
        <w:t xml:space="preserve">Definición y relevancia del sentido de pertenencia. </w:t>
      </w:r>
    </w:p>
    <w:p w14:paraId="6E3FDD83" w14:textId="77777777" w:rsidR="009C1CDB" w:rsidRPr="009C1CDB" w:rsidRDefault="009C1CDB" w:rsidP="009C1CDB">
      <w:pPr>
        <w:widowControl w:val="0"/>
        <w:autoSpaceDE w:val="0"/>
        <w:autoSpaceDN w:val="0"/>
        <w:adjustRightInd w:val="0"/>
        <w:ind w:left="142"/>
        <w:jc w:val="both"/>
        <w:rPr>
          <w:rFonts w:ascii="Arial" w:hAnsi="Arial" w:cs="Arial"/>
          <w:color w:val="000000" w:themeColor="text1"/>
          <w:sz w:val="20"/>
        </w:rPr>
      </w:pPr>
      <w:r w:rsidRPr="009C1CDB">
        <w:rPr>
          <w:rFonts w:ascii="Arial" w:hAnsi="Arial" w:cs="Arial"/>
          <w:color w:val="000000" w:themeColor="text1"/>
          <w:sz w:val="20"/>
        </w:rPr>
        <w:t>▪</w:t>
      </w:r>
      <w:r w:rsidRPr="009C1CDB">
        <w:rPr>
          <w:rFonts w:ascii="Arial" w:hAnsi="Arial" w:cs="Arial" w:hint="eastAsia"/>
          <w:color w:val="000000" w:themeColor="text1"/>
          <w:sz w:val="20"/>
        </w:rPr>
        <w:t xml:space="preserve"> </w:t>
      </w:r>
      <w:r w:rsidRPr="009C1CDB">
        <w:rPr>
          <w:rFonts w:ascii="Arial" w:hAnsi="Arial" w:cs="Arial"/>
          <w:color w:val="000000" w:themeColor="text1"/>
          <w:sz w:val="20"/>
        </w:rPr>
        <w:t xml:space="preserve">Factores que lo fortalecen el sentido de pertenencia. </w:t>
      </w:r>
    </w:p>
    <w:p w14:paraId="2321DD3B" w14:textId="77777777" w:rsidR="009C1CDB" w:rsidRPr="009C1CDB" w:rsidRDefault="009C1CDB" w:rsidP="009C1CDB">
      <w:pPr>
        <w:widowControl w:val="0"/>
        <w:autoSpaceDE w:val="0"/>
        <w:autoSpaceDN w:val="0"/>
        <w:adjustRightInd w:val="0"/>
        <w:ind w:left="142"/>
        <w:jc w:val="both"/>
        <w:rPr>
          <w:rFonts w:ascii="Arial" w:hAnsi="Arial" w:cs="Arial"/>
          <w:color w:val="000000" w:themeColor="text1"/>
          <w:sz w:val="20"/>
        </w:rPr>
      </w:pPr>
      <w:r w:rsidRPr="009C1CDB">
        <w:rPr>
          <w:rFonts w:ascii="Arial" w:hAnsi="Arial" w:cs="Arial"/>
          <w:color w:val="000000" w:themeColor="text1"/>
          <w:sz w:val="20"/>
        </w:rPr>
        <w:t>▪</w:t>
      </w:r>
      <w:r w:rsidRPr="009C1CDB">
        <w:rPr>
          <w:rFonts w:ascii="Arial" w:hAnsi="Arial" w:cs="Arial" w:hint="eastAsia"/>
          <w:color w:val="000000" w:themeColor="text1"/>
          <w:sz w:val="20"/>
        </w:rPr>
        <w:t xml:space="preserve"> </w:t>
      </w:r>
      <w:r w:rsidRPr="009C1CDB">
        <w:rPr>
          <w:rFonts w:ascii="Arial" w:hAnsi="Arial" w:cs="Arial"/>
          <w:color w:val="000000" w:themeColor="text1"/>
          <w:sz w:val="20"/>
        </w:rPr>
        <w:t xml:space="preserve">Impacto externo del rol. </w:t>
      </w:r>
    </w:p>
    <w:p w14:paraId="6530F6F9" w14:textId="77777777" w:rsidR="009C1CDB" w:rsidRPr="009C1CDB" w:rsidRDefault="009C1CDB" w:rsidP="009C1CDB">
      <w:pPr>
        <w:widowControl w:val="0"/>
        <w:autoSpaceDE w:val="0"/>
        <w:autoSpaceDN w:val="0"/>
        <w:adjustRightInd w:val="0"/>
        <w:ind w:left="142"/>
        <w:jc w:val="both"/>
        <w:rPr>
          <w:rFonts w:ascii="Arial" w:hAnsi="Arial" w:cs="Arial"/>
          <w:color w:val="000000" w:themeColor="text1"/>
          <w:sz w:val="20"/>
        </w:rPr>
      </w:pPr>
      <w:r w:rsidRPr="009C1CDB">
        <w:rPr>
          <w:rFonts w:ascii="Arial" w:hAnsi="Arial" w:cs="Arial"/>
          <w:color w:val="000000" w:themeColor="text1"/>
          <w:sz w:val="20"/>
        </w:rPr>
        <w:t>▪</w:t>
      </w:r>
      <w:r w:rsidRPr="009C1CDB">
        <w:rPr>
          <w:rFonts w:ascii="Arial" w:hAnsi="Arial" w:cs="Arial" w:hint="eastAsia"/>
          <w:color w:val="000000" w:themeColor="text1"/>
          <w:sz w:val="20"/>
        </w:rPr>
        <w:t xml:space="preserve"> </w:t>
      </w:r>
      <w:r w:rsidRPr="009C1CDB">
        <w:rPr>
          <w:rFonts w:ascii="Arial" w:hAnsi="Arial" w:cs="Arial"/>
          <w:color w:val="000000" w:themeColor="text1"/>
          <w:sz w:val="20"/>
        </w:rPr>
        <w:t xml:space="preserve">Creencias y lenguaje de pertenencia. </w:t>
      </w:r>
    </w:p>
    <w:p w14:paraId="227FA6CB" w14:textId="77777777" w:rsidR="009C1CDB" w:rsidRPr="009C1CDB" w:rsidRDefault="009C1CDB" w:rsidP="009C1CDB">
      <w:pPr>
        <w:widowControl w:val="0"/>
        <w:autoSpaceDE w:val="0"/>
        <w:autoSpaceDN w:val="0"/>
        <w:adjustRightInd w:val="0"/>
        <w:ind w:left="142"/>
        <w:jc w:val="both"/>
        <w:rPr>
          <w:rFonts w:ascii="Arial" w:hAnsi="Arial" w:cs="Arial"/>
          <w:color w:val="000000" w:themeColor="text1"/>
          <w:sz w:val="20"/>
        </w:rPr>
      </w:pPr>
      <w:r w:rsidRPr="009C1CDB">
        <w:rPr>
          <w:rFonts w:ascii="Arial" w:hAnsi="Arial" w:cs="Arial"/>
          <w:color w:val="000000" w:themeColor="text1"/>
          <w:sz w:val="20"/>
        </w:rPr>
        <w:t>▪</w:t>
      </w:r>
      <w:r w:rsidRPr="009C1CDB">
        <w:rPr>
          <w:rFonts w:ascii="Arial" w:hAnsi="Arial" w:cs="Arial" w:hint="eastAsia"/>
          <w:color w:val="000000" w:themeColor="text1"/>
          <w:sz w:val="20"/>
        </w:rPr>
        <w:t xml:space="preserve"> </w:t>
      </w:r>
      <w:r w:rsidRPr="009C1CDB">
        <w:rPr>
          <w:rFonts w:ascii="Arial" w:hAnsi="Arial" w:cs="Arial"/>
          <w:color w:val="000000" w:themeColor="text1"/>
          <w:sz w:val="20"/>
        </w:rPr>
        <w:t xml:space="preserve">Construcción de cohesión </w:t>
      </w:r>
    </w:p>
    <w:p w14:paraId="162E88A6" w14:textId="77777777" w:rsidR="009C1CDB" w:rsidRPr="009C1CDB" w:rsidRDefault="009C1CDB" w:rsidP="009C1CDB">
      <w:pPr>
        <w:widowControl w:val="0"/>
        <w:autoSpaceDE w:val="0"/>
        <w:autoSpaceDN w:val="0"/>
        <w:adjustRightInd w:val="0"/>
        <w:ind w:left="142"/>
        <w:jc w:val="both"/>
        <w:rPr>
          <w:rFonts w:ascii="Arial" w:hAnsi="Arial" w:cs="Arial"/>
          <w:color w:val="000000" w:themeColor="text1"/>
          <w:sz w:val="20"/>
        </w:rPr>
      </w:pPr>
      <w:r w:rsidRPr="009C1CDB">
        <w:rPr>
          <w:rFonts w:ascii="Arial" w:hAnsi="Arial" w:cs="Arial"/>
          <w:color w:val="000000" w:themeColor="text1"/>
          <w:sz w:val="20"/>
        </w:rPr>
        <w:t>▪</w:t>
      </w:r>
      <w:r w:rsidRPr="009C1CDB">
        <w:rPr>
          <w:rFonts w:ascii="Arial" w:hAnsi="Arial" w:cs="Arial" w:hint="eastAsia"/>
          <w:color w:val="000000" w:themeColor="text1"/>
          <w:sz w:val="20"/>
        </w:rPr>
        <w:t xml:space="preserve"> </w:t>
      </w:r>
      <w:r w:rsidRPr="009C1CDB">
        <w:rPr>
          <w:rFonts w:ascii="Arial" w:hAnsi="Arial" w:cs="Arial"/>
          <w:color w:val="000000" w:themeColor="text1"/>
          <w:sz w:val="20"/>
        </w:rPr>
        <w:t xml:space="preserve">Principios de la comunicación efectiva. </w:t>
      </w:r>
    </w:p>
    <w:p w14:paraId="123D060C" w14:textId="77777777" w:rsidR="009C1CDB" w:rsidRPr="009C1CDB" w:rsidRDefault="009C1CDB" w:rsidP="009C1CDB">
      <w:pPr>
        <w:widowControl w:val="0"/>
        <w:autoSpaceDE w:val="0"/>
        <w:autoSpaceDN w:val="0"/>
        <w:adjustRightInd w:val="0"/>
        <w:ind w:left="142"/>
        <w:jc w:val="both"/>
        <w:rPr>
          <w:rFonts w:ascii="Arial" w:hAnsi="Arial" w:cs="Arial"/>
          <w:color w:val="000000" w:themeColor="text1"/>
          <w:sz w:val="20"/>
        </w:rPr>
      </w:pPr>
      <w:r w:rsidRPr="009C1CDB">
        <w:rPr>
          <w:rFonts w:ascii="Arial" w:hAnsi="Arial" w:cs="Arial"/>
          <w:color w:val="000000" w:themeColor="text1"/>
          <w:sz w:val="20"/>
        </w:rPr>
        <w:t>▪</w:t>
      </w:r>
      <w:r w:rsidRPr="009C1CDB">
        <w:rPr>
          <w:rFonts w:ascii="Arial" w:hAnsi="Arial" w:cs="Arial" w:hint="eastAsia"/>
          <w:color w:val="000000" w:themeColor="text1"/>
          <w:sz w:val="20"/>
        </w:rPr>
        <w:t xml:space="preserve"> </w:t>
      </w:r>
      <w:r w:rsidRPr="009C1CDB">
        <w:rPr>
          <w:rFonts w:ascii="Arial" w:hAnsi="Arial" w:cs="Arial"/>
          <w:color w:val="000000" w:themeColor="text1"/>
          <w:sz w:val="20"/>
        </w:rPr>
        <w:t xml:space="preserve">Barreras comunes en la comunicación </w:t>
      </w:r>
    </w:p>
    <w:p w14:paraId="4A1DC79C" w14:textId="77777777" w:rsidR="009C1CDB" w:rsidRPr="009C1CDB" w:rsidRDefault="009C1CDB" w:rsidP="009C1CDB">
      <w:pPr>
        <w:widowControl w:val="0"/>
        <w:autoSpaceDE w:val="0"/>
        <w:autoSpaceDN w:val="0"/>
        <w:adjustRightInd w:val="0"/>
        <w:ind w:left="142"/>
        <w:jc w:val="both"/>
        <w:rPr>
          <w:rFonts w:ascii="Arial" w:hAnsi="Arial" w:cs="Arial"/>
          <w:color w:val="000000" w:themeColor="text1"/>
          <w:sz w:val="20"/>
        </w:rPr>
      </w:pPr>
      <w:r w:rsidRPr="009C1CDB">
        <w:rPr>
          <w:rFonts w:ascii="Arial" w:hAnsi="Arial" w:cs="Arial"/>
          <w:color w:val="000000" w:themeColor="text1"/>
          <w:sz w:val="20"/>
        </w:rPr>
        <w:t>▪</w:t>
      </w:r>
      <w:r w:rsidRPr="009C1CDB">
        <w:rPr>
          <w:rFonts w:ascii="Arial" w:hAnsi="Arial" w:cs="Arial" w:hint="eastAsia"/>
          <w:color w:val="000000" w:themeColor="text1"/>
          <w:sz w:val="20"/>
        </w:rPr>
        <w:t xml:space="preserve"> </w:t>
      </w:r>
      <w:r w:rsidRPr="009C1CDB">
        <w:rPr>
          <w:rFonts w:ascii="Arial" w:hAnsi="Arial" w:cs="Arial"/>
          <w:color w:val="000000" w:themeColor="text1"/>
          <w:sz w:val="20"/>
        </w:rPr>
        <w:t xml:space="preserve">La escucha activa </w:t>
      </w:r>
    </w:p>
    <w:p w14:paraId="737F8FEC" w14:textId="77777777" w:rsidR="009C1CDB" w:rsidRPr="009C1CDB" w:rsidRDefault="009C1CDB" w:rsidP="009C1CDB">
      <w:pPr>
        <w:widowControl w:val="0"/>
        <w:autoSpaceDE w:val="0"/>
        <w:autoSpaceDN w:val="0"/>
        <w:adjustRightInd w:val="0"/>
        <w:ind w:left="142"/>
        <w:jc w:val="both"/>
        <w:rPr>
          <w:rFonts w:ascii="Arial" w:hAnsi="Arial" w:cs="Arial"/>
          <w:color w:val="000000" w:themeColor="text1"/>
          <w:sz w:val="20"/>
        </w:rPr>
      </w:pPr>
      <w:r w:rsidRPr="009C1CDB">
        <w:rPr>
          <w:rFonts w:ascii="Arial" w:hAnsi="Arial" w:cs="Arial"/>
          <w:color w:val="000000" w:themeColor="text1"/>
          <w:sz w:val="20"/>
        </w:rPr>
        <w:t>▪</w:t>
      </w:r>
      <w:r w:rsidRPr="009C1CDB">
        <w:rPr>
          <w:rFonts w:ascii="Arial" w:hAnsi="Arial" w:cs="Arial" w:hint="eastAsia"/>
          <w:color w:val="000000" w:themeColor="text1"/>
          <w:sz w:val="20"/>
        </w:rPr>
        <w:t xml:space="preserve"> </w:t>
      </w:r>
      <w:r w:rsidRPr="009C1CDB">
        <w:rPr>
          <w:rFonts w:ascii="Arial" w:hAnsi="Arial" w:cs="Arial"/>
          <w:color w:val="000000" w:themeColor="text1"/>
          <w:sz w:val="20"/>
        </w:rPr>
        <w:t xml:space="preserve">Comunicación no verbal. </w:t>
      </w:r>
    </w:p>
    <w:p w14:paraId="7FC15248" w14:textId="77777777" w:rsidR="009C1CDB" w:rsidRPr="009C1CDB" w:rsidRDefault="009C1CDB" w:rsidP="009C1CDB">
      <w:pPr>
        <w:widowControl w:val="0"/>
        <w:autoSpaceDE w:val="0"/>
        <w:autoSpaceDN w:val="0"/>
        <w:adjustRightInd w:val="0"/>
        <w:ind w:left="142"/>
        <w:jc w:val="both"/>
        <w:rPr>
          <w:rFonts w:ascii="Arial" w:hAnsi="Arial" w:cs="Arial"/>
          <w:color w:val="000000" w:themeColor="text1"/>
          <w:sz w:val="20"/>
        </w:rPr>
      </w:pPr>
      <w:r w:rsidRPr="009C1CDB">
        <w:rPr>
          <w:rFonts w:ascii="Arial" w:hAnsi="Arial" w:cs="Arial"/>
          <w:color w:val="000000" w:themeColor="text1"/>
          <w:sz w:val="20"/>
        </w:rPr>
        <w:t>▪</w:t>
      </w:r>
      <w:r w:rsidRPr="009C1CDB">
        <w:rPr>
          <w:rFonts w:ascii="Arial" w:hAnsi="Arial" w:cs="Arial" w:hint="eastAsia"/>
          <w:color w:val="000000" w:themeColor="text1"/>
          <w:sz w:val="20"/>
        </w:rPr>
        <w:t xml:space="preserve"> </w:t>
      </w:r>
      <w:r w:rsidRPr="009C1CDB">
        <w:rPr>
          <w:rFonts w:ascii="Arial" w:hAnsi="Arial" w:cs="Arial"/>
          <w:color w:val="000000" w:themeColor="text1"/>
          <w:sz w:val="20"/>
        </w:rPr>
        <w:t xml:space="preserve">La imagen como herramienta de comunicación silenciosa </w:t>
      </w:r>
    </w:p>
    <w:p w14:paraId="1ECA6C79" w14:textId="4D7D03F6" w:rsidR="00B65AE1" w:rsidRDefault="00B65AE1" w:rsidP="00B00AB5">
      <w:pPr>
        <w:widowControl w:val="0"/>
        <w:autoSpaceDE w:val="0"/>
        <w:autoSpaceDN w:val="0"/>
        <w:adjustRightInd w:val="0"/>
        <w:ind w:left="142"/>
        <w:jc w:val="both"/>
        <w:rPr>
          <w:rFonts w:ascii="Arial" w:hAnsi="Arial" w:cs="Arial"/>
          <w:color w:val="000000" w:themeColor="text1"/>
          <w:sz w:val="20"/>
        </w:rPr>
      </w:pPr>
    </w:p>
    <w:p w14:paraId="2E4F287F" w14:textId="77777777" w:rsidR="00945EB8" w:rsidRDefault="00945EB8" w:rsidP="00B65AE1">
      <w:pPr>
        <w:widowControl w:val="0"/>
        <w:autoSpaceDE w:val="0"/>
        <w:autoSpaceDN w:val="0"/>
        <w:adjustRightInd w:val="0"/>
        <w:jc w:val="both"/>
        <w:rPr>
          <w:rFonts w:ascii="Arial" w:hAnsi="Arial" w:cs="Arial"/>
          <w:color w:val="000000" w:themeColor="text1"/>
          <w:sz w:val="20"/>
        </w:rPr>
      </w:pPr>
    </w:p>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453411DA" w14:textId="14B62705" w:rsidR="009C1CDB" w:rsidRPr="00DF39C7" w:rsidRDefault="009C1CDB" w:rsidP="00B65AE1">
      <w:pPr>
        <w:widowControl w:val="0"/>
        <w:autoSpaceDE w:val="0"/>
        <w:autoSpaceDN w:val="0"/>
        <w:adjustRightInd w:val="0"/>
        <w:jc w:val="both"/>
        <w:rPr>
          <w:rFonts w:ascii="Arial" w:hAnsi="Arial" w:cs="Arial"/>
          <w:color w:val="EE0000"/>
          <w:sz w:val="20"/>
        </w:rPr>
      </w:pPr>
      <w:r w:rsidRPr="00DF39C7">
        <w:rPr>
          <w:rFonts w:ascii="Arial" w:hAnsi="Arial" w:cs="Arial"/>
          <w:color w:val="EE0000"/>
          <w:sz w:val="20"/>
        </w:rPr>
        <w:t>SE DEBE ADJUNTAR LA DOCUMENTACION QUE ACREDITA LOS REQUISITOS DEL POSTOR:</w:t>
      </w:r>
      <w:r w:rsidR="00DF39C7" w:rsidRPr="00DF39C7">
        <w:rPr>
          <w:rFonts w:ascii="Arial" w:hAnsi="Arial" w:cs="Arial"/>
          <w:color w:val="EE0000"/>
          <w:sz w:val="20"/>
        </w:rPr>
        <w:t xml:space="preserve"> </w:t>
      </w:r>
      <w:r w:rsidR="00DF39C7" w:rsidRPr="00DF39C7">
        <w:rPr>
          <w:rFonts w:ascii="Arial" w:hAnsi="Arial" w:cs="Arial"/>
          <w:color w:val="EE0000"/>
          <w:sz w:val="20"/>
        </w:rPr>
        <w:t>experiencia laboral mínima de tres (3) servicios similares en temas relacionados a la contratación como competencias de comunicación, liderazgo, trabajo en equipo, planificación del trabajo.</w:t>
      </w: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DCB0EB" w14:textId="77777777" w:rsidR="00D57923" w:rsidRDefault="00D57923" w:rsidP="00D4344A">
      <w:pPr>
        <w:pStyle w:val="Ttulo2"/>
        <w:tabs>
          <w:tab w:val="left" w:pos="2552"/>
        </w:tabs>
        <w:jc w:val="center"/>
        <w:rPr>
          <w:rFonts w:ascii="Arial" w:hAnsi="Arial" w:cs="Arial"/>
          <w:color w:val="000000" w:themeColor="text1"/>
          <w:sz w:val="20"/>
          <w:szCs w:val="20"/>
        </w:rPr>
      </w:pPr>
      <w:bookmarkStart w:id="0" w:name="_–_“Declaración_jurada"/>
      <w:bookmarkStart w:id="1" w:name="_Toc15993045"/>
      <w:bookmarkEnd w:id="0"/>
    </w:p>
    <w:p w14:paraId="58514CEC" w14:textId="0ACD590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0AD6CE2D"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r w:rsidR="008223B4">
              <w:rPr>
                <w:rFonts w:ascii="Arial" w:hAnsi="Arial" w:cs="Arial"/>
                <w:color w:val="000000" w:themeColor="text1"/>
                <w:sz w:val="20"/>
              </w:rPr>
              <w:t xml:space="preserve"> LP HOTELES </w:t>
            </w:r>
            <w:r w:rsidR="00F35CB1">
              <w:rPr>
                <w:rFonts w:ascii="Arial" w:hAnsi="Arial" w:cs="Arial"/>
                <w:color w:val="000000" w:themeColor="text1"/>
                <w:sz w:val="20"/>
              </w:rPr>
              <w:t>S.A.</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2EB95FC0"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r w:rsidR="00F35CB1">
              <w:rPr>
                <w:rFonts w:ascii="Arial" w:hAnsi="Arial" w:cs="Arial"/>
                <w:color w:val="000000" w:themeColor="text1"/>
                <w:sz w:val="20"/>
              </w:rPr>
              <w:t xml:space="preserve"> 20606790890</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59551" w14:textId="77777777" w:rsidR="008F334F" w:rsidRDefault="008F334F">
      <w:r>
        <w:separator/>
      </w:r>
    </w:p>
  </w:endnote>
  <w:endnote w:type="continuationSeparator" w:id="0">
    <w:p w14:paraId="45B4B9A6" w14:textId="77777777" w:rsidR="008F334F" w:rsidRDefault="008F3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D3D2A" w14:textId="77777777" w:rsidR="008F334F" w:rsidRDefault="008F334F">
      <w:r>
        <w:separator/>
      </w:r>
    </w:p>
  </w:footnote>
  <w:footnote w:type="continuationSeparator" w:id="0">
    <w:p w14:paraId="0C6C4708" w14:textId="77777777" w:rsidR="008F334F" w:rsidRDefault="008F3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2</Pages>
  <Words>425</Words>
  <Characters>2341</Characters>
  <Application>Microsoft Office Word</Application>
  <DocSecurity>0</DocSecurity>
  <Lines>19</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2761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275</cp:revision>
  <cp:lastPrinted>2016-08-17T17:53:00Z</cp:lastPrinted>
  <dcterms:created xsi:type="dcterms:W3CDTF">2022-02-03T23:04:00Z</dcterms:created>
  <dcterms:modified xsi:type="dcterms:W3CDTF">2025-09-18T15:44:00Z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