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4DC4316" w14:textId="0C7F6654" w:rsidR="00826854" w:rsidRPr="00446AEE" w:rsidRDefault="00826854" w:rsidP="00446AEE">
      <w:pPr>
        <w:spacing w:after="0" w:line="240" w:lineRule="auto"/>
        <w:jc w:val="center"/>
        <w:rPr>
          <w:rFonts w:ascii="Arial" w:hAnsi="Arial" w:cs="Arial"/>
          <w:b/>
          <w:bCs/>
        </w:rPr>
      </w:pPr>
      <w:r w:rsidRPr="00446AEE">
        <w:rPr>
          <w:rFonts w:ascii="Arial" w:hAnsi="Arial" w:cs="Arial"/>
          <w:b/>
          <w:bCs/>
        </w:rPr>
        <w:t>TERMINOS DE REFERENCIA</w:t>
      </w:r>
    </w:p>
    <w:p w14:paraId="11064C35" w14:textId="77777777" w:rsidR="00826854" w:rsidRPr="00446AEE" w:rsidRDefault="00826854" w:rsidP="00446AEE">
      <w:pPr>
        <w:spacing w:after="0" w:line="240" w:lineRule="auto"/>
        <w:jc w:val="center"/>
        <w:rPr>
          <w:rFonts w:ascii="Arial" w:hAnsi="Arial" w:cs="Arial"/>
          <w:b/>
          <w:bCs/>
        </w:rPr>
      </w:pPr>
    </w:p>
    <w:p w14:paraId="39A63CFC" w14:textId="690E4402" w:rsidR="00826854" w:rsidRPr="00446AEE" w:rsidRDefault="00826854" w:rsidP="00446AEE">
      <w:pPr>
        <w:spacing w:after="0" w:line="240" w:lineRule="auto"/>
        <w:jc w:val="center"/>
        <w:rPr>
          <w:rFonts w:ascii="Arial" w:hAnsi="Arial" w:cs="Arial"/>
          <w:b/>
          <w:bCs/>
        </w:rPr>
      </w:pPr>
      <w:r w:rsidRPr="00446AEE">
        <w:rPr>
          <w:rFonts w:ascii="Arial" w:hAnsi="Arial" w:cs="Arial"/>
          <w:b/>
          <w:bCs/>
        </w:rPr>
        <w:t xml:space="preserve">SERVICIO DE CAPACITACIÓN </w:t>
      </w:r>
      <w:r w:rsidR="00446AEE" w:rsidRPr="00446AEE">
        <w:rPr>
          <w:rFonts w:ascii="Arial" w:hAnsi="Arial" w:cs="Arial"/>
          <w:b/>
          <w:bCs/>
        </w:rPr>
        <w:t xml:space="preserve">EN INTELIGENCIA ARTIFICIAL PARA LA GESTION DE </w:t>
      </w:r>
      <w:r w:rsidR="001E245F">
        <w:rPr>
          <w:rFonts w:ascii="Arial" w:hAnsi="Arial" w:cs="Arial"/>
          <w:b/>
          <w:bCs/>
        </w:rPr>
        <w:t>NEGOCIOS Y SU RELEVANCIA PARA</w:t>
      </w:r>
      <w:r w:rsidR="00446AEE" w:rsidRPr="00446AEE">
        <w:rPr>
          <w:rFonts w:ascii="Arial" w:hAnsi="Arial" w:cs="Arial"/>
          <w:b/>
          <w:bCs/>
        </w:rPr>
        <w:t xml:space="preserve"> SEDAPAR S.A.</w:t>
      </w:r>
    </w:p>
    <w:p w14:paraId="397E5E13" w14:textId="77777777" w:rsidR="00826854" w:rsidRPr="00446AEE" w:rsidRDefault="00826854" w:rsidP="00446AEE">
      <w:pPr>
        <w:spacing w:after="0" w:line="240" w:lineRule="auto"/>
        <w:jc w:val="both"/>
        <w:rPr>
          <w:rFonts w:ascii="Arial" w:hAnsi="Arial" w:cs="Arial"/>
          <w:sz w:val="20"/>
          <w:szCs w:val="20"/>
        </w:rPr>
      </w:pPr>
    </w:p>
    <w:p w14:paraId="3FEBC02A" w14:textId="77777777" w:rsidR="00826854" w:rsidRPr="00446AEE" w:rsidRDefault="00826854" w:rsidP="00446AEE">
      <w:pPr>
        <w:spacing w:after="0" w:line="240" w:lineRule="auto"/>
        <w:jc w:val="both"/>
        <w:rPr>
          <w:rFonts w:ascii="Arial" w:hAnsi="Arial" w:cs="Arial"/>
          <w:sz w:val="20"/>
          <w:szCs w:val="20"/>
        </w:rPr>
      </w:pPr>
    </w:p>
    <w:p w14:paraId="5237ED1D" w14:textId="18B158F4" w:rsidR="00826854" w:rsidRPr="000924BA" w:rsidRDefault="00826854" w:rsidP="000924BA">
      <w:pPr>
        <w:pStyle w:val="Prrafodelista"/>
        <w:numPr>
          <w:ilvl w:val="0"/>
          <w:numId w:val="1"/>
        </w:numPr>
        <w:spacing w:after="0" w:line="240" w:lineRule="auto"/>
        <w:ind w:left="284" w:hanging="284"/>
        <w:jc w:val="both"/>
        <w:rPr>
          <w:rFonts w:ascii="Arial" w:hAnsi="Arial" w:cs="Arial"/>
          <w:b/>
          <w:bCs/>
          <w:sz w:val="20"/>
          <w:szCs w:val="20"/>
        </w:rPr>
      </w:pPr>
      <w:r w:rsidRPr="000924BA">
        <w:rPr>
          <w:rFonts w:ascii="Arial" w:hAnsi="Arial" w:cs="Arial"/>
          <w:b/>
          <w:bCs/>
          <w:sz w:val="20"/>
          <w:szCs w:val="20"/>
        </w:rPr>
        <w:t>DENOMINACION DE LA CONTRATACION</w:t>
      </w:r>
    </w:p>
    <w:p w14:paraId="469053EA" w14:textId="22D11D62"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Servicio de Capacitación </w:t>
      </w:r>
      <w:r w:rsidR="00245313">
        <w:rPr>
          <w:rFonts w:ascii="Arial" w:hAnsi="Arial" w:cs="Arial"/>
          <w:sz w:val="20"/>
          <w:szCs w:val="20"/>
        </w:rPr>
        <w:t xml:space="preserve">en Inteligencia Artificial </w:t>
      </w:r>
      <w:r w:rsidR="001D18B6">
        <w:rPr>
          <w:rFonts w:ascii="Arial" w:hAnsi="Arial" w:cs="Arial"/>
          <w:sz w:val="20"/>
          <w:szCs w:val="20"/>
        </w:rPr>
        <w:t xml:space="preserve">(IA) </w:t>
      </w:r>
      <w:r w:rsidR="00245313">
        <w:rPr>
          <w:rFonts w:ascii="Arial" w:hAnsi="Arial" w:cs="Arial"/>
          <w:sz w:val="20"/>
          <w:szCs w:val="20"/>
        </w:rPr>
        <w:t xml:space="preserve">para la Gestión de </w:t>
      </w:r>
      <w:r w:rsidR="001E245F">
        <w:rPr>
          <w:rFonts w:ascii="Arial" w:hAnsi="Arial" w:cs="Arial"/>
          <w:sz w:val="20"/>
          <w:szCs w:val="20"/>
        </w:rPr>
        <w:t>Negocios y su Relevancia para</w:t>
      </w:r>
      <w:r w:rsidR="00245313">
        <w:rPr>
          <w:rFonts w:ascii="Arial" w:hAnsi="Arial" w:cs="Arial"/>
          <w:sz w:val="20"/>
          <w:szCs w:val="20"/>
        </w:rPr>
        <w:t xml:space="preserve"> SEDAPAR S.A.</w:t>
      </w:r>
    </w:p>
    <w:p w14:paraId="7CC0C2C8" w14:textId="77777777" w:rsidR="00826854" w:rsidRPr="00446AEE" w:rsidRDefault="00826854" w:rsidP="00446AEE">
      <w:pPr>
        <w:spacing w:after="0" w:line="240" w:lineRule="auto"/>
        <w:jc w:val="both"/>
        <w:rPr>
          <w:rFonts w:ascii="Arial" w:hAnsi="Arial" w:cs="Arial"/>
          <w:sz w:val="20"/>
          <w:szCs w:val="20"/>
        </w:rPr>
      </w:pPr>
    </w:p>
    <w:p w14:paraId="09FD6B98"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2.</w:t>
      </w:r>
      <w:r w:rsidRPr="000924BA">
        <w:rPr>
          <w:rFonts w:ascii="Arial" w:hAnsi="Arial" w:cs="Arial"/>
          <w:b/>
          <w:bCs/>
          <w:sz w:val="20"/>
          <w:szCs w:val="20"/>
        </w:rPr>
        <w:tab/>
        <w:t>FINALIDAD PUBLICA</w:t>
      </w:r>
    </w:p>
    <w:p w14:paraId="176E8970" w14:textId="77777777" w:rsidR="00F62B5F" w:rsidRDefault="00C33ECA" w:rsidP="00446AEE">
      <w:pPr>
        <w:spacing w:after="0" w:line="240" w:lineRule="auto"/>
        <w:jc w:val="both"/>
        <w:rPr>
          <w:rFonts w:ascii="Arial" w:hAnsi="Arial" w:cs="Arial"/>
          <w:sz w:val="20"/>
          <w:szCs w:val="20"/>
        </w:rPr>
      </w:pPr>
      <w:r>
        <w:rPr>
          <w:rFonts w:ascii="Arial" w:hAnsi="Arial" w:cs="Arial"/>
          <w:sz w:val="20"/>
          <w:szCs w:val="20"/>
        </w:rPr>
        <w:t>C</w:t>
      </w:r>
      <w:r w:rsidRPr="00C33ECA">
        <w:rPr>
          <w:rFonts w:ascii="Arial" w:hAnsi="Arial" w:cs="Arial"/>
          <w:sz w:val="20"/>
          <w:szCs w:val="20"/>
        </w:rPr>
        <w:t>apacitar</w:t>
      </w:r>
      <w:r w:rsidR="00F62B5F">
        <w:rPr>
          <w:rFonts w:ascii="Arial" w:hAnsi="Arial" w:cs="Arial"/>
          <w:sz w:val="20"/>
          <w:szCs w:val="20"/>
        </w:rPr>
        <w:t xml:space="preserve"> sobre la importancia estratégica de la Inteligencia Artificial (IA), sus aplicaciones e importancia de adoptar un enfoque proactivo.</w:t>
      </w:r>
    </w:p>
    <w:p w14:paraId="76C9D4C6" w14:textId="77777777" w:rsidR="00C33ECA" w:rsidRPr="00446AEE" w:rsidRDefault="00C33ECA" w:rsidP="00446AEE">
      <w:pPr>
        <w:spacing w:after="0" w:line="240" w:lineRule="auto"/>
        <w:jc w:val="both"/>
        <w:rPr>
          <w:rFonts w:ascii="Arial" w:hAnsi="Arial" w:cs="Arial"/>
          <w:sz w:val="20"/>
          <w:szCs w:val="20"/>
        </w:rPr>
      </w:pPr>
    </w:p>
    <w:p w14:paraId="2E9C9DEC"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3.</w:t>
      </w:r>
      <w:r w:rsidRPr="000924BA">
        <w:rPr>
          <w:rFonts w:ascii="Arial" w:hAnsi="Arial" w:cs="Arial"/>
          <w:b/>
          <w:bCs/>
          <w:sz w:val="20"/>
          <w:szCs w:val="20"/>
        </w:rPr>
        <w:tab/>
        <w:t>OBJETIVO GENERAL</w:t>
      </w:r>
    </w:p>
    <w:p w14:paraId="5056B691" w14:textId="1988C9C4" w:rsidR="004E09D1" w:rsidRDefault="004C3D2A" w:rsidP="00446AEE">
      <w:pPr>
        <w:spacing w:after="0" w:line="240" w:lineRule="auto"/>
        <w:jc w:val="both"/>
        <w:rPr>
          <w:rFonts w:ascii="Arial" w:hAnsi="Arial" w:cs="Arial"/>
          <w:sz w:val="20"/>
          <w:szCs w:val="20"/>
        </w:rPr>
      </w:pPr>
      <w:r w:rsidRPr="004C3D2A">
        <w:rPr>
          <w:rFonts w:ascii="Arial" w:hAnsi="Arial" w:cs="Arial"/>
          <w:sz w:val="20"/>
          <w:szCs w:val="20"/>
        </w:rPr>
        <w:t xml:space="preserve">Fortalecer las capacidades del personal de </w:t>
      </w:r>
      <w:r w:rsidR="004E09D1">
        <w:rPr>
          <w:rFonts w:ascii="Arial" w:hAnsi="Arial" w:cs="Arial"/>
          <w:sz w:val="20"/>
          <w:szCs w:val="20"/>
        </w:rPr>
        <w:t xml:space="preserve">SEDAPAR S.A. para comprender el </w:t>
      </w:r>
      <w:r w:rsidR="004E09D1" w:rsidRPr="004E09D1">
        <w:rPr>
          <w:rFonts w:ascii="Arial" w:hAnsi="Arial" w:cs="Arial"/>
          <w:sz w:val="20"/>
          <w:szCs w:val="20"/>
        </w:rPr>
        <w:t>impacto de la IA en los negocios y el sector público, identificando oportunidades inmediatas y estableciendo una visión estratégica para la transformación digital de la empresa.</w:t>
      </w:r>
    </w:p>
    <w:p w14:paraId="7DCA44B6" w14:textId="77777777" w:rsidR="004E09D1" w:rsidRDefault="004E09D1" w:rsidP="00446AEE">
      <w:pPr>
        <w:spacing w:after="0" w:line="240" w:lineRule="auto"/>
        <w:jc w:val="both"/>
        <w:rPr>
          <w:rFonts w:ascii="Arial" w:hAnsi="Arial" w:cs="Arial"/>
          <w:sz w:val="20"/>
          <w:szCs w:val="20"/>
        </w:rPr>
      </w:pPr>
    </w:p>
    <w:p w14:paraId="37028F95" w14:textId="77777777" w:rsidR="00826854" w:rsidRPr="000924BA" w:rsidRDefault="00826854" w:rsidP="004C3D2A">
      <w:pPr>
        <w:spacing w:after="0" w:line="240" w:lineRule="auto"/>
        <w:ind w:left="284" w:hanging="284"/>
        <w:jc w:val="both"/>
        <w:rPr>
          <w:rFonts w:ascii="Arial" w:hAnsi="Arial" w:cs="Arial"/>
          <w:b/>
          <w:bCs/>
          <w:sz w:val="20"/>
          <w:szCs w:val="20"/>
        </w:rPr>
      </w:pPr>
      <w:r w:rsidRPr="000924BA">
        <w:rPr>
          <w:rFonts w:ascii="Arial" w:hAnsi="Arial" w:cs="Arial"/>
          <w:b/>
          <w:bCs/>
          <w:sz w:val="20"/>
          <w:szCs w:val="20"/>
        </w:rPr>
        <w:t>4.</w:t>
      </w:r>
      <w:r w:rsidRPr="000924BA">
        <w:rPr>
          <w:rFonts w:ascii="Arial" w:hAnsi="Arial" w:cs="Arial"/>
          <w:b/>
          <w:bCs/>
          <w:sz w:val="20"/>
          <w:szCs w:val="20"/>
        </w:rPr>
        <w:tab/>
        <w:t>ACTIVIDAD DEL POI</w:t>
      </w:r>
    </w:p>
    <w:p w14:paraId="784B098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OEI.04 Mejorar la gestión institucional empresarial a partir de la innovación, transformación digital y ecoeficiencia.</w:t>
      </w:r>
    </w:p>
    <w:p w14:paraId="71B8E43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AEI.04.08 Programa para la mejora del Clima Laboral implementado en la EP-</w:t>
      </w:r>
    </w:p>
    <w:p w14:paraId="5D190FE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- 1.8.4 Ejecución del Plan Anual de Capacitación</w:t>
      </w:r>
    </w:p>
    <w:p w14:paraId="258370ED" w14:textId="77777777" w:rsidR="00826854" w:rsidRPr="00446AEE" w:rsidRDefault="00826854" w:rsidP="00446AEE">
      <w:pPr>
        <w:spacing w:after="0" w:line="240" w:lineRule="auto"/>
        <w:jc w:val="both"/>
        <w:rPr>
          <w:rFonts w:ascii="Arial" w:hAnsi="Arial" w:cs="Arial"/>
          <w:sz w:val="20"/>
          <w:szCs w:val="20"/>
        </w:rPr>
      </w:pPr>
    </w:p>
    <w:p w14:paraId="343A86FA"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5.</w:t>
      </w:r>
      <w:r w:rsidRPr="000924BA">
        <w:rPr>
          <w:rFonts w:ascii="Arial" w:hAnsi="Arial" w:cs="Arial"/>
          <w:b/>
          <w:bCs/>
          <w:sz w:val="20"/>
          <w:szCs w:val="20"/>
        </w:rPr>
        <w:tab/>
        <w:t>TERMINOS DE REFERENCIA / ESPECIFICACIONES TÉCNICAS</w:t>
      </w:r>
    </w:p>
    <w:p w14:paraId="4458F7B1" w14:textId="77777777" w:rsidR="00826854" w:rsidRPr="000924BA" w:rsidRDefault="00826854" w:rsidP="00446AEE">
      <w:pPr>
        <w:spacing w:after="0" w:line="240" w:lineRule="auto"/>
        <w:jc w:val="both"/>
        <w:rPr>
          <w:rFonts w:ascii="Arial" w:hAnsi="Arial" w:cs="Arial"/>
          <w:b/>
          <w:bCs/>
          <w:sz w:val="20"/>
          <w:szCs w:val="20"/>
        </w:rPr>
      </w:pPr>
    </w:p>
    <w:p w14:paraId="24231718"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5.1</w:t>
      </w:r>
      <w:r w:rsidRPr="000924BA">
        <w:rPr>
          <w:rFonts w:ascii="Arial" w:hAnsi="Arial" w:cs="Arial"/>
          <w:b/>
          <w:bCs/>
          <w:sz w:val="20"/>
          <w:szCs w:val="20"/>
        </w:rPr>
        <w:tab/>
        <w:t>DESCRIPCION DEL SERVICIO (TEMARIO)</w:t>
      </w:r>
    </w:p>
    <w:p w14:paraId="7139CCBB" w14:textId="77777777" w:rsidR="00826854" w:rsidRDefault="00826854" w:rsidP="00446AEE">
      <w:pPr>
        <w:spacing w:after="0" w:line="240" w:lineRule="auto"/>
        <w:jc w:val="both"/>
        <w:rPr>
          <w:rFonts w:ascii="Arial" w:hAnsi="Arial" w:cs="Arial"/>
          <w:sz w:val="20"/>
          <w:szCs w:val="20"/>
        </w:rPr>
      </w:pPr>
    </w:p>
    <w:p w14:paraId="1110A3A8" w14:textId="3865B010" w:rsidR="00BE3372" w:rsidRDefault="00BE3372" w:rsidP="001A48B1">
      <w:pPr>
        <w:pStyle w:val="Prrafodelista"/>
        <w:numPr>
          <w:ilvl w:val="0"/>
          <w:numId w:val="9"/>
        </w:numPr>
        <w:spacing w:after="0" w:line="240" w:lineRule="auto"/>
        <w:ind w:left="426" w:hanging="426"/>
        <w:jc w:val="both"/>
        <w:rPr>
          <w:rFonts w:ascii="Arial" w:hAnsi="Arial" w:cs="Arial"/>
          <w:sz w:val="20"/>
          <w:szCs w:val="20"/>
        </w:rPr>
      </w:pPr>
      <w:r w:rsidRPr="00C474B3">
        <w:rPr>
          <w:rFonts w:ascii="Arial" w:hAnsi="Arial" w:cs="Arial"/>
          <w:sz w:val="20"/>
          <w:szCs w:val="20"/>
        </w:rPr>
        <w:t xml:space="preserve">Introducción a la IA y su impacto en </w:t>
      </w:r>
      <w:r w:rsidR="000356DF">
        <w:rPr>
          <w:rFonts w:ascii="Arial" w:hAnsi="Arial" w:cs="Arial"/>
          <w:sz w:val="20"/>
          <w:szCs w:val="20"/>
        </w:rPr>
        <w:t>los negocios</w:t>
      </w:r>
      <w:r w:rsidRPr="00C474B3">
        <w:rPr>
          <w:rFonts w:ascii="Arial" w:hAnsi="Arial" w:cs="Arial"/>
          <w:sz w:val="20"/>
          <w:szCs w:val="20"/>
        </w:rPr>
        <w:t>.</w:t>
      </w:r>
    </w:p>
    <w:p w14:paraId="40463E9B" w14:textId="0D2C755F" w:rsidR="00536A4B" w:rsidRDefault="00536A4B" w:rsidP="001A48B1">
      <w:pPr>
        <w:pStyle w:val="Prrafodelista"/>
        <w:numPr>
          <w:ilvl w:val="0"/>
          <w:numId w:val="9"/>
        </w:numPr>
        <w:spacing w:after="0" w:line="240" w:lineRule="auto"/>
        <w:ind w:left="426" w:hanging="426"/>
        <w:jc w:val="both"/>
        <w:rPr>
          <w:rFonts w:ascii="Arial" w:hAnsi="Arial" w:cs="Arial"/>
          <w:sz w:val="20"/>
          <w:szCs w:val="20"/>
        </w:rPr>
      </w:pPr>
      <w:r w:rsidRPr="00536A4B">
        <w:rPr>
          <w:rFonts w:ascii="Arial" w:hAnsi="Arial" w:cs="Arial"/>
          <w:sz w:val="20"/>
          <w:szCs w:val="20"/>
        </w:rPr>
        <w:t>Tendencias globales y casos de éxito adaptables</w:t>
      </w:r>
      <w:r>
        <w:rPr>
          <w:rFonts w:ascii="Arial" w:hAnsi="Arial" w:cs="Arial"/>
          <w:sz w:val="20"/>
          <w:szCs w:val="20"/>
        </w:rPr>
        <w:t>.</w:t>
      </w:r>
    </w:p>
    <w:p w14:paraId="674B9C43" w14:textId="1C8B7CD9" w:rsidR="00536A4B" w:rsidRPr="001A48B1" w:rsidRDefault="00536A4B" w:rsidP="001A48B1">
      <w:pPr>
        <w:pStyle w:val="Prrafodelista"/>
        <w:numPr>
          <w:ilvl w:val="0"/>
          <w:numId w:val="9"/>
        </w:numPr>
        <w:spacing w:after="0" w:line="240" w:lineRule="auto"/>
        <w:ind w:left="426" w:hanging="426"/>
        <w:jc w:val="both"/>
        <w:rPr>
          <w:rFonts w:ascii="Arial" w:hAnsi="Arial" w:cs="Arial"/>
          <w:sz w:val="20"/>
          <w:szCs w:val="20"/>
        </w:rPr>
      </w:pPr>
      <w:r w:rsidRPr="001A48B1">
        <w:rPr>
          <w:rFonts w:ascii="Arial" w:hAnsi="Arial" w:cs="Arial"/>
          <w:sz w:val="20"/>
          <w:szCs w:val="20"/>
        </w:rPr>
        <w:t>IA generativa y automatización inteligente para la gestión.</w:t>
      </w:r>
    </w:p>
    <w:p w14:paraId="03FDD59E" w14:textId="0344F5B5" w:rsidR="00536A4B" w:rsidRDefault="00536A4B" w:rsidP="001A48B1">
      <w:pPr>
        <w:pStyle w:val="Prrafodelista"/>
        <w:numPr>
          <w:ilvl w:val="0"/>
          <w:numId w:val="9"/>
        </w:numPr>
        <w:spacing w:after="0" w:line="240" w:lineRule="auto"/>
        <w:ind w:left="426" w:hanging="426"/>
        <w:jc w:val="both"/>
        <w:rPr>
          <w:rFonts w:ascii="Arial" w:hAnsi="Arial" w:cs="Arial"/>
          <w:sz w:val="20"/>
          <w:szCs w:val="20"/>
        </w:rPr>
      </w:pPr>
      <w:r w:rsidRPr="001A48B1">
        <w:rPr>
          <w:rFonts w:ascii="Arial" w:hAnsi="Arial" w:cs="Arial"/>
          <w:sz w:val="20"/>
          <w:szCs w:val="20"/>
        </w:rPr>
        <w:t>Inteligencia competitiva y planeamiento estratégico con IA.</w:t>
      </w:r>
    </w:p>
    <w:p w14:paraId="4F7FFC18" w14:textId="17287F4B" w:rsidR="003976BD" w:rsidRPr="001A48B1" w:rsidRDefault="003976BD" w:rsidP="001A48B1">
      <w:pPr>
        <w:pStyle w:val="Prrafodelista"/>
        <w:numPr>
          <w:ilvl w:val="0"/>
          <w:numId w:val="9"/>
        </w:numPr>
        <w:spacing w:after="0" w:line="240" w:lineRule="auto"/>
        <w:ind w:left="426" w:hanging="426"/>
        <w:jc w:val="both"/>
        <w:rPr>
          <w:rFonts w:ascii="Arial" w:hAnsi="Arial" w:cs="Arial"/>
          <w:sz w:val="20"/>
          <w:szCs w:val="20"/>
        </w:rPr>
      </w:pPr>
      <w:r>
        <w:rPr>
          <w:rFonts w:ascii="Arial" w:hAnsi="Arial" w:cs="Arial"/>
          <w:sz w:val="20"/>
          <w:szCs w:val="20"/>
        </w:rPr>
        <w:t>Herramientas actuales de IA para el sector público.</w:t>
      </w:r>
    </w:p>
    <w:p w14:paraId="07DAAEED" w14:textId="77777777" w:rsidR="00536A4B" w:rsidRPr="00C474B3" w:rsidRDefault="00536A4B" w:rsidP="001A48B1">
      <w:pPr>
        <w:pStyle w:val="Prrafodelista"/>
        <w:numPr>
          <w:ilvl w:val="0"/>
          <w:numId w:val="9"/>
        </w:numPr>
        <w:spacing w:after="0" w:line="240" w:lineRule="auto"/>
        <w:ind w:left="426" w:hanging="426"/>
        <w:jc w:val="both"/>
        <w:rPr>
          <w:rFonts w:ascii="Arial" w:hAnsi="Arial" w:cs="Arial"/>
          <w:sz w:val="20"/>
          <w:szCs w:val="20"/>
        </w:rPr>
      </w:pPr>
      <w:r w:rsidRPr="00C474B3">
        <w:rPr>
          <w:rFonts w:ascii="Arial" w:hAnsi="Arial" w:cs="Arial"/>
          <w:sz w:val="20"/>
          <w:szCs w:val="20"/>
        </w:rPr>
        <w:t>Ética y normativa en el uso de IA.</w:t>
      </w:r>
    </w:p>
    <w:p w14:paraId="4EBCFC5E" w14:textId="7675B1B2" w:rsidR="00536A4B" w:rsidRPr="001A48B1" w:rsidRDefault="00536A4B" w:rsidP="001A48B1">
      <w:pPr>
        <w:pStyle w:val="Prrafodelista"/>
        <w:numPr>
          <w:ilvl w:val="0"/>
          <w:numId w:val="9"/>
        </w:numPr>
        <w:spacing w:after="0" w:line="240" w:lineRule="auto"/>
        <w:ind w:left="426" w:hanging="426"/>
        <w:jc w:val="both"/>
        <w:rPr>
          <w:rFonts w:ascii="Arial" w:hAnsi="Arial" w:cs="Arial"/>
          <w:sz w:val="20"/>
          <w:szCs w:val="20"/>
        </w:rPr>
      </w:pPr>
      <w:r w:rsidRPr="001A48B1">
        <w:rPr>
          <w:rFonts w:ascii="Arial" w:hAnsi="Arial" w:cs="Arial"/>
          <w:sz w:val="20"/>
          <w:szCs w:val="20"/>
        </w:rPr>
        <w:t>Visión y hoja de ruta para SEDAPAR S.A.</w:t>
      </w:r>
    </w:p>
    <w:p w14:paraId="37DA003E" w14:textId="77777777" w:rsidR="001D18B6" w:rsidRDefault="001D18B6" w:rsidP="00446AEE">
      <w:pPr>
        <w:spacing w:after="0" w:line="240" w:lineRule="auto"/>
        <w:jc w:val="both"/>
        <w:rPr>
          <w:rFonts w:ascii="Arial" w:hAnsi="Arial" w:cs="Arial"/>
          <w:b/>
          <w:bCs/>
          <w:sz w:val="20"/>
          <w:szCs w:val="20"/>
        </w:rPr>
      </w:pPr>
    </w:p>
    <w:p w14:paraId="1203C8D4" w14:textId="55E47143"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5.2</w:t>
      </w:r>
      <w:r w:rsidRPr="000924BA">
        <w:rPr>
          <w:rFonts w:ascii="Arial" w:hAnsi="Arial" w:cs="Arial"/>
          <w:b/>
          <w:bCs/>
          <w:sz w:val="20"/>
          <w:szCs w:val="20"/>
        </w:rPr>
        <w:tab/>
        <w:t>MODALIDAD</w:t>
      </w:r>
    </w:p>
    <w:p w14:paraId="72206548" w14:textId="30AAF84C" w:rsidR="00826854" w:rsidRPr="00446AEE" w:rsidRDefault="00826854" w:rsidP="00F975D5">
      <w:pPr>
        <w:spacing w:after="0" w:line="240" w:lineRule="auto"/>
        <w:jc w:val="both"/>
        <w:rPr>
          <w:rFonts w:ascii="Arial" w:hAnsi="Arial" w:cs="Arial"/>
          <w:sz w:val="20"/>
          <w:szCs w:val="20"/>
        </w:rPr>
      </w:pPr>
      <w:r w:rsidRPr="00446AEE">
        <w:rPr>
          <w:rFonts w:ascii="Arial" w:hAnsi="Arial" w:cs="Arial"/>
          <w:sz w:val="20"/>
          <w:szCs w:val="20"/>
        </w:rPr>
        <w:t>Modalidad virtual</w:t>
      </w:r>
      <w:r w:rsidR="00281231">
        <w:rPr>
          <w:rFonts w:ascii="Arial" w:hAnsi="Arial" w:cs="Arial"/>
          <w:sz w:val="20"/>
          <w:szCs w:val="20"/>
        </w:rPr>
        <w:t>, las clases deberán ser grabadas</w:t>
      </w:r>
      <w:r w:rsidR="00F975D5">
        <w:rPr>
          <w:rFonts w:ascii="Arial" w:hAnsi="Arial" w:cs="Arial"/>
          <w:sz w:val="20"/>
          <w:szCs w:val="20"/>
        </w:rPr>
        <w:t>.</w:t>
      </w:r>
    </w:p>
    <w:p w14:paraId="5FDA827A" w14:textId="77777777" w:rsidR="00826854" w:rsidRPr="00446AEE" w:rsidRDefault="00826854" w:rsidP="00446AEE">
      <w:pPr>
        <w:spacing w:after="0" w:line="240" w:lineRule="auto"/>
        <w:jc w:val="both"/>
        <w:rPr>
          <w:rFonts w:ascii="Arial" w:hAnsi="Arial" w:cs="Arial"/>
          <w:sz w:val="20"/>
          <w:szCs w:val="20"/>
        </w:rPr>
      </w:pPr>
    </w:p>
    <w:p w14:paraId="5CCC5DF5"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5.3</w:t>
      </w:r>
      <w:r w:rsidRPr="000924BA">
        <w:rPr>
          <w:rFonts w:ascii="Arial" w:hAnsi="Arial" w:cs="Arial"/>
          <w:b/>
          <w:bCs/>
          <w:sz w:val="20"/>
          <w:szCs w:val="20"/>
        </w:rPr>
        <w:tab/>
        <w:t>DURACION</w:t>
      </w:r>
    </w:p>
    <w:p w14:paraId="273D5F77" w14:textId="47F38158"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Mínimo </w:t>
      </w:r>
      <w:r w:rsidR="004912E4">
        <w:rPr>
          <w:rFonts w:ascii="Arial" w:hAnsi="Arial" w:cs="Arial"/>
          <w:sz w:val="20"/>
          <w:szCs w:val="20"/>
        </w:rPr>
        <w:t>08</w:t>
      </w:r>
      <w:r w:rsidRPr="00446AEE">
        <w:rPr>
          <w:rFonts w:ascii="Arial" w:hAnsi="Arial" w:cs="Arial"/>
          <w:sz w:val="20"/>
          <w:szCs w:val="20"/>
        </w:rPr>
        <w:t xml:space="preserve"> horas académicas.</w:t>
      </w:r>
    </w:p>
    <w:p w14:paraId="78841B70" w14:textId="77777777" w:rsidR="00826854" w:rsidRPr="00446AEE" w:rsidRDefault="00826854" w:rsidP="00446AEE">
      <w:pPr>
        <w:spacing w:after="0" w:line="240" w:lineRule="auto"/>
        <w:jc w:val="both"/>
        <w:rPr>
          <w:rFonts w:ascii="Arial" w:hAnsi="Arial" w:cs="Arial"/>
          <w:sz w:val="20"/>
          <w:szCs w:val="20"/>
        </w:rPr>
      </w:pPr>
    </w:p>
    <w:p w14:paraId="7F1D9544" w14:textId="77777777" w:rsidR="00826854" w:rsidRPr="000924BA" w:rsidRDefault="00826854" w:rsidP="00C41F07">
      <w:pPr>
        <w:spacing w:after="0" w:line="240" w:lineRule="auto"/>
        <w:ind w:left="426" w:hanging="426"/>
        <w:jc w:val="both"/>
        <w:rPr>
          <w:rFonts w:ascii="Arial" w:hAnsi="Arial" w:cs="Arial"/>
          <w:b/>
          <w:bCs/>
          <w:sz w:val="20"/>
          <w:szCs w:val="20"/>
        </w:rPr>
      </w:pPr>
      <w:r w:rsidRPr="000924BA">
        <w:rPr>
          <w:rFonts w:ascii="Arial" w:hAnsi="Arial" w:cs="Arial"/>
          <w:b/>
          <w:bCs/>
          <w:sz w:val="20"/>
          <w:szCs w:val="20"/>
        </w:rPr>
        <w:t>5.4</w:t>
      </w:r>
      <w:r w:rsidRPr="000924BA">
        <w:rPr>
          <w:rFonts w:ascii="Arial" w:hAnsi="Arial" w:cs="Arial"/>
          <w:b/>
          <w:bCs/>
          <w:sz w:val="20"/>
          <w:szCs w:val="20"/>
        </w:rPr>
        <w:tab/>
        <w:t>REQUISITOS DEL CAPACITADOR</w:t>
      </w:r>
    </w:p>
    <w:p w14:paraId="3C0872E9" w14:textId="77777777" w:rsidR="00662F0D" w:rsidRPr="008113DA"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Ingeniero de Sistemas o Informática</w:t>
      </w:r>
      <w:r>
        <w:rPr>
          <w:rFonts w:ascii="Arial" w:hAnsi="Arial" w:cs="Arial"/>
          <w:sz w:val="20"/>
          <w:szCs w:val="20"/>
        </w:rPr>
        <w:t xml:space="preserve"> o</w:t>
      </w:r>
      <w:r w:rsidRPr="008113DA">
        <w:rPr>
          <w:rFonts w:ascii="Arial" w:hAnsi="Arial" w:cs="Arial"/>
          <w:sz w:val="20"/>
          <w:szCs w:val="20"/>
        </w:rPr>
        <w:t xml:space="preserve"> Ingeniero Industrial</w:t>
      </w:r>
      <w:r>
        <w:rPr>
          <w:rFonts w:ascii="Arial" w:hAnsi="Arial" w:cs="Arial"/>
          <w:sz w:val="20"/>
          <w:szCs w:val="20"/>
        </w:rPr>
        <w:t xml:space="preserve"> o</w:t>
      </w:r>
      <w:r w:rsidRPr="008113DA">
        <w:rPr>
          <w:rFonts w:ascii="Arial" w:hAnsi="Arial" w:cs="Arial"/>
          <w:sz w:val="20"/>
          <w:szCs w:val="20"/>
        </w:rPr>
        <w:t xml:space="preserve"> Administrador.</w:t>
      </w:r>
    </w:p>
    <w:p w14:paraId="2B2D28DE" w14:textId="77777777" w:rsidR="00662F0D" w:rsidRPr="008113DA"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 xml:space="preserve">Con maestría o cursos de post grado en </w:t>
      </w:r>
      <w:r>
        <w:rPr>
          <w:rFonts w:ascii="Arial" w:hAnsi="Arial" w:cs="Arial"/>
          <w:sz w:val="20"/>
          <w:szCs w:val="20"/>
        </w:rPr>
        <w:t>tecnologías de la información o innovación digital</w:t>
      </w:r>
      <w:r w:rsidRPr="008113DA">
        <w:rPr>
          <w:rFonts w:ascii="Arial" w:hAnsi="Arial" w:cs="Arial"/>
          <w:sz w:val="20"/>
          <w:szCs w:val="20"/>
        </w:rPr>
        <w:t>.</w:t>
      </w:r>
    </w:p>
    <w:p w14:paraId="7E85866A" w14:textId="77777777" w:rsidR="00662F0D" w:rsidRDefault="00662F0D" w:rsidP="00662F0D">
      <w:pPr>
        <w:pStyle w:val="Prrafodelista"/>
        <w:numPr>
          <w:ilvl w:val="0"/>
          <w:numId w:val="8"/>
        </w:numPr>
        <w:spacing w:after="0" w:line="240" w:lineRule="auto"/>
        <w:ind w:left="284" w:hanging="284"/>
        <w:jc w:val="both"/>
        <w:rPr>
          <w:rFonts w:ascii="Arial" w:hAnsi="Arial" w:cs="Arial"/>
          <w:sz w:val="20"/>
          <w:szCs w:val="20"/>
        </w:rPr>
      </w:pPr>
      <w:r w:rsidRPr="008113DA">
        <w:rPr>
          <w:rFonts w:ascii="Arial" w:hAnsi="Arial" w:cs="Arial"/>
          <w:sz w:val="20"/>
          <w:szCs w:val="20"/>
        </w:rPr>
        <w:t>De 08 años a más de experiencia laboral</w:t>
      </w:r>
      <w:r>
        <w:rPr>
          <w:rFonts w:ascii="Arial" w:hAnsi="Arial" w:cs="Arial"/>
          <w:sz w:val="20"/>
          <w:szCs w:val="20"/>
        </w:rPr>
        <w:t xml:space="preserve"> o como consultor</w:t>
      </w:r>
      <w:r w:rsidRPr="008113DA">
        <w:rPr>
          <w:rFonts w:ascii="Arial" w:hAnsi="Arial" w:cs="Arial"/>
          <w:sz w:val="20"/>
          <w:szCs w:val="20"/>
        </w:rPr>
        <w:t xml:space="preserve"> en instituciones públicas o privadas </w:t>
      </w:r>
      <w:r>
        <w:rPr>
          <w:rFonts w:ascii="Arial" w:hAnsi="Arial" w:cs="Arial"/>
          <w:sz w:val="20"/>
          <w:szCs w:val="20"/>
        </w:rPr>
        <w:t>en materia de gestión de proyectos, en tecnologías de la información, transformación digital, gestión de cambio organizacional, entre otros relacionados</w:t>
      </w:r>
      <w:r w:rsidRPr="008113DA">
        <w:rPr>
          <w:rFonts w:ascii="Arial" w:hAnsi="Arial" w:cs="Arial"/>
          <w:sz w:val="20"/>
          <w:szCs w:val="20"/>
        </w:rPr>
        <w:t>.</w:t>
      </w:r>
    </w:p>
    <w:p w14:paraId="6382926E" w14:textId="77777777" w:rsidR="00662F0D" w:rsidRDefault="00662F0D" w:rsidP="00662F0D">
      <w:pPr>
        <w:pStyle w:val="Prrafodelista"/>
        <w:numPr>
          <w:ilvl w:val="0"/>
          <w:numId w:val="8"/>
        </w:numPr>
        <w:spacing w:after="0" w:line="240" w:lineRule="auto"/>
        <w:ind w:left="284" w:hanging="284"/>
        <w:jc w:val="both"/>
        <w:rPr>
          <w:rFonts w:ascii="Arial" w:hAnsi="Arial" w:cs="Arial"/>
          <w:sz w:val="20"/>
          <w:szCs w:val="20"/>
        </w:rPr>
      </w:pPr>
      <w:r>
        <w:rPr>
          <w:rFonts w:ascii="Arial" w:hAnsi="Arial" w:cs="Arial"/>
          <w:sz w:val="20"/>
          <w:szCs w:val="20"/>
        </w:rPr>
        <w:t>Experiencia de al menos 05 años en proyectos de transformación digital con IA.</w:t>
      </w:r>
    </w:p>
    <w:p w14:paraId="5A9F7E22" w14:textId="4B27CA19" w:rsidR="006F4FDC" w:rsidRDefault="006F4FDC" w:rsidP="00662F0D">
      <w:pPr>
        <w:pStyle w:val="Prrafodelista"/>
        <w:numPr>
          <w:ilvl w:val="0"/>
          <w:numId w:val="8"/>
        </w:numPr>
        <w:spacing w:after="0" w:line="240" w:lineRule="auto"/>
        <w:ind w:left="284" w:hanging="284"/>
        <w:jc w:val="both"/>
        <w:rPr>
          <w:rFonts w:ascii="Arial" w:hAnsi="Arial" w:cs="Arial"/>
          <w:sz w:val="20"/>
          <w:szCs w:val="20"/>
        </w:rPr>
      </w:pPr>
      <w:r>
        <w:rPr>
          <w:rFonts w:ascii="Arial" w:hAnsi="Arial" w:cs="Arial"/>
          <w:sz w:val="20"/>
          <w:szCs w:val="20"/>
        </w:rPr>
        <w:t>Experiencia en capacitación ejecutiva y talleres prácticos para líderes y equipos multidisciplinarios.</w:t>
      </w:r>
    </w:p>
    <w:p w14:paraId="7D18F912" w14:textId="392DFA66" w:rsidR="006F4FDC" w:rsidRDefault="006F4FDC" w:rsidP="00662F0D">
      <w:pPr>
        <w:pStyle w:val="Prrafodelista"/>
        <w:numPr>
          <w:ilvl w:val="0"/>
          <w:numId w:val="8"/>
        </w:numPr>
        <w:spacing w:after="0" w:line="240" w:lineRule="auto"/>
        <w:ind w:left="284" w:hanging="284"/>
        <w:jc w:val="both"/>
        <w:rPr>
          <w:rFonts w:ascii="Arial" w:hAnsi="Arial" w:cs="Arial"/>
          <w:sz w:val="20"/>
          <w:szCs w:val="20"/>
        </w:rPr>
      </w:pPr>
      <w:r>
        <w:rPr>
          <w:rFonts w:ascii="Arial" w:hAnsi="Arial" w:cs="Arial"/>
          <w:sz w:val="20"/>
          <w:szCs w:val="20"/>
        </w:rPr>
        <w:t>Conocimiento del contexto del sector público peruano y de empresas de servicios básicos.</w:t>
      </w:r>
    </w:p>
    <w:p w14:paraId="05962D90" w14:textId="77777777" w:rsidR="00826854" w:rsidRPr="00446AEE" w:rsidRDefault="00826854" w:rsidP="00446AEE">
      <w:pPr>
        <w:spacing w:after="0" w:line="240" w:lineRule="auto"/>
        <w:jc w:val="both"/>
        <w:rPr>
          <w:rFonts w:ascii="Arial" w:hAnsi="Arial" w:cs="Arial"/>
          <w:sz w:val="20"/>
          <w:szCs w:val="20"/>
        </w:rPr>
      </w:pPr>
    </w:p>
    <w:p w14:paraId="6D5EAF79"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6.</w:t>
      </w:r>
      <w:r w:rsidRPr="000924BA">
        <w:rPr>
          <w:rFonts w:ascii="Arial" w:hAnsi="Arial" w:cs="Arial"/>
          <w:b/>
          <w:bCs/>
          <w:sz w:val="20"/>
          <w:szCs w:val="20"/>
        </w:rPr>
        <w:tab/>
        <w:t>PARTICIPANTES</w:t>
      </w:r>
    </w:p>
    <w:p w14:paraId="42CCB0B3" w14:textId="65BB5EE7" w:rsidR="00826854" w:rsidRPr="00446AEE" w:rsidRDefault="00AF6C90" w:rsidP="00446AEE">
      <w:pPr>
        <w:spacing w:after="0" w:line="240" w:lineRule="auto"/>
        <w:jc w:val="both"/>
        <w:rPr>
          <w:rFonts w:ascii="Arial" w:hAnsi="Arial" w:cs="Arial"/>
          <w:sz w:val="20"/>
          <w:szCs w:val="20"/>
        </w:rPr>
      </w:pPr>
      <w:r>
        <w:rPr>
          <w:rFonts w:ascii="Arial" w:hAnsi="Arial" w:cs="Arial"/>
          <w:sz w:val="20"/>
          <w:szCs w:val="20"/>
        </w:rPr>
        <w:t>60</w:t>
      </w:r>
      <w:r w:rsidR="00C41F07">
        <w:rPr>
          <w:rFonts w:ascii="Arial" w:hAnsi="Arial" w:cs="Arial"/>
          <w:sz w:val="20"/>
          <w:szCs w:val="20"/>
        </w:rPr>
        <w:t xml:space="preserve"> participantes.</w:t>
      </w:r>
    </w:p>
    <w:p w14:paraId="41A3ACC0" w14:textId="77777777" w:rsidR="00826854" w:rsidRPr="00446AEE" w:rsidRDefault="00826854" w:rsidP="00446AEE">
      <w:pPr>
        <w:spacing w:after="0" w:line="240" w:lineRule="auto"/>
        <w:jc w:val="both"/>
        <w:rPr>
          <w:rFonts w:ascii="Arial" w:hAnsi="Arial" w:cs="Arial"/>
          <w:sz w:val="20"/>
          <w:szCs w:val="20"/>
        </w:rPr>
      </w:pPr>
    </w:p>
    <w:p w14:paraId="3F2726E7"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7.</w:t>
      </w:r>
      <w:r w:rsidRPr="000924BA">
        <w:rPr>
          <w:rFonts w:ascii="Arial" w:hAnsi="Arial" w:cs="Arial"/>
          <w:b/>
          <w:bCs/>
          <w:sz w:val="20"/>
          <w:szCs w:val="20"/>
        </w:rPr>
        <w:tab/>
        <w:t>MODALIDAD DE PAGO</w:t>
      </w:r>
    </w:p>
    <w:p w14:paraId="5C0C4DF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 suma alzada.</w:t>
      </w:r>
    </w:p>
    <w:p w14:paraId="62F70C2A" w14:textId="77777777" w:rsidR="00826854" w:rsidRPr="00446AEE" w:rsidRDefault="00826854" w:rsidP="00446AEE">
      <w:pPr>
        <w:spacing w:after="0" w:line="240" w:lineRule="auto"/>
        <w:jc w:val="both"/>
        <w:rPr>
          <w:rFonts w:ascii="Arial" w:hAnsi="Arial" w:cs="Arial"/>
          <w:sz w:val="20"/>
          <w:szCs w:val="20"/>
        </w:rPr>
      </w:pPr>
    </w:p>
    <w:p w14:paraId="3A9A9EB2"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8.</w:t>
      </w:r>
      <w:r w:rsidRPr="000924BA">
        <w:rPr>
          <w:rFonts w:ascii="Arial" w:hAnsi="Arial" w:cs="Arial"/>
          <w:b/>
          <w:bCs/>
          <w:sz w:val="20"/>
          <w:szCs w:val="20"/>
        </w:rPr>
        <w:tab/>
        <w:t>PLAZO DE EJECUCION</w:t>
      </w:r>
    </w:p>
    <w:p w14:paraId="58C6DAAB" w14:textId="6014C0D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30</w:t>
      </w:r>
      <w:r w:rsidR="005928D7">
        <w:rPr>
          <w:rFonts w:ascii="Arial" w:hAnsi="Arial" w:cs="Arial"/>
          <w:sz w:val="20"/>
          <w:szCs w:val="20"/>
        </w:rPr>
        <w:t xml:space="preserve"> </w:t>
      </w:r>
      <w:r w:rsidRPr="00446AEE">
        <w:rPr>
          <w:rFonts w:ascii="Arial" w:hAnsi="Arial" w:cs="Arial"/>
          <w:sz w:val="20"/>
          <w:szCs w:val="20"/>
        </w:rPr>
        <w:t>días calendarios contabilizados al día siguiente de notificada la orden de servicio.</w:t>
      </w:r>
    </w:p>
    <w:p w14:paraId="5A68092E" w14:textId="77777777" w:rsidR="00826854" w:rsidRPr="00446AEE" w:rsidRDefault="00826854" w:rsidP="00446AEE">
      <w:pPr>
        <w:spacing w:after="0" w:line="240" w:lineRule="auto"/>
        <w:jc w:val="both"/>
        <w:rPr>
          <w:rFonts w:ascii="Arial" w:hAnsi="Arial" w:cs="Arial"/>
          <w:sz w:val="20"/>
          <w:szCs w:val="20"/>
        </w:rPr>
      </w:pPr>
    </w:p>
    <w:p w14:paraId="643511DC"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9.</w:t>
      </w:r>
      <w:r w:rsidRPr="000924BA">
        <w:rPr>
          <w:rFonts w:ascii="Arial" w:hAnsi="Arial" w:cs="Arial"/>
          <w:b/>
          <w:bCs/>
          <w:sz w:val="20"/>
          <w:szCs w:val="20"/>
        </w:rPr>
        <w:tab/>
        <w:t>FORMA DE PAGO</w:t>
      </w:r>
    </w:p>
    <w:p w14:paraId="62FB113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Se realizará en un solo pago, luego de efectuada la prestación del servicio y presentación de los entregables.</w:t>
      </w:r>
    </w:p>
    <w:p w14:paraId="54CF70B2" w14:textId="77777777" w:rsidR="00826854" w:rsidRPr="00446AEE" w:rsidRDefault="00826854" w:rsidP="00446AEE">
      <w:pPr>
        <w:spacing w:after="0" w:line="240" w:lineRule="auto"/>
        <w:jc w:val="both"/>
        <w:rPr>
          <w:rFonts w:ascii="Arial" w:hAnsi="Arial" w:cs="Arial"/>
          <w:sz w:val="20"/>
          <w:szCs w:val="20"/>
        </w:rPr>
      </w:pPr>
    </w:p>
    <w:p w14:paraId="35234C1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pago se realiza en un plazo máximo de diez días hábiles luego de otorgada la conformidad por parte del área usuaria y es prorrogable, previa justificación de la demora, por cinco días hábiles.</w:t>
      </w:r>
    </w:p>
    <w:p w14:paraId="4C2DB5AB" w14:textId="77777777" w:rsidR="00826854" w:rsidRPr="00446AEE" w:rsidRDefault="00826854" w:rsidP="00446AEE">
      <w:pPr>
        <w:spacing w:after="0" w:line="240" w:lineRule="auto"/>
        <w:jc w:val="both"/>
        <w:rPr>
          <w:rFonts w:ascii="Arial" w:hAnsi="Arial" w:cs="Arial"/>
          <w:sz w:val="20"/>
          <w:szCs w:val="20"/>
        </w:rPr>
      </w:pPr>
    </w:p>
    <w:p w14:paraId="109F4E85" w14:textId="77777777" w:rsidR="00826854" w:rsidRPr="000924BA" w:rsidRDefault="00826854" w:rsidP="00C41F07">
      <w:pPr>
        <w:spacing w:after="0" w:line="240" w:lineRule="auto"/>
        <w:ind w:left="284" w:hanging="284"/>
        <w:jc w:val="both"/>
        <w:rPr>
          <w:rFonts w:ascii="Arial" w:hAnsi="Arial" w:cs="Arial"/>
          <w:b/>
          <w:bCs/>
          <w:sz w:val="20"/>
          <w:szCs w:val="20"/>
        </w:rPr>
      </w:pPr>
      <w:r w:rsidRPr="000924BA">
        <w:rPr>
          <w:rFonts w:ascii="Arial" w:hAnsi="Arial" w:cs="Arial"/>
          <w:b/>
          <w:bCs/>
          <w:sz w:val="20"/>
          <w:szCs w:val="20"/>
        </w:rPr>
        <w:t>10.</w:t>
      </w:r>
      <w:r w:rsidRPr="000924BA">
        <w:rPr>
          <w:rFonts w:ascii="Arial" w:hAnsi="Arial" w:cs="Arial"/>
          <w:b/>
          <w:bCs/>
          <w:sz w:val="20"/>
          <w:szCs w:val="20"/>
        </w:rPr>
        <w:tab/>
        <w:t xml:space="preserve"> LUGAR DE PRESTACION DEL SERVICIO</w:t>
      </w:r>
    </w:p>
    <w:p w14:paraId="4A93FF49" w14:textId="2D65344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prestación del servicio será virtual en la plataforma que indique el proveedor del servicio</w:t>
      </w:r>
      <w:r w:rsidR="00C41F07">
        <w:rPr>
          <w:rFonts w:ascii="Arial" w:hAnsi="Arial" w:cs="Arial"/>
          <w:sz w:val="20"/>
          <w:szCs w:val="20"/>
        </w:rPr>
        <w:t>.</w:t>
      </w:r>
    </w:p>
    <w:p w14:paraId="0CE95755" w14:textId="77777777" w:rsidR="00826854" w:rsidRPr="00446AEE" w:rsidRDefault="00826854" w:rsidP="00446AEE">
      <w:pPr>
        <w:spacing w:after="0" w:line="240" w:lineRule="auto"/>
        <w:jc w:val="both"/>
        <w:rPr>
          <w:rFonts w:ascii="Arial" w:hAnsi="Arial" w:cs="Arial"/>
          <w:sz w:val="20"/>
          <w:szCs w:val="20"/>
        </w:rPr>
      </w:pPr>
    </w:p>
    <w:p w14:paraId="6EC7FED7" w14:textId="15299B7B" w:rsidR="00826854" w:rsidRPr="000924BA" w:rsidRDefault="00826854" w:rsidP="0022673B">
      <w:pPr>
        <w:spacing w:after="0" w:line="240" w:lineRule="auto"/>
        <w:ind w:left="284" w:hanging="284"/>
        <w:jc w:val="both"/>
        <w:rPr>
          <w:rFonts w:ascii="Arial" w:hAnsi="Arial" w:cs="Arial"/>
          <w:b/>
          <w:bCs/>
          <w:sz w:val="20"/>
          <w:szCs w:val="20"/>
        </w:rPr>
      </w:pPr>
      <w:r w:rsidRPr="000924BA">
        <w:rPr>
          <w:rFonts w:ascii="Arial" w:hAnsi="Arial" w:cs="Arial"/>
          <w:b/>
          <w:bCs/>
          <w:sz w:val="20"/>
          <w:szCs w:val="20"/>
        </w:rPr>
        <w:t>11.</w:t>
      </w:r>
      <w:r w:rsidRPr="000924BA">
        <w:rPr>
          <w:rFonts w:ascii="Arial" w:hAnsi="Arial" w:cs="Arial"/>
          <w:b/>
          <w:bCs/>
          <w:sz w:val="20"/>
          <w:szCs w:val="20"/>
        </w:rPr>
        <w:tab/>
      </w:r>
      <w:r w:rsidR="0022673B">
        <w:rPr>
          <w:rFonts w:ascii="Arial" w:hAnsi="Arial" w:cs="Arial"/>
          <w:b/>
          <w:bCs/>
          <w:sz w:val="20"/>
          <w:szCs w:val="20"/>
        </w:rPr>
        <w:t xml:space="preserve"> </w:t>
      </w:r>
      <w:r w:rsidRPr="000924BA">
        <w:rPr>
          <w:rFonts w:ascii="Arial" w:hAnsi="Arial" w:cs="Arial"/>
          <w:b/>
          <w:bCs/>
          <w:sz w:val="20"/>
          <w:szCs w:val="20"/>
        </w:rPr>
        <w:t>CONFORMIDAD</w:t>
      </w:r>
    </w:p>
    <w:p w14:paraId="09886955" w14:textId="70ADB37E"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Conformidad del servicio será dada por el </w:t>
      </w:r>
      <w:proofErr w:type="gramStart"/>
      <w:r w:rsidR="0022673B">
        <w:rPr>
          <w:rFonts w:ascii="Arial" w:hAnsi="Arial" w:cs="Arial"/>
          <w:sz w:val="20"/>
          <w:szCs w:val="20"/>
        </w:rPr>
        <w:t>Jefe</w:t>
      </w:r>
      <w:proofErr w:type="gramEnd"/>
      <w:r w:rsidR="0022673B">
        <w:rPr>
          <w:rFonts w:ascii="Arial" w:hAnsi="Arial" w:cs="Arial"/>
          <w:sz w:val="20"/>
          <w:szCs w:val="20"/>
        </w:rPr>
        <w:t xml:space="preserve"> del </w:t>
      </w:r>
      <w:r w:rsidRPr="00446AEE">
        <w:rPr>
          <w:rFonts w:ascii="Arial" w:hAnsi="Arial" w:cs="Arial"/>
          <w:sz w:val="20"/>
          <w:szCs w:val="20"/>
        </w:rPr>
        <w:t>Departamento de Personal, previa entrega del Acta de Conformidad de</w:t>
      </w:r>
      <w:r w:rsidR="00A34F4D">
        <w:rPr>
          <w:rFonts w:ascii="Arial" w:hAnsi="Arial" w:cs="Arial"/>
          <w:sz w:val="20"/>
          <w:szCs w:val="20"/>
        </w:rPr>
        <w:t xml:space="preserve"> las gerencias o jefaturas cuyo personal ha participado</w:t>
      </w:r>
      <w:r w:rsidR="0022673B">
        <w:rPr>
          <w:rFonts w:ascii="Arial" w:hAnsi="Arial" w:cs="Arial"/>
          <w:sz w:val="20"/>
          <w:szCs w:val="20"/>
        </w:rPr>
        <w:t xml:space="preserve"> de la capacitación.</w:t>
      </w:r>
    </w:p>
    <w:p w14:paraId="513D92A8" w14:textId="77777777" w:rsidR="00826854" w:rsidRPr="00446AEE" w:rsidRDefault="00826854" w:rsidP="00446AEE">
      <w:pPr>
        <w:spacing w:after="0" w:line="240" w:lineRule="auto"/>
        <w:jc w:val="both"/>
        <w:rPr>
          <w:rFonts w:ascii="Arial" w:hAnsi="Arial" w:cs="Arial"/>
          <w:sz w:val="20"/>
          <w:szCs w:val="20"/>
        </w:rPr>
      </w:pPr>
    </w:p>
    <w:p w14:paraId="42301A6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La conformidad se emite en un plazo máximo de siete días contabilizados desde el día siguiente de recibido el entregable, salvo que se requiera efectuar pruebas que permitan verificar el cumplimiento de la obligación, o si se trata de consultorías, en cuyo caso la conformidad se emite en un plazo máximo de veinte días, bajo responsabilidad del servidor o funcionario que debe emitir la conformidad. La sola recepción de bienes en la entidad o en el destino final, según sea el caso, no constituye la conformidad del área usuaria.</w:t>
      </w:r>
    </w:p>
    <w:p w14:paraId="7055F713" w14:textId="77777777" w:rsidR="00826854" w:rsidRPr="00446AEE" w:rsidRDefault="00826854" w:rsidP="00446AEE">
      <w:pPr>
        <w:spacing w:after="0" w:line="240" w:lineRule="auto"/>
        <w:jc w:val="both"/>
        <w:rPr>
          <w:rFonts w:ascii="Arial" w:hAnsi="Arial" w:cs="Arial"/>
          <w:sz w:val="20"/>
          <w:szCs w:val="20"/>
        </w:rPr>
      </w:pPr>
    </w:p>
    <w:p w14:paraId="2CF491B5"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12.</w:t>
      </w:r>
      <w:r w:rsidRPr="000924BA">
        <w:rPr>
          <w:rFonts w:ascii="Arial" w:hAnsi="Arial" w:cs="Arial"/>
          <w:b/>
          <w:bCs/>
          <w:sz w:val="20"/>
          <w:szCs w:val="20"/>
        </w:rPr>
        <w:tab/>
        <w:t>CLAUSULA MEDIO AMBIENTAL</w:t>
      </w:r>
    </w:p>
    <w:p w14:paraId="3D86A5B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p w14:paraId="718F6871" w14:textId="77777777" w:rsidR="00826854" w:rsidRPr="00446AEE" w:rsidRDefault="00826854" w:rsidP="00446AEE">
      <w:pPr>
        <w:spacing w:after="0" w:line="240" w:lineRule="auto"/>
        <w:jc w:val="both"/>
        <w:rPr>
          <w:rFonts w:ascii="Arial" w:hAnsi="Arial" w:cs="Arial"/>
          <w:sz w:val="20"/>
          <w:szCs w:val="20"/>
        </w:rPr>
      </w:pPr>
    </w:p>
    <w:p w14:paraId="03A97A37"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13.</w:t>
      </w:r>
      <w:r w:rsidRPr="000924BA">
        <w:rPr>
          <w:rFonts w:ascii="Arial" w:hAnsi="Arial" w:cs="Arial"/>
          <w:b/>
          <w:bCs/>
          <w:sz w:val="20"/>
          <w:szCs w:val="20"/>
        </w:rPr>
        <w:tab/>
        <w:t>VICIOS OCULTOS</w:t>
      </w:r>
    </w:p>
    <w:p w14:paraId="17C240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recepción conforme de la prestación por parte de LA ENTIDAD CONTRATANTE no enerva su derecho a reclamar posteriormente por defectos o vicios ocultos, conforme a lo dispuesto por los artículos 69 de la Ley </w:t>
      </w:r>
      <w:proofErr w:type="spellStart"/>
      <w:r w:rsidRPr="00446AEE">
        <w:rPr>
          <w:rFonts w:ascii="Arial" w:hAnsi="Arial" w:cs="Arial"/>
          <w:sz w:val="20"/>
          <w:szCs w:val="20"/>
        </w:rPr>
        <w:t>N°</w:t>
      </w:r>
      <w:proofErr w:type="spellEnd"/>
      <w:r w:rsidRPr="00446AEE">
        <w:rPr>
          <w:rFonts w:ascii="Arial" w:hAnsi="Arial" w:cs="Arial"/>
          <w:sz w:val="20"/>
          <w:szCs w:val="20"/>
        </w:rPr>
        <w:t xml:space="preserve"> 32069, Ley General de Contrataciones Públicas y el artículo 144 de su Reglamento.</w:t>
      </w:r>
    </w:p>
    <w:p w14:paraId="00A01B71" w14:textId="77777777" w:rsidR="00826854" w:rsidRPr="00446AEE" w:rsidRDefault="00826854" w:rsidP="00446AEE">
      <w:pPr>
        <w:spacing w:after="0" w:line="240" w:lineRule="auto"/>
        <w:jc w:val="both"/>
        <w:rPr>
          <w:rFonts w:ascii="Arial" w:hAnsi="Arial" w:cs="Arial"/>
          <w:sz w:val="20"/>
          <w:szCs w:val="20"/>
        </w:rPr>
      </w:pPr>
    </w:p>
    <w:p w14:paraId="19497C2B" w14:textId="77777777"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14.</w:t>
      </w:r>
      <w:r w:rsidRPr="000924BA">
        <w:rPr>
          <w:rFonts w:ascii="Arial" w:hAnsi="Arial" w:cs="Arial"/>
          <w:b/>
          <w:bCs/>
          <w:sz w:val="20"/>
          <w:szCs w:val="20"/>
        </w:rPr>
        <w:tab/>
        <w:t>RESPONSABILIDAD DEL CONTRATISTA</w:t>
      </w:r>
    </w:p>
    <w:p w14:paraId="332D475A" w14:textId="77777777" w:rsidR="00826854" w:rsidRDefault="00826854" w:rsidP="00446AEE">
      <w:pPr>
        <w:spacing w:after="0" w:line="240" w:lineRule="auto"/>
        <w:jc w:val="both"/>
        <w:rPr>
          <w:rFonts w:ascii="Arial" w:hAnsi="Arial" w:cs="Arial"/>
          <w:sz w:val="20"/>
          <w:szCs w:val="20"/>
        </w:rPr>
      </w:pPr>
      <w:r w:rsidRPr="00446AEE">
        <w:rPr>
          <w:rFonts w:ascii="Arial" w:hAnsi="Arial" w:cs="Arial"/>
          <w:sz w:val="20"/>
          <w:szCs w:val="20"/>
        </w:rPr>
        <w:t>Es responsabilidad de la institución que realice la capacitación, entregar lo siguiente:</w:t>
      </w:r>
    </w:p>
    <w:p w14:paraId="6F4EFDE4" w14:textId="77777777" w:rsidR="0022673B" w:rsidRPr="00446AEE" w:rsidRDefault="0022673B" w:rsidP="00446AEE">
      <w:pPr>
        <w:spacing w:after="0" w:line="240" w:lineRule="auto"/>
        <w:jc w:val="both"/>
        <w:rPr>
          <w:rFonts w:ascii="Arial" w:hAnsi="Arial" w:cs="Arial"/>
          <w:sz w:val="20"/>
          <w:szCs w:val="20"/>
        </w:rPr>
      </w:pPr>
    </w:p>
    <w:p w14:paraId="6B1722D8" w14:textId="19461BEE"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Material de la capacitación (digital o físico).</w:t>
      </w:r>
    </w:p>
    <w:p w14:paraId="71A0A42D" w14:textId="0ECA97B9"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Informe detallado de la ejecución de la capacitación.</w:t>
      </w:r>
    </w:p>
    <w:p w14:paraId="3AC74391" w14:textId="79BEE345" w:rsidR="00826854"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Certificados o constancias en formato físico o virtual.</w:t>
      </w:r>
    </w:p>
    <w:p w14:paraId="086D72CA" w14:textId="33637530" w:rsidR="00080078" w:rsidRPr="00080078" w:rsidRDefault="00080078" w:rsidP="00080078">
      <w:pPr>
        <w:pStyle w:val="Prrafodelista"/>
        <w:numPr>
          <w:ilvl w:val="0"/>
          <w:numId w:val="5"/>
        </w:numPr>
        <w:spacing w:after="0" w:line="240" w:lineRule="auto"/>
        <w:ind w:left="284" w:hanging="284"/>
        <w:jc w:val="both"/>
        <w:rPr>
          <w:rFonts w:ascii="Arial" w:hAnsi="Arial" w:cs="Arial"/>
          <w:sz w:val="20"/>
          <w:szCs w:val="20"/>
        </w:rPr>
      </w:pPr>
      <w:r>
        <w:rPr>
          <w:rFonts w:ascii="Arial" w:hAnsi="Arial" w:cs="Arial"/>
          <w:sz w:val="20"/>
          <w:szCs w:val="20"/>
        </w:rPr>
        <w:t xml:space="preserve">Enlace para </w:t>
      </w:r>
      <w:r w:rsidR="004912E4">
        <w:rPr>
          <w:rFonts w:ascii="Arial" w:hAnsi="Arial" w:cs="Arial"/>
          <w:sz w:val="20"/>
          <w:szCs w:val="20"/>
        </w:rPr>
        <w:t>acceder a las</w:t>
      </w:r>
      <w:r>
        <w:rPr>
          <w:rFonts w:ascii="Arial" w:hAnsi="Arial" w:cs="Arial"/>
          <w:sz w:val="20"/>
          <w:szCs w:val="20"/>
        </w:rPr>
        <w:t xml:space="preserve"> </w:t>
      </w:r>
      <w:r w:rsidR="00BC1F4D">
        <w:rPr>
          <w:rFonts w:ascii="Arial" w:hAnsi="Arial" w:cs="Arial"/>
          <w:sz w:val="20"/>
          <w:szCs w:val="20"/>
        </w:rPr>
        <w:t xml:space="preserve">clases grabadas, el cual estará disponible hasta 30 días luego </w:t>
      </w:r>
      <w:r w:rsidR="003968E4">
        <w:rPr>
          <w:rFonts w:ascii="Arial" w:hAnsi="Arial" w:cs="Arial"/>
          <w:sz w:val="20"/>
          <w:szCs w:val="20"/>
        </w:rPr>
        <w:t>de finalizada</w:t>
      </w:r>
      <w:r w:rsidR="004912E4">
        <w:rPr>
          <w:rFonts w:ascii="Arial" w:hAnsi="Arial" w:cs="Arial"/>
          <w:sz w:val="20"/>
          <w:szCs w:val="20"/>
        </w:rPr>
        <w:t xml:space="preserve"> la capacitación</w:t>
      </w:r>
      <w:r>
        <w:rPr>
          <w:rFonts w:ascii="Arial" w:hAnsi="Arial" w:cs="Arial"/>
          <w:sz w:val="20"/>
          <w:szCs w:val="20"/>
        </w:rPr>
        <w:t>.</w:t>
      </w:r>
    </w:p>
    <w:p w14:paraId="0977D6D7" w14:textId="784F17A5" w:rsidR="00826854" w:rsidRPr="00080078" w:rsidRDefault="00826854" w:rsidP="00080078">
      <w:pPr>
        <w:pStyle w:val="Prrafodelista"/>
        <w:numPr>
          <w:ilvl w:val="0"/>
          <w:numId w:val="5"/>
        </w:numPr>
        <w:spacing w:after="0" w:line="240" w:lineRule="auto"/>
        <w:ind w:left="284" w:hanging="284"/>
        <w:jc w:val="both"/>
        <w:rPr>
          <w:rFonts w:ascii="Arial" w:hAnsi="Arial" w:cs="Arial"/>
          <w:sz w:val="20"/>
          <w:szCs w:val="20"/>
        </w:rPr>
      </w:pPr>
      <w:r w:rsidRPr="00080078">
        <w:rPr>
          <w:rFonts w:ascii="Arial" w:hAnsi="Arial" w:cs="Arial"/>
          <w:sz w:val="20"/>
          <w:szCs w:val="20"/>
        </w:rPr>
        <w:t>En forma parcial a solicitud de SEDAPAR S.A., la institución educativa, irá informando del avance de la capacitación como ser temas tratados de acuerdo con el cronograma, asistencia entre otros.</w:t>
      </w:r>
    </w:p>
    <w:p w14:paraId="356EC1B1" w14:textId="77777777" w:rsidR="00826854" w:rsidRPr="00446AEE" w:rsidRDefault="00826854" w:rsidP="00446AEE">
      <w:pPr>
        <w:spacing w:after="0" w:line="240" w:lineRule="auto"/>
        <w:jc w:val="both"/>
        <w:rPr>
          <w:rFonts w:ascii="Arial" w:hAnsi="Arial" w:cs="Arial"/>
          <w:sz w:val="20"/>
          <w:szCs w:val="20"/>
        </w:rPr>
      </w:pPr>
    </w:p>
    <w:p w14:paraId="75097D36" w14:textId="1C15732E" w:rsidR="00826854" w:rsidRPr="000924BA" w:rsidRDefault="00826854" w:rsidP="0022673B">
      <w:pPr>
        <w:spacing w:after="0" w:line="240" w:lineRule="auto"/>
        <w:ind w:left="426" w:hanging="426"/>
        <w:jc w:val="both"/>
        <w:rPr>
          <w:rFonts w:ascii="Arial" w:hAnsi="Arial" w:cs="Arial"/>
          <w:b/>
          <w:bCs/>
          <w:sz w:val="20"/>
          <w:szCs w:val="20"/>
        </w:rPr>
      </w:pPr>
      <w:r w:rsidRPr="000924BA">
        <w:rPr>
          <w:rFonts w:ascii="Arial" w:hAnsi="Arial" w:cs="Arial"/>
          <w:b/>
          <w:bCs/>
          <w:sz w:val="20"/>
          <w:szCs w:val="20"/>
        </w:rPr>
        <w:t>15.</w:t>
      </w:r>
      <w:r w:rsidRPr="000924BA">
        <w:rPr>
          <w:rFonts w:ascii="Arial" w:hAnsi="Arial" w:cs="Arial"/>
          <w:b/>
          <w:bCs/>
          <w:sz w:val="20"/>
          <w:szCs w:val="20"/>
        </w:rPr>
        <w:tab/>
        <w:t>PENALIDAD POR MORA EN LA EJECUCIÓN DE LA PRESTACIÓN</w:t>
      </w:r>
    </w:p>
    <w:p w14:paraId="08157FA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realizará conforme al artículo 120 del Reglamento. </w:t>
      </w:r>
    </w:p>
    <w:p w14:paraId="3BCDCC1B" w14:textId="77777777" w:rsidR="00826854" w:rsidRPr="00446AEE" w:rsidRDefault="00826854" w:rsidP="00446AEE">
      <w:pPr>
        <w:spacing w:after="0" w:line="240" w:lineRule="auto"/>
        <w:jc w:val="both"/>
        <w:rPr>
          <w:rFonts w:ascii="Arial" w:hAnsi="Arial" w:cs="Arial"/>
          <w:sz w:val="20"/>
          <w:szCs w:val="20"/>
        </w:rPr>
      </w:pPr>
    </w:p>
    <w:p w14:paraId="611BFD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por Mora en la ejecución de la prestación:</w:t>
      </w:r>
    </w:p>
    <w:p w14:paraId="09D4365A" w14:textId="77777777" w:rsidR="00826854" w:rsidRPr="00446AEE" w:rsidRDefault="00826854" w:rsidP="00446AEE">
      <w:pPr>
        <w:spacing w:after="0" w:line="240" w:lineRule="auto"/>
        <w:jc w:val="both"/>
        <w:rPr>
          <w:rFonts w:ascii="Arial" w:hAnsi="Arial" w:cs="Arial"/>
          <w:sz w:val="20"/>
          <w:szCs w:val="20"/>
        </w:rPr>
      </w:pPr>
    </w:p>
    <w:p w14:paraId="2D35D27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En caso de retraso injustificado del proveedor en la ejecución de las prestaciones objeto del contrato, la Entidad le aplica automáticamente una penalidad por mora por cada día de atraso que le sea imputable. </w:t>
      </w:r>
    </w:p>
    <w:p w14:paraId="04D7184A" w14:textId="77777777" w:rsidR="00826854" w:rsidRPr="00446AEE" w:rsidRDefault="00826854" w:rsidP="00446AEE">
      <w:pPr>
        <w:spacing w:after="0" w:line="240" w:lineRule="auto"/>
        <w:jc w:val="both"/>
        <w:rPr>
          <w:rFonts w:ascii="Arial" w:hAnsi="Arial" w:cs="Arial"/>
          <w:sz w:val="20"/>
          <w:szCs w:val="20"/>
        </w:rPr>
      </w:pPr>
    </w:p>
    <w:p w14:paraId="4ACB7D3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penalidad se aplica automáticamente y se calcula de acuerdo con la siguiente fórmula: </w:t>
      </w:r>
    </w:p>
    <w:p w14:paraId="7B8E7E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Penalidad diaria = 0.10 x monto</w:t>
      </w:r>
    </w:p>
    <w:p w14:paraId="248548A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                            F x plazo en días </w:t>
      </w:r>
    </w:p>
    <w:p w14:paraId="28410968" w14:textId="77777777" w:rsidR="00826854" w:rsidRPr="00446AEE" w:rsidRDefault="00826854" w:rsidP="00446AEE">
      <w:pPr>
        <w:spacing w:after="0" w:line="240" w:lineRule="auto"/>
        <w:jc w:val="both"/>
        <w:rPr>
          <w:rFonts w:ascii="Arial" w:hAnsi="Arial" w:cs="Arial"/>
          <w:sz w:val="20"/>
          <w:szCs w:val="20"/>
        </w:rPr>
      </w:pPr>
    </w:p>
    <w:p w14:paraId="6212B358"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Donde F tiene los siguientes valores:</w:t>
      </w:r>
    </w:p>
    <w:p w14:paraId="02772BA3" w14:textId="77777777" w:rsidR="00826854" w:rsidRPr="00446AEE" w:rsidRDefault="00826854" w:rsidP="00446AEE">
      <w:pPr>
        <w:spacing w:after="0" w:line="240" w:lineRule="auto"/>
        <w:jc w:val="both"/>
        <w:rPr>
          <w:rFonts w:ascii="Arial" w:hAnsi="Arial" w:cs="Arial"/>
          <w:sz w:val="20"/>
          <w:szCs w:val="20"/>
        </w:rPr>
      </w:pPr>
    </w:p>
    <w:p w14:paraId="30D1B893"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bienes y servicios: F = 0.40.</w:t>
      </w:r>
    </w:p>
    <w:p w14:paraId="78A2A742" w14:textId="77777777" w:rsidR="00826854" w:rsidRPr="00446AEE" w:rsidRDefault="00826854" w:rsidP="00446AEE">
      <w:pPr>
        <w:spacing w:after="0" w:line="240" w:lineRule="auto"/>
        <w:jc w:val="both"/>
        <w:rPr>
          <w:rFonts w:ascii="Arial" w:hAnsi="Arial" w:cs="Arial"/>
          <w:sz w:val="20"/>
          <w:szCs w:val="20"/>
        </w:rPr>
      </w:pPr>
    </w:p>
    <w:p w14:paraId="12F7873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Para obras:</w:t>
      </w:r>
    </w:p>
    <w:p w14:paraId="3D0BF72B"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0F15F57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entre sesenta y uno a ciento veinte días: F = 0.25</w:t>
      </w:r>
    </w:p>
    <w:p w14:paraId="58762BE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c)</w:t>
      </w:r>
      <w:r w:rsidRPr="00446AEE">
        <w:rPr>
          <w:rFonts w:ascii="Arial" w:hAnsi="Arial" w:cs="Arial"/>
          <w:sz w:val="20"/>
          <w:szCs w:val="20"/>
        </w:rPr>
        <w:tab/>
        <w:t>Para plazos mayores a ciento veinte días: F = 0.15</w:t>
      </w:r>
    </w:p>
    <w:p w14:paraId="487ED857" w14:textId="77777777" w:rsidR="00826854" w:rsidRPr="00446AEE" w:rsidRDefault="00826854" w:rsidP="00446AEE">
      <w:pPr>
        <w:spacing w:after="0" w:line="240" w:lineRule="auto"/>
        <w:jc w:val="both"/>
        <w:rPr>
          <w:rFonts w:ascii="Arial" w:hAnsi="Arial" w:cs="Arial"/>
          <w:sz w:val="20"/>
          <w:szCs w:val="20"/>
        </w:rPr>
      </w:pPr>
    </w:p>
    <w:p w14:paraId="453E6DE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Para consultorías de obras: </w:t>
      </w:r>
    </w:p>
    <w:p w14:paraId="070A1647"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w:t>
      </w:r>
      <w:r w:rsidRPr="00446AEE">
        <w:rPr>
          <w:rFonts w:ascii="Arial" w:hAnsi="Arial" w:cs="Arial"/>
          <w:sz w:val="20"/>
          <w:szCs w:val="20"/>
        </w:rPr>
        <w:tab/>
        <w:t>Para plazos menores o iguales a sesenta días: F = 0.40</w:t>
      </w:r>
    </w:p>
    <w:p w14:paraId="2905447D"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b)</w:t>
      </w:r>
      <w:r w:rsidRPr="00446AEE">
        <w:rPr>
          <w:rFonts w:ascii="Arial" w:hAnsi="Arial" w:cs="Arial"/>
          <w:sz w:val="20"/>
          <w:szCs w:val="20"/>
        </w:rPr>
        <w:tab/>
        <w:t>Para plazos mayores a sesenta días: F = 0.25</w:t>
      </w:r>
    </w:p>
    <w:p w14:paraId="4A2126B5" w14:textId="77777777" w:rsidR="00826854" w:rsidRPr="00446AEE" w:rsidRDefault="00826854" w:rsidP="00446AEE">
      <w:pPr>
        <w:spacing w:after="0" w:line="240" w:lineRule="auto"/>
        <w:jc w:val="both"/>
        <w:rPr>
          <w:rFonts w:ascii="Arial" w:hAnsi="Arial" w:cs="Arial"/>
          <w:sz w:val="20"/>
          <w:szCs w:val="20"/>
        </w:rPr>
      </w:pPr>
    </w:p>
    <w:p w14:paraId="74D6C98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Tanto el monto como el plazo se refieren, según corresponda, al monto vigente del contrato, componente o ítem que debió ejecutarse o, en caso de que estos involucren entregables cuantificables en monto y plazo, al monto y plazo del entregable que fuera materia de retraso.</w:t>
      </w:r>
    </w:p>
    <w:p w14:paraId="6EFEA087" w14:textId="77777777" w:rsidR="00826854" w:rsidRPr="00446AEE" w:rsidRDefault="00826854" w:rsidP="00446AEE">
      <w:pPr>
        <w:spacing w:after="0" w:line="240" w:lineRule="auto"/>
        <w:jc w:val="both"/>
        <w:rPr>
          <w:rFonts w:ascii="Arial" w:hAnsi="Arial" w:cs="Arial"/>
          <w:sz w:val="20"/>
          <w:szCs w:val="20"/>
        </w:rPr>
      </w:pPr>
    </w:p>
    <w:p w14:paraId="39613C60"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el caso de sistemas de entrega de obra y consultoría de obra que contenga más de un componente el monto y plazo corresponde al componente que se ejecuta.</w:t>
      </w:r>
    </w:p>
    <w:p w14:paraId="625606EA" w14:textId="77777777" w:rsidR="00826854" w:rsidRPr="00446AEE" w:rsidRDefault="00826854" w:rsidP="00446AEE">
      <w:pPr>
        <w:spacing w:after="0" w:line="240" w:lineRule="auto"/>
        <w:jc w:val="both"/>
        <w:rPr>
          <w:rFonts w:ascii="Arial" w:hAnsi="Arial" w:cs="Arial"/>
          <w:sz w:val="20"/>
          <w:szCs w:val="20"/>
        </w:rPr>
      </w:pPr>
    </w:p>
    <w:p w14:paraId="1954294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En caso no sea posible cuantificar el monto de la prestación materia de retraso, la entidad contratante establece en las bases la penalidad a aplicar.</w:t>
      </w:r>
    </w:p>
    <w:p w14:paraId="4CBF922E" w14:textId="77777777" w:rsidR="00826854" w:rsidRPr="00446AEE" w:rsidRDefault="00826854" w:rsidP="00446AEE">
      <w:pPr>
        <w:spacing w:after="0" w:line="240" w:lineRule="auto"/>
        <w:jc w:val="both"/>
        <w:rPr>
          <w:rFonts w:ascii="Arial" w:hAnsi="Arial" w:cs="Arial"/>
          <w:sz w:val="20"/>
          <w:szCs w:val="20"/>
        </w:rPr>
      </w:pPr>
    </w:p>
    <w:p w14:paraId="6C57DA4E"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El retraso se justifica a través de la solicitud de ampliación de plazo debidamente aprobada. Adicionalmente, se considera justificado el retraso y en consecuencia no se aplica penalidad, cuando el contratista acredite, de modo objetivamente sustentado, que el mayor tiempo transcurrido no le resulta imputable. En este último caso, la calificación del retraso como justificado por parte de la entidad contratante no da lugar al pago de gastos generales ni costos directos de ningún tipo.</w:t>
      </w:r>
    </w:p>
    <w:p w14:paraId="015EDC40" w14:textId="77777777" w:rsidR="00826854" w:rsidRPr="00446AEE" w:rsidRDefault="00826854" w:rsidP="00446AEE">
      <w:pPr>
        <w:spacing w:after="0" w:line="240" w:lineRule="auto"/>
        <w:jc w:val="both"/>
        <w:rPr>
          <w:rFonts w:ascii="Arial" w:hAnsi="Arial" w:cs="Arial"/>
          <w:sz w:val="20"/>
          <w:szCs w:val="20"/>
        </w:rPr>
      </w:pPr>
    </w:p>
    <w:p w14:paraId="7E726E47" w14:textId="6A64EC87"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6</w:t>
      </w:r>
      <w:r w:rsidRPr="000924BA">
        <w:rPr>
          <w:rFonts w:ascii="Arial" w:hAnsi="Arial" w:cs="Arial"/>
          <w:b/>
          <w:bCs/>
          <w:sz w:val="20"/>
          <w:szCs w:val="20"/>
        </w:rPr>
        <w:t>. GARANTÍAS</w:t>
      </w:r>
    </w:p>
    <w:p w14:paraId="06FD9CA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No aplica conforme a lo dispuesto en el literal a) del artículo 139 del Reglamento.</w:t>
      </w:r>
    </w:p>
    <w:p w14:paraId="4A6FA8D4" w14:textId="77777777" w:rsidR="00826854" w:rsidRPr="00446AEE" w:rsidRDefault="00826854" w:rsidP="00446AEE">
      <w:pPr>
        <w:spacing w:after="0" w:line="240" w:lineRule="auto"/>
        <w:jc w:val="both"/>
        <w:rPr>
          <w:rFonts w:ascii="Arial" w:hAnsi="Arial" w:cs="Arial"/>
          <w:sz w:val="20"/>
          <w:szCs w:val="20"/>
        </w:rPr>
      </w:pPr>
    </w:p>
    <w:p w14:paraId="38ACB8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fiel cumplimiento para prestaciones accesorias: No aplica conforme a lo dispuesto en el literal a) del artículo 139 del Reglamento.</w:t>
      </w:r>
    </w:p>
    <w:p w14:paraId="551C339D" w14:textId="77777777" w:rsidR="00826854" w:rsidRPr="00446AEE" w:rsidRDefault="00826854" w:rsidP="00446AEE">
      <w:pPr>
        <w:spacing w:after="0" w:line="240" w:lineRule="auto"/>
        <w:jc w:val="both"/>
        <w:rPr>
          <w:rFonts w:ascii="Arial" w:hAnsi="Arial" w:cs="Arial"/>
          <w:sz w:val="20"/>
          <w:szCs w:val="20"/>
        </w:rPr>
      </w:pPr>
    </w:p>
    <w:p w14:paraId="35F4F6C9"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Garantía por adelantos: No aplica al no ser un buen de alta complejidad de acuerdo con lo dispuesto en el artículo del Reglamento.</w:t>
      </w:r>
    </w:p>
    <w:p w14:paraId="1B2B4BFE" w14:textId="77777777" w:rsidR="00826854" w:rsidRPr="00446AEE" w:rsidRDefault="00826854" w:rsidP="00446AEE">
      <w:pPr>
        <w:spacing w:after="0" w:line="240" w:lineRule="auto"/>
        <w:jc w:val="both"/>
        <w:rPr>
          <w:rFonts w:ascii="Arial" w:hAnsi="Arial" w:cs="Arial"/>
          <w:sz w:val="20"/>
          <w:szCs w:val="20"/>
        </w:rPr>
      </w:pPr>
    </w:p>
    <w:p w14:paraId="670F1B53" w14:textId="013F21C6"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7</w:t>
      </w:r>
      <w:r w:rsidRPr="000924BA">
        <w:rPr>
          <w:rFonts w:ascii="Arial" w:hAnsi="Arial" w:cs="Arial"/>
          <w:b/>
          <w:bCs/>
          <w:sz w:val="20"/>
          <w:szCs w:val="20"/>
        </w:rPr>
        <w:t>. CLAUSULA ANTICORRUPCIÓN Y ANTISOBORNO</w:t>
      </w:r>
    </w:p>
    <w:p w14:paraId="49982701"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 la suscripción de este contrato, EL CONTRATISTA declara y garantiza no haber ofrecido, negociado, prometido o efectuado ningún pago o entrega de cualquier beneficio o incentivo ilegal, de manera directa o indirecta, a los evaluadores del proceso de contratación o cualquier servidor de la entidad contratante.</w:t>
      </w:r>
    </w:p>
    <w:p w14:paraId="6D1D21C2" w14:textId="77777777" w:rsidR="00826854" w:rsidRPr="00446AEE" w:rsidRDefault="00826854" w:rsidP="00446AEE">
      <w:pPr>
        <w:spacing w:after="0" w:line="240" w:lineRule="auto"/>
        <w:jc w:val="both"/>
        <w:rPr>
          <w:rFonts w:ascii="Arial" w:hAnsi="Arial" w:cs="Arial"/>
          <w:sz w:val="20"/>
          <w:szCs w:val="20"/>
        </w:rPr>
      </w:pPr>
    </w:p>
    <w:p w14:paraId="11A50BD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Asimismo, EL CONTRATISTA se obliga a mantener una conducta proba e íntegra durante la vigencia del contrato, y después de culminado el mismo en caso existan controversias pendientes de resolver, lo que supone actuar con probidad, sin cometer actos ilícitos, directa o indirectamente.</w:t>
      </w:r>
    </w:p>
    <w:p w14:paraId="03C4BE7B" w14:textId="77777777" w:rsidR="00826854" w:rsidRPr="00446AEE" w:rsidRDefault="00826854" w:rsidP="00446AEE">
      <w:pPr>
        <w:spacing w:after="0" w:line="240" w:lineRule="auto"/>
        <w:jc w:val="both"/>
        <w:rPr>
          <w:rFonts w:ascii="Arial" w:hAnsi="Arial" w:cs="Arial"/>
          <w:sz w:val="20"/>
          <w:szCs w:val="20"/>
        </w:rPr>
      </w:pPr>
    </w:p>
    <w:p w14:paraId="2DCC3A12"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Aunado a ello, EL CONTRATISTA se obliga a abstenerse de ofrecer, negociar, prometer o dar regalos, cortesías, invitaciones, donativos o cualquier beneficio o incentivo ilegal, directa o indirectamente, a funcionarios públicos, servidores públicos, locadores de servicios o proveedores de servicios del área usuaria, de la dependencia encargada de la contratación, actores del proceso de contratación  y/o cualquier servidor de la entidad contratante, con la finalidad de obtener alguna ventaja indebida o beneficio ilícito.  En esa línea, se obliga a adoptar las medidas técnicas, organizativas y/o de personal necesarias para asegurar que no se practiquen los actos previamente señalados.</w:t>
      </w:r>
    </w:p>
    <w:p w14:paraId="0EDC7FA9" w14:textId="77777777" w:rsidR="00826854" w:rsidRPr="00446AEE" w:rsidRDefault="00826854" w:rsidP="00446AEE">
      <w:pPr>
        <w:spacing w:after="0" w:line="240" w:lineRule="auto"/>
        <w:jc w:val="both"/>
        <w:rPr>
          <w:rFonts w:ascii="Arial" w:hAnsi="Arial" w:cs="Arial"/>
          <w:sz w:val="20"/>
          <w:szCs w:val="20"/>
        </w:rPr>
      </w:pPr>
    </w:p>
    <w:p w14:paraId="3C1A35EF"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Adicionalmente, EL CONTRATISTA se compromete a denunciar oportunamente ante las autoridades competentes los actos de corrupción o de inconducta funcional de los cuales tuviera conocimiento durante la ejecución del contrato con LA ENTIDAD CONTRATANTE.</w:t>
      </w:r>
    </w:p>
    <w:p w14:paraId="5493ECDC" w14:textId="77777777" w:rsidR="00826854" w:rsidRPr="00446AEE" w:rsidRDefault="00826854" w:rsidP="00446AEE">
      <w:pPr>
        <w:spacing w:after="0" w:line="240" w:lineRule="auto"/>
        <w:jc w:val="both"/>
        <w:rPr>
          <w:rFonts w:ascii="Arial" w:hAnsi="Arial" w:cs="Arial"/>
          <w:sz w:val="20"/>
          <w:szCs w:val="20"/>
        </w:rPr>
      </w:pPr>
    </w:p>
    <w:p w14:paraId="49F2A85C"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Tratándose de una persona jurídica, lo anterior se extiende a sus accionistas, </w:t>
      </w:r>
      <w:proofErr w:type="spellStart"/>
      <w:r w:rsidRPr="00446AEE">
        <w:rPr>
          <w:rFonts w:ascii="Arial" w:hAnsi="Arial" w:cs="Arial"/>
          <w:sz w:val="20"/>
          <w:szCs w:val="20"/>
        </w:rPr>
        <w:t>participacionistas</w:t>
      </w:r>
      <w:proofErr w:type="spellEnd"/>
      <w:r w:rsidRPr="00446AEE">
        <w:rPr>
          <w:rFonts w:ascii="Arial" w:hAnsi="Arial" w:cs="Arial"/>
          <w:sz w:val="20"/>
          <w:szCs w:val="20"/>
        </w:rPr>
        <w:t xml:space="preserve">, integrantes de los órganos de administración, apoderados, representantes legales, funcionarios, asesores o cualquier persona vinculada a la persona jurídica que representa; comprometiéndose a informarles sobre los alcances de las obligaciones asumidas en virtud del presente contrato. </w:t>
      </w:r>
    </w:p>
    <w:p w14:paraId="7D31B599" w14:textId="77777777" w:rsidR="00826854" w:rsidRPr="00446AEE" w:rsidRDefault="00826854" w:rsidP="00446AEE">
      <w:pPr>
        <w:spacing w:after="0" w:line="240" w:lineRule="auto"/>
        <w:jc w:val="both"/>
        <w:rPr>
          <w:rFonts w:ascii="Arial" w:hAnsi="Arial" w:cs="Arial"/>
          <w:sz w:val="20"/>
          <w:szCs w:val="20"/>
        </w:rPr>
      </w:pPr>
    </w:p>
    <w:p w14:paraId="7710A929" w14:textId="2FC5CE66"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Finalmente, el incumplimiento de las obligaciones establecidas en esta cláusula, durante la ejecución contractual, otorga a LA ENTIDAD CONTRATANTE el derecho de resolver total o parcialmente el </w:t>
      </w:r>
      <w:r w:rsidR="000924BA" w:rsidRPr="00446AEE">
        <w:rPr>
          <w:rFonts w:ascii="Arial" w:hAnsi="Arial" w:cs="Arial"/>
          <w:sz w:val="20"/>
          <w:szCs w:val="20"/>
        </w:rPr>
        <w:t>contrato.</w:t>
      </w:r>
      <w:r w:rsidRPr="00446AEE">
        <w:rPr>
          <w:rFonts w:ascii="Arial" w:hAnsi="Arial" w:cs="Arial"/>
          <w:sz w:val="20"/>
          <w:szCs w:val="20"/>
        </w:rPr>
        <w:t xml:space="preserve"> Cuando lo anterior se produzca por parte de un proveedor adjudicatario de los catálogos electrónicos de acuerdo marco, el incumplimiento de la presente cláusula conllevará que sea excluido de los Catálogos Electrónicos de Acuerdo </w:t>
      </w:r>
      <w:r w:rsidR="000924BA" w:rsidRPr="00446AEE">
        <w:rPr>
          <w:rFonts w:ascii="Arial" w:hAnsi="Arial" w:cs="Arial"/>
          <w:sz w:val="20"/>
          <w:szCs w:val="20"/>
        </w:rPr>
        <w:t>Marco.</w:t>
      </w:r>
      <w:r w:rsidRPr="00446AEE">
        <w:rPr>
          <w:rFonts w:ascii="Arial" w:hAnsi="Arial" w:cs="Arial"/>
          <w:sz w:val="20"/>
          <w:szCs w:val="20"/>
        </w:rPr>
        <w:t xml:space="preserve"> En ningún caso, dichas medidas impiden el inicio de las acciones civiles, penales y administrativas a que hubiera </w:t>
      </w:r>
      <w:r w:rsidR="000924BA" w:rsidRPr="00446AEE">
        <w:rPr>
          <w:rFonts w:ascii="Arial" w:hAnsi="Arial" w:cs="Arial"/>
          <w:sz w:val="20"/>
          <w:szCs w:val="20"/>
        </w:rPr>
        <w:t>lugar.</w:t>
      </w:r>
    </w:p>
    <w:p w14:paraId="55369064" w14:textId="77777777" w:rsidR="00826854" w:rsidRPr="00446AEE" w:rsidRDefault="00826854" w:rsidP="00446AEE">
      <w:pPr>
        <w:spacing w:after="0" w:line="240" w:lineRule="auto"/>
        <w:jc w:val="both"/>
        <w:rPr>
          <w:rFonts w:ascii="Arial" w:hAnsi="Arial" w:cs="Arial"/>
          <w:sz w:val="20"/>
          <w:szCs w:val="20"/>
        </w:rPr>
      </w:pPr>
    </w:p>
    <w:p w14:paraId="36600E31" w14:textId="78EA8F0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8</w:t>
      </w:r>
      <w:r w:rsidRPr="000924BA">
        <w:rPr>
          <w:rFonts w:ascii="Arial" w:hAnsi="Arial" w:cs="Arial"/>
          <w:b/>
          <w:bCs/>
          <w:sz w:val="20"/>
          <w:szCs w:val="20"/>
        </w:rPr>
        <w:t>. SOLUCIÓN DE CONTROVERSIAS</w:t>
      </w:r>
    </w:p>
    <w:p w14:paraId="1E0D3104"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La solución de controversias será a través Centro de Conciliación designado por las partes. </w:t>
      </w:r>
    </w:p>
    <w:p w14:paraId="4C70F5A9" w14:textId="77777777" w:rsidR="00826854" w:rsidRPr="00446AEE" w:rsidRDefault="00826854" w:rsidP="00446AEE">
      <w:pPr>
        <w:spacing w:after="0" w:line="240" w:lineRule="auto"/>
        <w:jc w:val="both"/>
        <w:rPr>
          <w:rFonts w:ascii="Arial" w:hAnsi="Arial" w:cs="Arial"/>
          <w:sz w:val="20"/>
          <w:szCs w:val="20"/>
        </w:rPr>
      </w:pPr>
    </w:p>
    <w:p w14:paraId="248D24A5" w14:textId="77F09CAE" w:rsidR="00826854" w:rsidRPr="000924BA" w:rsidRDefault="00826854" w:rsidP="00446AEE">
      <w:pPr>
        <w:spacing w:after="0" w:line="240" w:lineRule="auto"/>
        <w:jc w:val="both"/>
        <w:rPr>
          <w:rFonts w:ascii="Arial" w:hAnsi="Arial" w:cs="Arial"/>
          <w:b/>
          <w:bCs/>
          <w:sz w:val="20"/>
          <w:szCs w:val="20"/>
        </w:rPr>
      </w:pPr>
      <w:r w:rsidRPr="000924BA">
        <w:rPr>
          <w:rFonts w:ascii="Arial" w:hAnsi="Arial" w:cs="Arial"/>
          <w:b/>
          <w:bCs/>
          <w:sz w:val="20"/>
          <w:szCs w:val="20"/>
        </w:rPr>
        <w:t>1</w:t>
      </w:r>
      <w:r w:rsidR="0022673B">
        <w:rPr>
          <w:rFonts w:ascii="Arial" w:hAnsi="Arial" w:cs="Arial"/>
          <w:b/>
          <w:bCs/>
          <w:sz w:val="20"/>
          <w:szCs w:val="20"/>
        </w:rPr>
        <w:t>9</w:t>
      </w:r>
      <w:r w:rsidRPr="000924BA">
        <w:rPr>
          <w:rFonts w:ascii="Arial" w:hAnsi="Arial" w:cs="Arial"/>
          <w:b/>
          <w:bCs/>
          <w:sz w:val="20"/>
          <w:szCs w:val="20"/>
        </w:rPr>
        <w:t>. RESOLUCIÓN DE CONTRATO POR INCUMPLIMIENTO</w:t>
      </w:r>
    </w:p>
    <w:p w14:paraId="55C39605"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 xml:space="preserve">Se aplicará el Artículo 122 del Sub Capitulo III Incumplimiento del contrato del Capitulo V </w:t>
      </w:r>
    </w:p>
    <w:p w14:paraId="4B5F33FA" w14:textId="77777777" w:rsidR="00826854"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Disposiciones generales de ejecución contractual para bienes y servicios del Reglamento de la Ley General de Contratación Públicas</w:t>
      </w:r>
    </w:p>
    <w:p w14:paraId="1E59E8D2" w14:textId="77777777" w:rsidR="00826854" w:rsidRPr="00446AEE" w:rsidRDefault="00826854" w:rsidP="00446AEE">
      <w:pPr>
        <w:spacing w:after="0" w:line="240" w:lineRule="auto"/>
        <w:jc w:val="both"/>
        <w:rPr>
          <w:rFonts w:ascii="Arial" w:hAnsi="Arial" w:cs="Arial"/>
          <w:sz w:val="20"/>
          <w:szCs w:val="20"/>
        </w:rPr>
      </w:pPr>
    </w:p>
    <w:p w14:paraId="57AA5E87" w14:textId="15A0E870" w:rsidR="00826854" w:rsidRPr="000924BA" w:rsidRDefault="0022673B" w:rsidP="00446AEE">
      <w:pPr>
        <w:spacing w:after="0" w:line="240" w:lineRule="auto"/>
        <w:jc w:val="both"/>
        <w:rPr>
          <w:rFonts w:ascii="Arial" w:hAnsi="Arial" w:cs="Arial"/>
          <w:b/>
          <w:bCs/>
          <w:sz w:val="20"/>
          <w:szCs w:val="20"/>
        </w:rPr>
      </w:pPr>
      <w:r>
        <w:rPr>
          <w:rFonts w:ascii="Arial" w:hAnsi="Arial" w:cs="Arial"/>
          <w:b/>
          <w:bCs/>
          <w:sz w:val="20"/>
          <w:szCs w:val="20"/>
        </w:rPr>
        <w:t>20</w:t>
      </w:r>
      <w:r w:rsidR="00826854" w:rsidRPr="000924BA">
        <w:rPr>
          <w:rFonts w:ascii="Arial" w:hAnsi="Arial" w:cs="Arial"/>
          <w:b/>
          <w:bCs/>
          <w:sz w:val="20"/>
          <w:szCs w:val="20"/>
        </w:rPr>
        <w:t xml:space="preserve">. GESTIÓN DE RIESGOS </w:t>
      </w:r>
    </w:p>
    <w:p w14:paraId="20EAB523" w14:textId="3DF9387C" w:rsidR="00CD6A8E" w:rsidRPr="00446AEE" w:rsidRDefault="00826854" w:rsidP="00446AEE">
      <w:pPr>
        <w:spacing w:after="0" w:line="240" w:lineRule="auto"/>
        <w:jc w:val="both"/>
        <w:rPr>
          <w:rFonts w:ascii="Arial" w:hAnsi="Arial" w:cs="Arial"/>
          <w:sz w:val="20"/>
          <w:szCs w:val="20"/>
        </w:rPr>
      </w:pPr>
      <w:r w:rsidRPr="00446AEE">
        <w:rPr>
          <w:rFonts w:ascii="Arial" w:hAnsi="Arial" w:cs="Arial"/>
          <w:sz w:val="20"/>
          <w:szCs w:val="20"/>
        </w:rPr>
        <w:t>No aplica</w:t>
      </w:r>
    </w:p>
    <w:sectPr w:rsidR="00CD6A8E" w:rsidRPr="00446AEE" w:rsidSect="00446AEE">
      <w:pgSz w:w="11906" w:h="16838"/>
      <w:pgMar w:top="1418" w:right="1701" w:bottom="1418"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altName w:val="Calibri"/>
    <w:charset w:val="00"/>
    <w:family w:val="swiss"/>
    <w:pitch w:val="variable"/>
    <w:sig w:usb0="20000287" w:usb1="00000003" w:usb2="00000000" w:usb3="00000000" w:csb0="0000019F" w:csb1="00000000"/>
  </w:font>
  <w:font w:name="Aptos Display">
    <w:altName w:val="Calibri"/>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2C4111"/>
    <w:multiLevelType w:val="hybridMultilevel"/>
    <w:tmpl w:val="ED067D02"/>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1" w15:restartNumberingAfterBreak="0">
    <w:nsid w:val="119D6968"/>
    <w:multiLevelType w:val="hybridMultilevel"/>
    <w:tmpl w:val="0016C40E"/>
    <w:lvl w:ilvl="0" w:tplc="9A9CB882">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2" w15:restartNumberingAfterBreak="0">
    <w:nsid w:val="1B1F27A3"/>
    <w:multiLevelType w:val="hybridMultilevel"/>
    <w:tmpl w:val="C58624E6"/>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2DDC0602"/>
    <w:multiLevelType w:val="hybridMultilevel"/>
    <w:tmpl w:val="0B1806B2"/>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15:restartNumberingAfterBreak="0">
    <w:nsid w:val="36645D33"/>
    <w:multiLevelType w:val="hybridMultilevel"/>
    <w:tmpl w:val="0BEE14C0"/>
    <w:lvl w:ilvl="0" w:tplc="280A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 w15:restartNumberingAfterBreak="0">
    <w:nsid w:val="3F8E7275"/>
    <w:multiLevelType w:val="hybridMultilevel"/>
    <w:tmpl w:val="AB5428DC"/>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6" w15:restartNumberingAfterBreak="0">
    <w:nsid w:val="4C076B4D"/>
    <w:multiLevelType w:val="hybridMultilevel"/>
    <w:tmpl w:val="5C14D9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66AD4483"/>
    <w:multiLevelType w:val="hybridMultilevel"/>
    <w:tmpl w:val="61AC855A"/>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71481430"/>
    <w:multiLevelType w:val="hybridMultilevel"/>
    <w:tmpl w:val="07103F44"/>
    <w:lvl w:ilvl="0" w:tplc="172EA3E4">
      <w:numFmt w:val="bullet"/>
      <w:lvlText w:val="-"/>
      <w:lvlJc w:val="left"/>
      <w:pPr>
        <w:ind w:left="720" w:hanging="360"/>
      </w:pPr>
      <w:rPr>
        <w:rFonts w:ascii="Arial" w:eastAsiaTheme="minorHAnsi" w:hAnsi="Arial" w:cs="Aria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num w:numId="1" w16cid:durableId="896165999">
    <w:abstractNumId w:val="7"/>
  </w:num>
  <w:num w:numId="2" w16cid:durableId="293684035">
    <w:abstractNumId w:val="2"/>
  </w:num>
  <w:num w:numId="3" w16cid:durableId="1734697124">
    <w:abstractNumId w:val="5"/>
  </w:num>
  <w:num w:numId="4" w16cid:durableId="1586570190">
    <w:abstractNumId w:val="1"/>
  </w:num>
  <w:num w:numId="5" w16cid:durableId="1081759052">
    <w:abstractNumId w:val="4"/>
  </w:num>
  <w:num w:numId="6" w16cid:durableId="821045250">
    <w:abstractNumId w:val="0"/>
  </w:num>
  <w:num w:numId="7" w16cid:durableId="128321766">
    <w:abstractNumId w:val="8"/>
  </w:num>
  <w:num w:numId="8" w16cid:durableId="861014416">
    <w:abstractNumId w:val="3"/>
  </w:num>
  <w:num w:numId="9" w16cid:durableId="124914783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6854"/>
    <w:rsid w:val="000356DF"/>
    <w:rsid w:val="00043E21"/>
    <w:rsid w:val="00080078"/>
    <w:rsid w:val="000924BA"/>
    <w:rsid w:val="00094C39"/>
    <w:rsid w:val="000C3116"/>
    <w:rsid w:val="001A48B1"/>
    <w:rsid w:val="001D18B6"/>
    <w:rsid w:val="001E245F"/>
    <w:rsid w:val="0022673B"/>
    <w:rsid w:val="00245313"/>
    <w:rsid w:val="00281231"/>
    <w:rsid w:val="003968E4"/>
    <w:rsid w:val="003976BD"/>
    <w:rsid w:val="0040319B"/>
    <w:rsid w:val="00446AEE"/>
    <w:rsid w:val="004912E4"/>
    <w:rsid w:val="004C3D2A"/>
    <w:rsid w:val="004E09D1"/>
    <w:rsid w:val="00536A4B"/>
    <w:rsid w:val="00583712"/>
    <w:rsid w:val="005928D7"/>
    <w:rsid w:val="006439F0"/>
    <w:rsid w:val="00662F0D"/>
    <w:rsid w:val="006F4FDC"/>
    <w:rsid w:val="007773BC"/>
    <w:rsid w:val="008113DA"/>
    <w:rsid w:val="00826854"/>
    <w:rsid w:val="008952E2"/>
    <w:rsid w:val="009946E0"/>
    <w:rsid w:val="009E45DC"/>
    <w:rsid w:val="00A34F4D"/>
    <w:rsid w:val="00AF6C90"/>
    <w:rsid w:val="00AF774D"/>
    <w:rsid w:val="00BC1F4D"/>
    <w:rsid w:val="00BD6C12"/>
    <w:rsid w:val="00BE3372"/>
    <w:rsid w:val="00C33ECA"/>
    <w:rsid w:val="00C41F07"/>
    <w:rsid w:val="00C474B3"/>
    <w:rsid w:val="00CD6A8E"/>
    <w:rsid w:val="00DC1B54"/>
    <w:rsid w:val="00E62978"/>
    <w:rsid w:val="00F62B5F"/>
    <w:rsid w:val="00F975D5"/>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BF98BC"/>
  <w15:chartTrackingRefBased/>
  <w15:docId w15:val="{E2872613-175F-4AFE-AEEF-E8169A50B9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s-PE"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82685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2685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26854"/>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26854"/>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26854"/>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26854"/>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26854"/>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26854"/>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26854"/>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26854"/>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826854"/>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826854"/>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826854"/>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26854"/>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826854"/>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26854"/>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26854"/>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826854"/>
    <w:rPr>
      <w:rFonts w:eastAsiaTheme="majorEastAsia" w:cstheme="majorBidi"/>
      <w:color w:val="272727" w:themeColor="text1" w:themeTint="D8"/>
    </w:rPr>
  </w:style>
  <w:style w:type="paragraph" w:styleId="Ttulo">
    <w:name w:val="Title"/>
    <w:basedOn w:val="Normal"/>
    <w:next w:val="Normal"/>
    <w:link w:val="TtuloCar"/>
    <w:uiPriority w:val="10"/>
    <w:qFormat/>
    <w:rsid w:val="0082685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26854"/>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26854"/>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26854"/>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26854"/>
    <w:pPr>
      <w:spacing w:before="160"/>
      <w:jc w:val="center"/>
    </w:pPr>
    <w:rPr>
      <w:i/>
      <w:iCs/>
      <w:color w:val="404040" w:themeColor="text1" w:themeTint="BF"/>
    </w:rPr>
  </w:style>
  <w:style w:type="character" w:customStyle="1" w:styleId="CitaCar">
    <w:name w:val="Cita Car"/>
    <w:basedOn w:val="Fuentedeprrafopredeter"/>
    <w:link w:val="Cita"/>
    <w:uiPriority w:val="29"/>
    <w:rsid w:val="00826854"/>
    <w:rPr>
      <w:i/>
      <w:iCs/>
      <w:color w:val="404040" w:themeColor="text1" w:themeTint="BF"/>
    </w:rPr>
  </w:style>
  <w:style w:type="paragraph" w:styleId="Prrafodelista">
    <w:name w:val="List Paragraph"/>
    <w:basedOn w:val="Normal"/>
    <w:uiPriority w:val="34"/>
    <w:qFormat/>
    <w:rsid w:val="00826854"/>
    <w:pPr>
      <w:ind w:left="720"/>
      <w:contextualSpacing/>
    </w:pPr>
  </w:style>
  <w:style w:type="character" w:styleId="nfasisintenso">
    <w:name w:val="Intense Emphasis"/>
    <w:basedOn w:val="Fuentedeprrafopredeter"/>
    <w:uiPriority w:val="21"/>
    <w:qFormat/>
    <w:rsid w:val="00826854"/>
    <w:rPr>
      <w:i/>
      <w:iCs/>
      <w:color w:val="0F4761" w:themeColor="accent1" w:themeShade="BF"/>
    </w:rPr>
  </w:style>
  <w:style w:type="paragraph" w:styleId="Citadestacada">
    <w:name w:val="Intense Quote"/>
    <w:basedOn w:val="Normal"/>
    <w:next w:val="Normal"/>
    <w:link w:val="CitadestacadaCar"/>
    <w:uiPriority w:val="30"/>
    <w:qFormat/>
    <w:rsid w:val="0082685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26854"/>
    <w:rPr>
      <w:i/>
      <w:iCs/>
      <w:color w:val="0F4761" w:themeColor="accent1" w:themeShade="BF"/>
    </w:rPr>
  </w:style>
  <w:style w:type="character" w:styleId="Referenciaintensa">
    <w:name w:val="Intense Reference"/>
    <w:basedOn w:val="Fuentedeprrafopredeter"/>
    <w:uiPriority w:val="32"/>
    <w:qFormat/>
    <w:rsid w:val="0082685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2</TotalTime>
  <Pages>4</Pages>
  <Words>1540</Words>
  <Characters>8470</Characters>
  <Application>Microsoft Office Word</Application>
  <DocSecurity>0</DocSecurity>
  <Lines>70</Lines>
  <Paragraphs>19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Nancy Giulliana Avendaño Rivera</dc:creator>
  <cp:keywords/>
  <dc:description/>
  <cp:lastModifiedBy>Guillermo M. Torres Lazo</cp:lastModifiedBy>
  <cp:revision>2</cp:revision>
  <dcterms:created xsi:type="dcterms:W3CDTF">2025-09-18T18:10:00Z</dcterms:created>
  <dcterms:modified xsi:type="dcterms:W3CDTF">2025-09-18T18:10:00Z</dcterms:modified>
</cp:coreProperties>
</file>