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6BA49" w14:textId="77777777" w:rsidR="002A6A6A" w:rsidRPr="002A6A6A" w:rsidRDefault="002A6A6A" w:rsidP="002A6A6A">
      <w:pPr>
        <w:pStyle w:val="Prrafodelista"/>
        <w:ind w:left="357"/>
        <w:jc w:val="center"/>
        <w:rPr>
          <w:rFonts w:ascii="Arial" w:hAnsi="Arial" w:cs="Arial"/>
          <w:b/>
          <w:bCs/>
          <w:sz w:val="20"/>
          <w:szCs w:val="20"/>
        </w:rPr>
      </w:pPr>
      <w:r w:rsidRPr="002A6A6A">
        <w:rPr>
          <w:rFonts w:ascii="Arial" w:hAnsi="Arial" w:cs="Arial"/>
          <w:b/>
          <w:bCs/>
          <w:sz w:val="20"/>
          <w:szCs w:val="20"/>
        </w:rPr>
        <w:t xml:space="preserve">TÉRMINOS DE REFERENCIA DEL </w:t>
      </w:r>
      <w:bookmarkStart w:id="0" w:name="_Hlk209097553"/>
      <w:r w:rsidRPr="002A6A6A">
        <w:rPr>
          <w:rFonts w:ascii="Arial" w:hAnsi="Arial" w:cs="Arial"/>
          <w:b/>
          <w:bCs/>
          <w:sz w:val="20"/>
          <w:szCs w:val="20"/>
        </w:rPr>
        <w:t xml:space="preserve">SERVICIO DE PINTADO DE PAREDES EXTERIORES, FRONTIS DE LA SEDE CENTRAL DE </w:t>
      </w:r>
      <w:bookmarkEnd w:id="0"/>
      <w:r w:rsidRPr="002A6A6A">
        <w:rPr>
          <w:rFonts w:ascii="Arial" w:hAnsi="Arial" w:cs="Arial"/>
          <w:b/>
          <w:bCs/>
          <w:sz w:val="20"/>
          <w:szCs w:val="20"/>
        </w:rPr>
        <w:t>SEDAPAR S. A.</w:t>
      </w:r>
    </w:p>
    <w:p w14:paraId="545E0C55" w14:textId="3D6EFAEA" w:rsidR="00D373DC" w:rsidRPr="00196DC5" w:rsidRDefault="00D373DC" w:rsidP="002A6A6A">
      <w:pPr>
        <w:pStyle w:val="Prrafodelista"/>
        <w:ind w:left="357"/>
        <w:jc w:val="both"/>
        <w:rPr>
          <w:rFonts w:ascii="Arial" w:hAnsi="Arial" w:cs="Arial"/>
          <w:sz w:val="20"/>
          <w:szCs w:val="20"/>
        </w:rPr>
      </w:pPr>
    </w:p>
    <w:p w14:paraId="088D59AD" w14:textId="77777777" w:rsidR="005F4C87" w:rsidRPr="00196DC5" w:rsidRDefault="005F4C87" w:rsidP="002A6A6A">
      <w:pPr>
        <w:pStyle w:val="Prrafodelista"/>
        <w:ind w:left="357"/>
        <w:jc w:val="both"/>
        <w:rPr>
          <w:rFonts w:ascii="Arial" w:hAnsi="Arial" w:cs="Arial"/>
          <w:sz w:val="20"/>
          <w:szCs w:val="20"/>
        </w:rPr>
      </w:pPr>
    </w:p>
    <w:p w14:paraId="0237D94D" w14:textId="7A778615" w:rsidR="00A01919" w:rsidRDefault="00A01919" w:rsidP="002A6A6A">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2A6A6A">
      <w:pPr>
        <w:jc w:val="both"/>
        <w:rPr>
          <w:rFonts w:ascii="Arial" w:hAnsi="Arial" w:cs="Arial"/>
          <w:sz w:val="20"/>
          <w:szCs w:val="20"/>
          <w:lang w:val="es-ES" w:eastAsia="es-PE"/>
        </w:rPr>
      </w:pPr>
    </w:p>
    <w:p w14:paraId="5EA02C22" w14:textId="0DE73273" w:rsidR="00B02542" w:rsidRDefault="002A6A6A" w:rsidP="002A6A6A">
      <w:pPr>
        <w:spacing w:after="0" w:line="240" w:lineRule="auto"/>
        <w:jc w:val="both"/>
        <w:rPr>
          <w:rFonts w:ascii="Arial" w:hAnsi="Arial" w:cs="Arial"/>
          <w:sz w:val="20"/>
          <w:szCs w:val="20"/>
          <w:lang w:val="es-ES" w:eastAsia="es-PE"/>
        </w:rPr>
      </w:pPr>
      <w:r w:rsidRPr="002A6A6A">
        <w:rPr>
          <w:rFonts w:ascii="Arial" w:hAnsi="Arial" w:cs="Arial"/>
          <w:sz w:val="20"/>
          <w:szCs w:val="20"/>
          <w:lang w:eastAsia="es-PE"/>
        </w:rPr>
        <w:t>Servicio de pintado de paredes exteriores, frontis de la sede central de</w:t>
      </w:r>
      <w:r w:rsidRPr="002A6A6A">
        <w:rPr>
          <w:rFonts w:ascii="Arial" w:hAnsi="Arial" w:cs="Arial"/>
          <w:b/>
          <w:bCs/>
          <w:sz w:val="20"/>
          <w:szCs w:val="20"/>
          <w:lang w:eastAsia="es-PE"/>
        </w:rPr>
        <w:t xml:space="preserve"> </w:t>
      </w:r>
      <w:r w:rsidR="00487202" w:rsidRPr="00487202">
        <w:rPr>
          <w:rFonts w:ascii="Arial" w:hAnsi="Arial" w:cs="Arial"/>
          <w:sz w:val="20"/>
          <w:szCs w:val="20"/>
          <w:lang w:val="es-ES" w:eastAsia="es-PE"/>
        </w:rPr>
        <w:t>SEDAPAR S.A.</w:t>
      </w:r>
    </w:p>
    <w:p w14:paraId="7CF31BBB" w14:textId="77777777" w:rsidR="00487202" w:rsidRPr="00196DC5" w:rsidRDefault="00487202" w:rsidP="002A6A6A">
      <w:pPr>
        <w:spacing w:after="0" w:line="240" w:lineRule="auto"/>
        <w:jc w:val="both"/>
        <w:rPr>
          <w:rFonts w:ascii="Arial" w:hAnsi="Arial" w:cs="Arial"/>
          <w:sz w:val="20"/>
          <w:szCs w:val="20"/>
          <w:lang w:eastAsia="es-PE"/>
        </w:rPr>
      </w:pPr>
    </w:p>
    <w:p w14:paraId="65549FE9" w14:textId="10B0E7DB" w:rsidR="00A437FC" w:rsidRPr="00196DC5" w:rsidRDefault="002778F2" w:rsidP="002A6A6A">
      <w:pPr>
        <w:pStyle w:val="Ttulo1"/>
        <w:ind w:left="426" w:hanging="426"/>
        <w:rPr>
          <w:sz w:val="20"/>
          <w:szCs w:val="20"/>
          <w:lang w:eastAsia="es-PE"/>
        </w:rPr>
      </w:pPr>
      <w:bookmarkStart w:id="1" w:name="_Toc471877946"/>
      <w:bookmarkStart w:id="2" w:name="_Toc519934094"/>
      <w:r w:rsidRPr="00196DC5">
        <w:rPr>
          <w:sz w:val="20"/>
          <w:szCs w:val="20"/>
        </w:rPr>
        <w:t xml:space="preserve">FINALIDAD </w:t>
      </w:r>
      <w:r w:rsidR="00A35168" w:rsidRPr="00196DC5">
        <w:rPr>
          <w:sz w:val="20"/>
          <w:szCs w:val="20"/>
        </w:rPr>
        <w:t>PÚBLICA</w:t>
      </w:r>
      <w:bookmarkEnd w:id="1"/>
      <w:bookmarkEnd w:id="2"/>
      <w:r w:rsidR="00A437FC" w:rsidRPr="00196DC5">
        <w:rPr>
          <w:sz w:val="20"/>
          <w:szCs w:val="20"/>
        </w:rPr>
        <w:t>.</w:t>
      </w:r>
    </w:p>
    <w:p w14:paraId="0CBD8E26" w14:textId="77777777" w:rsidR="00A437FC" w:rsidRDefault="00A437FC" w:rsidP="002A6A6A">
      <w:pPr>
        <w:spacing w:after="0" w:line="240" w:lineRule="auto"/>
        <w:jc w:val="both"/>
        <w:rPr>
          <w:rFonts w:ascii="Arial" w:hAnsi="Arial" w:cs="Arial"/>
          <w:sz w:val="20"/>
          <w:szCs w:val="20"/>
          <w:lang w:eastAsia="es-PE"/>
        </w:rPr>
      </w:pPr>
    </w:p>
    <w:p w14:paraId="0D7CE740" w14:textId="77777777" w:rsidR="002A6A6A" w:rsidRPr="002A6A6A" w:rsidRDefault="002A6A6A" w:rsidP="002A6A6A">
      <w:pPr>
        <w:spacing w:after="0" w:line="240" w:lineRule="auto"/>
        <w:jc w:val="both"/>
        <w:rPr>
          <w:rFonts w:ascii="Arial" w:hAnsi="Arial" w:cs="Arial"/>
          <w:sz w:val="20"/>
          <w:szCs w:val="20"/>
          <w:lang w:eastAsia="es-PE"/>
        </w:rPr>
      </w:pPr>
      <w:r w:rsidRPr="002A6A6A">
        <w:rPr>
          <w:rFonts w:ascii="Arial" w:hAnsi="Arial" w:cs="Arial"/>
          <w:sz w:val="20"/>
          <w:szCs w:val="20"/>
          <w:lang w:eastAsia="es-PE"/>
        </w:rPr>
        <w:t>Mantener en óptimas condiciones la Infraestructura de la Sede Central de SEDAPAR S. A., contribuyendo con la mejora de la Imagen Institucional.</w:t>
      </w:r>
    </w:p>
    <w:p w14:paraId="39495D96" w14:textId="64AD7B7E" w:rsidR="00A35168" w:rsidRPr="00196DC5" w:rsidRDefault="00A35168" w:rsidP="002A6A6A">
      <w:pPr>
        <w:spacing w:after="0" w:line="240" w:lineRule="auto"/>
        <w:jc w:val="both"/>
        <w:rPr>
          <w:rFonts w:ascii="Arial" w:hAnsi="Arial" w:cs="Arial"/>
          <w:sz w:val="20"/>
          <w:szCs w:val="20"/>
          <w:lang w:eastAsia="es-PE"/>
        </w:rPr>
      </w:pPr>
    </w:p>
    <w:p w14:paraId="5C4B8C0C" w14:textId="61A223ED" w:rsidR="00A437FC" w:rsidRPr="00196DC5" w:rsidRDefault="00F7458F" w:rsidP="002A6A6A">
      <w:pPr>
        <w:pStyle w:val="Ttulo1"/>
        <w:ind w:left="426" w:hanging="426"/>
        <w:rPr>
          <w:sz w:val="20"/>
          <w:szCs w:val="20"/>
          <w:lang w:eastAsia="es-PE"/>
        </w:rPr>
      </w:pPr>
      <w:bookmarkStart w:id="3" w:name="_Toc471877948"/>
      <w:bookmarkStart w:id="4" w:name="_Toc519934096"/>
      <w:r w:rsidRPr="00196DC5">
        <w:rPr>
          <w:sz w:val="20"/>
          <w:szCs w:val="20"/>
        </w:rPr>
        <w:t>OBJETIVO DE LA CONTRATACIÓN</w:t>
      </w:r>
      <w:bookmarkEnd w:id="3"/>
      <w:bookmarkEnd w:id="4"/>
      <w:r w:rsidR="00A437FC" w:rsidRPr="00196DC5">
        <w:rPr>
          <w:sz w:val="20"/>
          <w:szCs w:val="20"/>
        </w:rPr>
        <w:t>.</w:t>
      </w:r>
    </w:p>
    <w:p w14:paraId="6540CA5E" w14:textId="594880C6" w:rsidR="00F7458F" w:rsidRPr="00196DC5" w:rsidRDefault="00F7458F" w:rsidP="002A6A6A">
      <w:pPr>
        <w:pStyle w:val="Ttulo1"/>
        <w:numPr>
          <w:ilvl w:val="0"/>
          <w:numId w:val="0"/>
        </w:numPr>
        <w:rPr>
          <w:b w:val="0"/>
          <w:bCs/>
          <w:sz w:val="20"/>
          <w:szCs w:val="20"/>
        </w:rPr>
      </w:pPr>
    </w:p>
    <w:p w14:paraId="73710DE4" w14:textId="77777777" w:rsidR="002A6A6A" w:rsidRPr="002A6A6A" w:rsidRDefault="002A6A6A" w:rsidP="002A6A6A">
      <w:pPr>
        <w:spacing w:after="0" w:line="240" w:lineRule="auto"/>
        <w:jc w:val="both"/>
        <w:rPr>
          <w:rFonts w:ascii="Arial" w:hAnsi="Arial" w:cs="Arial"/>
          <w:sz w:val="20"/>
          <w:szCs w:val="20"/>
          <w:lang w:eastAsia="es-ES"/>
        </w:rPr>
      </w:pPr>
      <w:r w:rsidRPr="002A6A6A">
        <w:rPr>
          <w:rFonts w:ascii="Arial" w:hAnsi="Arial" w:cs="Arial"/>
          <w:sz w:val="20"/>
          <w:szCs w:val="20"/>
          <w:lang w:eastAsia="es-ES"/>
        </w:rPr>
        <w:t>Contratación de una Persona Jurídica o Natural que brinde el Servicio de Pintado de Paredes Exteriores, Frontis de la Sede Central de SEDAPAR S. A.</w:t>
      </w:r>
    </w:p>
    <w:p w14:paraId="7E80211F" w14:textId="77777777" w:rsidR="00D86B5F" w:rsidRPr="00196DC5" w:rsidRDefault="00D86B5F" w:rsidP="002A6A6A">
      <w:pPr>
        <w:spacing w:after="0" w:line="240" w:lineRule="auto"/>
        <w:jc w:val="both"/>
        <w:rPr>
          <w:rFonts w:ascii="Arial" w:hAnsi="Arial" w:cs="Arial"/>
          <w:sz w:val="20"/>
          <w:szCs w:val="20"/>
          <w:lang w:val="es-ES" w:eastAsia="es-ES"/>
        </w:rPr>
      </w:pPr>
    </w:p>
    <w:p w14:paraId="33026B2B" w14:textId="48970E56" w:rsidR="00A01919" w:rsidRPr="00196DC5" w:rsidRDefault="00A01919" w:rsidP="002A6A6A">
      <w:pPr>
        <w:pStyle w:val="Ttulo1"/>
        <w:rPr>
          <w:sz w:val="20"/>
          <w:szCs w:val="20"/>
          <w:lang w:eastAsia="es-PE"/>
        </w:rPr>
      </w:pPr>
      <w:bookmarkStart w:id="5" w:name="_Toc471877947"/>
      <w:bookmarkStart w:id="6" w:name="_Toc519934095"/>
      <w:r w:rsidRPr="00196DC5">
        <w:rPr>
          <w:sz w:val="20"/>
          <w:szCs w:val="20"/>
          <w:lang w:eastAsia="es-PE"/>
        </w:rPr>
        <w:t xml:space="preserve">ACTIVIDAD DEL POI </w:t>
      </w:r>
    </w:p>
    <w:p w14:paraId="61C669FD" w14:textId="77777777" w:rsidR="00E20403" w:rsidRDefault="00E20403" w:rsidP="002A6A6A">
      <w:pPr>
        <w:jc w:val="both"/>
        <w:rPr>
          <w:rFonts w:ascii="Arial" w:hAnsi="Arial" w:cs="Arial"/>
          <w:sz w:val="20"/>
          <w:szCs w:val="20"/>
          <w:lang w:eastAsia="es-PE"/>
        </w:rPr>
      </w:pPr>
    </w:p>
    <w:p w14:paraId="20075AD3" w14:textId="122CBDE9" w:rsidR="00E20403" w:rsidRPr="00D86B5F" w:rsidRDefault="00035BD7" w:rsidP="002A6A6A">
      <w:pPr>
        <w:jc w:val="both"/>
        <w:rPr>
          <w:rFonts w:ascii="Arial" w:hAnsi="Arial" w:cs="Arial"/>
          <w:sz w:val="20"/>
          <w:szCs w:val="20"/>
          <w:lang w:eastAsia="es-PE"/>
        </w:rPr>
      </w:pPr>
      <w:r w:rsidRPr="00035BD7">
        <w:rPr>
          <w:rFonts w:ascii="Arial" w:hAnsi="Arial" w:cs="Arial"/>
          <w:sz w:val="20"/>
          <w:szCs w:val="20"/>
          <w:lang w:eastAsia="es-PE"/>
        </w:rPr>
        <w:t>Mantenimiento y mejora de la infraestructura física de los ambientes de uso institucional.</w:t>
      </w:r>
    </w:p>
    <w:p w14:paraId="4E982220" w14:textId="763263D8" w:rsidR="006B2B2F" w:rsidRDefault="00A01919" w:rsidP="002A6A6A">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5"/>
      <w:bookmarkEnd w:id="6"/>
      <w:r w:rsidRPr="00196DC5">
        <w:rPr>
          <w:sz w:val="20"/>
          <w:szCs w:val="20"/>
        </w:rPr>
        <w:t xml:space="preserve"> (SERVICIOS)</w:t>
      </w:r>
    </w:p>
    <w:p w14:paraId="02E7E427" w14:textId="2CD0A0FB" w:rsidR="00D86B5F" w:rsidRPr="00D86B5F" w:rsidRDefault="00D86B5F" w:rsidP="002A6A6A">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2A6A6A">
      <w:pPr>
        <w:jc w:val="both"/>
        <w:rPr>
          <w:lang w:eastAsia="es-ES"/>
        </w:rPr>
      </w:pPr>
      <w:r w:rsidRPr="00D86B5F">
        <w:rPr>
          <w:lang w:eastAsia="es-ES"/>
        </w:rPr>
        <w:t xml:space="preserve">El proveedor deberá tener el siguiente perfil: </w:t>
      </w:r>
    </w:p>
    <w:p w14:paraId="4A3A5F7C" w14:textId="77777777" w:rsidR="00D86B5F" w:rsidRPr="002A6A6A" w:rsidRDefault="00D86B5F" w:rsidP="002A6A6A">
      <w:pPr>
        <w:jc w:val="both"/>
        <w:rPr>
          <w:b/>
          <w:bCs/>
          <w:lang w:eastAsia="es-ES"/>
        </w:rPr>
      </w:pPr>
      <w:r w:rsidRPr="002A6A6A">
        <w:rPr>
          <w:b/>
          <w:bCs/>
          <w:lang w:eastAsia="es-ES"/>
        </w:rPr>
        <w:t xml:space="preserve">PERSONA JURIDICA O NATURAL </w:t>
      </w:r>
    </w:p>
    <w:p w14:paraId="3C6DF2A3" w14:textId="77777777" w:rsidR="00D86B5F" w:rsidRPr="00D86B5F" w:rsidRDefault="00D86B5F" w:rsidP="002A6A6A">
      <w:pPr>
        <w:jc w:val="both"/>
        <w:rPr>
          <w:lang w:eastAsia="es-ES"/>
        </w:rPr>
      </w:pPr>
      <w:r w:rsidRPr="00D86B5F">
        <w:rPr>
          <w:lang w:eastAsia="es-ES"/>
        </w:rPr>
        <w:t>•</w:t>
      </w:r>
      <w:r w:rsidRPr="00D86B5F">
        <w:rPr>
          <w:lang w:eastAsia="es-ES"/>
        </w:rPr>
        <w:tab/>
        <w:t xml:space="preserve">Estar inscrito en el Registro Nacional de Proveedores (presentar constancia vigente) </w:t>
      </w:r>
    </w:p>
    <w:p w14:paraId="610221D7" w14:textId="77777777" w:rsidR="00D86B5F" w:rsidRPr="00D86B5F" w:rsidRDefault="00D86B5F" w:rsidP="002A6A6A">
      <w:pPr>
        <w:jc w:val="both"/>
        <w:rPr>
          <w:lang w:eastAsia="es-ES"/>
        </w:rPr>
      </w:pPr>
      <w:r w:rsidRPr="00D86B5F">
        <w:rPr>
          <w:lang w:eastAsia="es-ES"/>
        </w:rPr>
        <w:t>•</w:t>
      </w:r>
      <w:r w:rsidRPr="00D86B5F">
        <w:rPr>
          <w:lang w:eastAsia="es-ES"/>
        </w:rPr>
        <w:tab/>
        <w:t xml:space="preserve">No estar imposibilitado para contratar con el estado. </w:t>
      </w:r>
    </w:p>
    <w:p w14:paraId="03809BEB" w14:textId="77777777" w:rsidR="002A6A6A" w:rsidRPr="002A6A6A" w:rsidRDefault="002A6A6A" w:rsidP="002A6A6A">
      <w:pPr>
        <w:jc w:val="both"/>
        <w:rPr>
          <w:rFonts w:ascii="Arial" w:hAnsi="Arial" w:cs="Arial"/>
          <w:b/>
          <w:bCs/>
          <w:sz w:val="18"/>
          <w:szCs w:val="18"/>
        </w:rPr>
      </w:pPr>
      <w:r w:rsidRPr="002A6A6A">
        <w:rPr>
          <w:rFonts w:ascii="Arial" w:hAnsi="Arial" w:cs="Arial"/>
          <w:b/>
          <w:bCs/>
          <w:sz w:val="18"/>
          <w:szCs w:val="18"/>
        </w:rPr>
        <w:t>PERSONAL MINIMO REQUERIDO PARA EL SERVICIO DE PINTADO</w:t>
      </w:r>
    </w:p>
    <w:p w14:paraId="77EA2889" w14:textId="77777777" w:rsidR="002A6A6A" w:rsidRDefault="002A6A6A" w:rsidP="002A6A6A">
      <w:pPr>
        <w:jc w:val="both"/>
        <w:rPr>
          <w:rFonts w:ascii="Arial" w:hAnsi="Arial" w:cs="Arial"/>
          <w:sz w:val="18"/>
          <w:szCs w:val="18"/>
        </w:rPr>
      </w:pPr>
      <w:r>
        <w:rPr>
          <w:rFonts w:ascii="Arial" w:hAnsi="Arial" w:cs="Arial"/>
          <w:sz w:val="18"/>
          <w:szCs w:val="18"/>
        </w:rPr>
        <w:t>EL CONTRATISTA para la ejecución del servicio deberá considerar el siguiente personal:</w:t>
      </w:r>
    </w:p>
    <w:p w14:paraId="6D220960" w14:textId="77777777" w:rsidR="002A6A6A" w:rsidRDefault="002A6A6A" w:rsidP="002A6A6A">
      <w:pPr>
        <w:jc w:val="both"/>
        <w:rPr>
          <w:rFonts w:ascii="Arial" w:hAnsi="Arial" w:cs="Arial"/>
          <w:sz w:val="18"/>
          <w:szCs w:val="18"/>
        </w:rPr>
      </w:pPr>
      <w:r>
        <w:rPr>
          <w:rFonts w:ascii="Arial" w:hAnsi="Arial" w:cs="Arial"/>
          <w:sz w:val="18"/>
          <w:szCs w:val="18"/>
        </w:rPr>
        <w:t>a)</w:t>
      </w:r>
      <w:r>
        <w:rPr>
          <w:rFonts w:ascii="Arial" w:hAnsi="Arial" w:cs="Arial"/>
          <w:sz w:val="18"/>
          <w:szCs w:val="18"/>
        </w:rPr>
        <w:tab/>
        <w:t>UN (01) SUPERVISOR</w:t>
      </w:r>
      <w:r>
        <w:rPr>
          <w:rFonts w:ascii="Arial" w:hAnsi="Arial" w:cs="Arial"/>
          <w:sz w:val="18"/>
          <w:szCs w:val="18"/>
          <w:lang w:val="es-ES"/>
        </w:rPr>
        <w:t>- COORDINADOR</w:t>
      </w:r>
      <w:r>
        <w:rPr>
          <w:rFonts w:ascii="Arial" w:hAnsi="Arial" w:cs="Arial"/>
          <w:sz w:val="18"/>
          <w:szCs w:val="18"/>
        </w:rPr>
        <w:t xml:space="preserve"> GENERAL DEL SERVICIO.</w:t>
      </w:r>
    </w:p>
    <w:p w14:paraId="4DCEA095" w14:textId="77777777" w:rsidR="002A6A6A" w:rsidRDefault="002A6A6A" w:rsidP="002A6A6A">
      <w:pPr>
        <w:jc w:val="both"/>
        <w:rPr>
          <w:rFonts w:ascii="Arial" w:hAnsi="Arial" w:cs="Arial"/>
          <w:sz w:val="18"/>
          <w:szCs w:val="18"/>
        </w:rPr>
      </w:pPr>
      <w:r>
        <w:rPr>
          <w:rFonts w:ascii="Arial" w:hAnsi="Arial" w:cs="Arial"/>
          <w:sz w:val="18"/>
          <w:szCs w:val="18"/>
        </w:rPr>
        <w:t>Responsable de las actividades a realizar y con quién SEDAPAR S. A. efectuará las coordinaciones necesarias, debiendo contar con un equipo de comunicación móvil.</w:t>
      </w:r>
    </w:p>
    <w:p w14:paraId="0AF365F3" w14:textId="77777777" w:rsidR="002A6A6A" w:rsidRDefault="002A6A6A" w:rsidP="002A6A6A">
      <w:pPr>
        <w:jc w:val="both"/>
        <w:rPr>
          <w:rFonts w:ascii="Arial" w:hAnsi="Arial" w:cs="Arial"/>
          <w:sz w:val="18"/>
          <w:szCs w:val="18"/>
        </w:rPr>
      </w:pPr>
      <w:r>
        <w:rPr>
          <w:rFonts w:ascii="Arial" w:hAnsi="Arial" w:cs="Arial"/>
          <w:sz w:val="18"/>
          <w:szCs w:val="18"/>
        </w:rPr>
        <w:t>La permanencia del Supervisor General del Servicio para el desarrollo de las actividades del presente servicio será a tiempo completo y será de acuerdo con el Plan de Trabajo presentado por EL CONTRATISTA y revisado por la oficina de Seguridad Industrial y Salud en el Trabajo; para lo cual, deberá contar con un equipo de comunicación móvil en forma permanente y operativo, similares a los empleados por SEDAPAR S. A. con recepción de llamadas telefónicas y mensajes.</w:t>
      </w:r>
    </w:p>
    <w:p w14:paraId="369ACB62" w14:textId="77777777" w:rsidR="002A6A6A" w:rsidRDefault="002A6A6A" w:rsidP="002A6A6A">
      <w:pPr>
        <w:ind w:left="90" w:hangingChars="50" w:hanging="90"/>
        <w:jc w:val="both"/>
        <w:rPr>
          <w:rFonts w:ascii="Arial" w:hAnsi="Arial" w:cs="Arial"/>
          <w:sz w:val="18"/>
          <w:szCs w:val="18"/>
        </w:rPr>
      </w:pPr>
      <w:r>
        <w:rPr>
          <w:rFonts w:ascii="Arial" w:hAnsi="Arial" w:cs="Arial"/>
          <w:sz w:val="18"/>
          <w:szCs w:val="18"/>
        </w:rPr>
        <w:t xml:space="preserve">Asimismo, el Supervisor General del Servicio deberá contar con capacitación </w:t>
      </w:r>
      <w:r>
        <w:rPr>
          <w:rFonts w:ascii="Arial" w:hAnsi="Arial" w:cs="Arial"/>
          <w:sz w:val="18"/>
          <w:szCs w:val="18"/>
          <w:lang w:val="es-ES"/>
        </w:rPr>
        <w:t xml:space="preserve">para la presentación de ATS </w:t>
      </w:r>
      <w:r>
        <w:rPr>
          <w:rFonts w:ascii="Arial" w:hAnsi="Arial" w:cs="Arial"/>
          <w:sz w:val="18"/>
          <w:szCs w:val="18"/>
        </w:rPr>
        <w:t xml:space="preserve">y </w:t>
      </w:r>
      <w:r>
        <w:rPr>
          <w:rFonts w:ascii="Arial" w:hAnsi="Arial" w:cs="Arial"/>
          <w:sz w:val="18"/>
          <w:szCs w:val="18"/>
          <w:lang w:val="es-ES"/>
        </w:rPr>
        <w:t xml:space="preserve">conocimiento de seguridad en obra </w:t>
      </w:r>
      <w:proofErr w:type="gramStart"/>
      <w:r>
        <w:rPr>
          <w:rFonts w:ascii="Arial" w:hAnsi="Arial" w:cs="Arial"/>
          <w:sz w:val="18"/>
          <w:szCs w:val="18"/>
          <w:lang w:val="es-ES"/>
        </w:rPr>
        <w:t>de acuerdo a</w:t>
      </w:r>
      <w:proofErr w:type="gramEnd"/>
      <w:r>
        <w:rPr>
          <w:rFonts w:ascii="Arial" w:hAnsi="Arial" w:cs="Arial"/>
          <w:sz w:val="18"/>
          <w:szCs w:val="18"/>
          <w:lang w:val="es-ES"/>
        </w:rPr>
        <w:t xml:space="preserve"> la normativa vigente.</w:t>
      </w:r>
    </w:p>
    <w:p w14:paraId="6B79399A" w14:textId="77777777" w:rsidR="002A6A6A" w:rsidRDefault="002A6A6A" w:rsidP="002A6A6A">
      <w:pPr>
        <w:jc w:val="both"/>
        <w:rPr>
          <w:rFonts w:ascii="Arial" w:hAnsi="Arial" w:cs="Arial"/>
          <w:sz w:val="18"/>
          <w:szCs w:val="18"/>
        </w:rPr>
      </w:pPr>
      <w:r>
        <w:rPr>
          <w:rFonts w:ascii="Arial" w:hAnsi="Arial" w:cs="Arial"/>
          <w:sz w:val="18"/>
          <w:szCs w:val="18"/>
        </w:rPr>
        <w:t>b)</w:t>
      </w:r>
      <w:r>
        <w:rPr>
          <w:rFonts w:ascii="Arial" w:hAnsi="Arial" w:cs="Arial"/>
          <w:sz w:val="18"/>
          <w:szCs w:val="18"/>
        </w:rPr>
        <w:tab/>
        <w:t>OCHO (08) OPERARIOS ESPECIALIZADOS EN PINTADO DE PAREDES</w:t>
      </w:r>
    </w:p>
    <w:p w14:paraId="24A3C255" w14:textId="77777777" w:rsidR="002A6A6A" w:rsidRDefault="002A6A6A" w:rsidP="002A6A6A">
      <w:pPr>
        <w:jc w:val="both"/>
        <w:rPr>
          <w:rFonts w:ascii="Arial" w:hAnsi="Arial" w:cs="Arial"/>
          <w:sz w:val="18"/>
          <w:szCs w:val="18"/>
        </w:rPr>
      </w:pPr>
      <w:r>
        <w:rPr>
          <w:rFonts w:ascii="Arial" w:hAnsi="Arial" w:cs="Arial"/>
          <w:sz w:val="18"/>
          <w:szCs w:val="18"/>
        </w:rPr>
        <w:t>Con experiencia mínima de un (01) año en la ejecución de servicios y/o trabajos de pintado de locales y/o edificaciones y/o ambientes y/o reservorios.</w:t>
      </w:r>
    </w:p>
    <w:p w14:paraId="3962F43F" w14:textId="77777777" w:rsidR="002A6A6A" w:rsidRDefault="002A6A6A" w:rsidP="002A6A6A">
      <w:pPr>
        <w:jc w:val="both"/>
        <w:rPr>
          <w:rFonts w:ascii="Arial" w:hAnsi="Arial" w:cs="Arial"/>
          <w:sz w:val="18"/>
          <w:szCs w:val="18"/>
        </w:rPr>
      </w:pPr>
      <w:r>
        <w:rPr>
          <w:rFonts w:ascii="Arial" w:hAnsi="Arial" w:cs="Arial"/>
          <w:sz w:val="18"/>
          <w:szCs w:val="18"/>
        </w:rPr>
        <w:t>La permanencia de los operarios durante la ejecución de las actividades del presente servicio, serán de acuerdo con el Plan de Trabajo presentado por EL CONTRATISTA y revisado por la oficina de Seguridad Industrial y Salud en el Trabajo.</w:t>
      </w:r>
    </w:p>
    <w:p w14:paraId="2440E5A9" w14:textId="77777777" w:rsidR="002A6A6A" w:rsidRDefault="002A6A6A" w:rsidP="002A6A6A">
      <w:pPr>
        <w:jc w:val="both"/>
        <w:rPr>
          <w:rFonts w:ascii="Arial" w:hAnsi="Arial" w:cs="Arial"/>
          <w:sz w:val="18"/>
          <w:szCs w:val="18"/>
        </w:rPr>
      </w:pPr>
      <w:r>
        <w:rPr>
          <w:rFonts w:ascii="Arial" w:hAnsi="Arial" w:cs="Arial"/>
          <w:sz w:val="18"/>
          <w:szCs w:val="18"/>
        </w:rPr>
        <w:t>EL CONTRATISTA deberá tener en cuenta que, para el adecuado desarrollo del servicio podrá asignar los técnicos y/o operarios necesarios, de tal manera que se realice el servicio en el plazo de ejecución previsto en las presentes Bases.</w:t>
      </w:r>
    </w:p>
    <w:p w14:paraId="68B756E3" w14:textId="77777777" w:rsidR="002A6A6A" w:rsidRDefault="002A6A6A" w:rsidP="002A6A6A">
      <w:pPr>
        <w:jc w:val="both"/>
        <w:rPr>
          <w:rFonts w:ascii="Arial" w:hAnsi="Arial" w:cs="Arial"/>
          <w:sz w:val="18"/>
          <w:szCs w:val="18"/>
        </w:rPr>
      </w:pPr>
      <w:r>
        <w:rPr>
          <w:rFonts w:ascii="Arial" w:hAnsi="Arial" w:cs="Arial"/>
          <w:sz w:val="18"/>
          <w:szCs w:val="18"/>
        </w:rPr>
        <w:t>Con el objeto de dar una buena imagen a SEDAPAR S. A., EL CONTRATISTA a parte de los implementos de seguridad, dotará de uniforme de trabajo apropiado para el personal operativo y supervisor.</w:t>
      </w:r>
    </w:p>
    <w:p w14:paraId="5C8D4224" w14:textId="77777777" w:rsidR="002A6A6A" w:rsidRDefault="002A6A6A" w:rsidP="002A6A6A">
      <w:pPr>
        <w:jc w:val="both"/>
        <w:rPr>
          <w:rFonts w:ascii="Arial" w:hAnsi="Arial" w:cs="Arial"/>
          <w:sz w:val="18"/>
          <w:szCs w:val="18"/>
        </w:rPr>
      </w:pPr>
      <w:r>
        <w:rPr>
          <w:rFonts w:ascii="Arial" w:hAnsi="Arial" w:cs="Arial"/>
          <w:sz w:val="18"/>
          <w:szCs w:val="18"/>
        </w:rPr>
        <w:lastRenderedPageBreak/>
        <w:t>IMPORTANTE:</w:t>
      </w:r>
    </w:p>
    <w:p w14:paraId="322F4CB3" w14:textId="77777777" w:rsidR="002A6A6A" w:rsidRDefault="002A6A6A" w:rsidP="002A6A6A">
      <w:pPr>
        <w:jc w:val="both"/>
        <w:rPr>
          <w:rFonts w:ascii="Arial" w:hAnsi="Arial" w:cs="Arial"/>
          <w:sz w:val="18"/>
          <w:szCs w:val="18"/>
        </w:rPr>
      </w:pPr>
      <w:r>
        <w:rPr>
          <w:rFonts w:ascii="Arial" w:hAnsi="Arial" w:cs="Arial"/>
          <w:sz w:val="18"/>
          <w:szCs w:val="18"/>
        </w:rPr>
        <w:t>Queda expresamente establecido que, no existe relación laboral alguna entre SEDAPAR S. A. y el personal de EL CONTRATISTA, siendo EL CONTRATISTA responsable del pago de sus remuneraciones, beneficios sociales, compensaciones por tiempo de servicios, condiciones de trabajo y cualquier otro derecho que pudiera corresponderle. SEDAPAR S. A., no asumirá ninguna responsabilidad por las obligaciones que por Ley le corresponden a EL CONTRATISTA con relación a su personal y/o terceros originados en la ejecución del presente Servicio.</w:t>
      </w:r>
    </w:p>
    <w:p w14:paraId="44D698F5" w14:textId="2B4200CF" w:rsidR="00D86B5F" w:rsidRDefault="00D86B5F" w:rsidP="002A6A6A">
      <w:pPr>
        <w:jc w:val="both"/>
        <w:rPr>
          <w:b/>
          <w:lang w:eastAsia="es-ES"/>
        </w:rPr>
      </w:pPr>
      <w:r>
        <w:rPr>
          <w:b/>
          <w:lang w:eastAsia="es-ES"/>
        </w:rPr>
        <w:t>5</w:t>
      </w:r>
      <w:r w:rsidRPr="00D86B5F">
        <w:rPr>
          <w:b/>
          <w:lang w:eastAsia="es-ES"/>
        </w:rPr>
        <w:t xml:space="preserve">.2. ALCANCE Y DESCRIPCIÓN DEL SERVICIO </w:t>
      </w:r>
    </w:p>
    <w:p w14:paraId="4953185B" w14:textId="77777777" w:rsidR="008F38BA" w:rsidRDefault="008F38BA" w:rsidP="008F38BA">
      <w:pPr>
        <w:jc w:val="both"/>
        <w:rPr>
          <w:rFonts w:ascii="Arial" w:hAnsi="Arial" w:cs="Arial"/>
          <w:sz w:val="18"/>
          <w:szCs w:val="18"/>
        </w:rPr>
      </w:pPr>
      <w:r>
        <w:rPr>
          <w:rFonts w:ascii="Arial" w:hAnsi="Arial" w:cs="Arial"/>
          <w:sz w:val="18"/>
          <w:szCs w:val="18"/>
        </w:rPr>
        <w:t>El servicio para contratar se realizará a todo costo, es decir EL CONTRATISTA deberá de asumir todo lo que corresponde a la parte económica, tributaria, administrativa, laboral, aporte de mano de obra, suministros, materiales, herramientas, equipos y maquinarias en buena calidad de funcionamiento y cualquier otro servicio que se requiera para la culminación y cumplimiento del presente servicio a contratar.</w:t>
      </w:r>
    </w:p>
    <w:p w14:paraId="13DA2AEF" w14:textId="262A188D" w:rsidR="008F38BA" w:rsidRDefault="008F38BA" w:rsidP="008F38BA">
      <w:pPr>
        <w:jc w:val="both"/>
        <w:rPr>
          <w:rFonts w:ascii="Arial" w:hAnsi="Arial" w:cs="Arial"/>
          <w:sz w:val="18"/>
          <w:szCs w:val="18"/>
        </w:rPr>
      </w:pPr>
      <w:r>
        <w:rPr>
          <w:rFonts w:ascii="Arial" w:hAnsi="Arial" w:cs="Arial"/>
          <w:sz w:val="18"/>
          <w:szCs w:val="18"/>
        </w:rPr>
        <w:t>5.</w:t>
      </w:r>
      <w:r w:rsidR="005D1343">
        <w:rPr>
          <w:rFonts w:ascii="Arial" w:hAnsi="Arial" w:cs="Arial"/>
          <w:sz w:val="18"/>
          <w:szCs w:val="18"/>
        </w:rPr>
        <w:t>2.</w:t>
      </w:r>
      <w:r>
        <w:rPr>
          <w:rFonts w:ascii="Arial" w:hAnsi="Arial" w:cs="Arial"/>
          <w:sz w:val="18"/>
          <w:szCs w:val="18"/>
        </w:rPr>
        <w:t>1 INSPECCIÓN PREVIA</w:t>
      </w:r>
    </w:p>
    <w:p w14:paraId="33ADDE6E" w14:textId="77777777" w:rsidR="008F38BA" w:rsidRDefault="008F38BA" w:rsidP="008F38BA">
      <w:pPr>
        <w:jc w:val="both"/>
        <w:rPr>
          <w:rFonts w:ascii="Arial" w:hAnsi="Arial" w:cs="Arial"/>
          <w:sz w:val="18"/>
          <w:szCs w:val="18"/>
        </w:rPr>
      </w:pPr>
      <w:r>
        <w:rPr>
          <w:rFonts w:ascii="Arial" w:hAnsi="Arial" w:cs="Arial"/>
          <w:sz w:val="18"/>
          <w:szCs w:val="18"/>
        </w:rPr>
        <w:t>El postor deberá realizar una visita al sitio del servicio en la cual evaluará la ejecución del servicio de manera que al realizar su cotización habrá considerado todas las consultas que hubiese tenido al momento de realizar la vista.</w:t>
      </w:r>
    </w:p>
    <w:p w14:paraId="303AE001"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No se aceptarán reclamos posteriores debido a dificultades que pudieron preverse por medio de una revisión minuciosa del servicio.</w:t>
      </w:r>
    </w:p>
    <w:p w14:paraId="5DB0491F"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El contratista deberá aportar por su cuenta todos los materiales, mano de obra, equipos y herramientas de su propiedad (todo de primera calidad) que sean necesarios para ejecutar los trabajos del servicio de pintado</w:t>
      </w:r>
    </w:p>
    <w:p w14:paraId="4EF22465" w14:textId="74687EBD" w:rsidR="008F38BA" w:rsidRDefault="008F38BA" w:rsidP="008F38BA">
      <w:pPr>
        <w:jc w:val="both"/>
        <w:rPr>
          <w:rFonts w:ascii="Arial" w:hAnsi="Arial" w:cs="Arial"/>
          <w:sz w:val="18"/>
          <w:szCs w:val="18"/>
        </w:rPr>
      </w:pPr>
      <w:r>
        <w:rPr>
          <w:rFonts w:ascii="Arial" w:hAnsi="Arial" w:cs="Arial"/>
          <w:sz w:val="18"/>
          <w:szCs w:val="18"/>
        </w:rPr>
        <w:t>5.2</w:t>
      </w:r>
      <w:r w:rsidR="005D1343">
        <w:rPr>
          <w:rFonts w:ascii="Arial" w:hAnsi="Arial" w:cs="Arial"/>
          <w:sz w:val="18"/>
          <w:szCs w:val="18"/>
        </w:rPr>
        <w:t>.2</w:t>
      </w:r>
      <w:r>
        <w:rPr>
          <w:rFonts w:ascii="Arial" w:hAnsi="Arial" w:cs="Arial"/>
          <w:sz w:val="18"/>
          <w:szCs w:val="18"/>
        </w:rPr>
        <w:t xml:space="preserve"> ALCANCE DE LA CONTRATACION.</w:t>
      </w:r>
    </w:p>
    <w:p w14:paraId="3A6B1361" w14:textId="77777777" w:rsidR="008F38BA" w:rsidRDefault="008F38BA" w:rsidP="008F38BA">
      <w:pPr>
        <w:jc w:val="both"/>
        <w:rPr>
          <w:rFonts w:ascii="Arial" w:hAnsi="Arial" w:cs="Arial"/>
          <w:sz w:val="18"/>
          <w:szCs w:val="18"/>
        </w:rPr>
      </w:pPr>
      <w:r>
        <w:rPr>
          <w:rFonts w:ascii="Arial" w:hAnsi="Arial" w:cs="Arial"/>
          <w:sz w:val="18"/>
          <w:szCs w:val="18"/>
        </w:rPr>
        <w:t xml:space="preserve">El servicio deberá ser efectuado en las instalaciones de la empresa de SEDAPAR S. A., debiendo entregar EL CONTRATISTA un informe con el Plan de Trabajo detallado y revisado por la oficina de Seguridad Industrial y Salud en el Trabajo, este documento se presentará en plazo máximo de un (01) día posterior a la entrega de la Orden de Servicio de acuerdo con el siguiente detalle: </w:t>
      </w:r>
    </w:p>
    <w:p w14:paraId="38D33E2A" w14:textId="756E4B3D" w:rsidR="008F38BA" w:rsidRDefault="008F38BA" w:rsidP="008F38BA">
      <w:pPr>
        <w:jc w:val="both"/>
        <w:rPr>
          <w:rFonts w:ascii="Arial" w:hAnsi="Arial" w:cs="Arial"/>
          <w:sz w:val="18"/>
          <w:szCs w:val="18"/>
        </w:rPr>
      </w:pPr>
      <w:r>
        <w:rPr>
          <w:rFonts w:ascii="Arial" w:hAnsi="Arial" w:cs="Arial"/>
          <w:sz w:val="18"/>
          <w:szCs w:val="18"/>
        </w:rPr>
        <w:t>5.</w:t>
      </w:r>
      <w:r w:rsidR="005D1343">
        <w:rPr>
          <w:rFonts w:ascii="Arial" w:hAnsi="Arial" w:cs="Arial"/>
          <w:sz w:val="18"/>
          <w:szCs w:val="18"/>
        </w:rPr>
        <w:t>2.3</w:t>
      </w:r>
      <w:r>
        <w:rPr>
          <w:rFonts w:ascii="Arial" w:hAnsi="Arial" w:cs="Arial"/>
          <w:sz w:val="18"/>
          <w:szCs w:val="18"/>
        </w:rPr>
        <w:t xml:space="preserve"> SERVICIO DE PINTADO DE PAREDES EXTERIORES, FRONTIS.</w:t>
      </w:r>
    </w:p>
    <w:p w14:paraId="1B04A781" w14:textId="77777777" w:rsidR="008F38BA" w:rsidRDefault="008F38BA" w:rsidP="008F38BA">
      <w:pPr>
        <w:jc w:val="both"/>
        <w:rPr>
          <w:rFonts w:ascii="Arial" w:hAnsi="Arial" w:cs="Arial"/>
          <w:sz w:val="18"/>
          <w:szCs w:val="18"/>
        </w:rPr>
      </w:pPr>
      <w:r>
        <w:rPr>
          <w:rFonts w:ascii="Arial" w:hAnsi="Arial" w:cs="Arial"/>
          <w:sz w:val="18"/>
          <w:szCs w:val="18"/>
        </w:rPr>
        <w:t>Se considerará el Metrado de acuerdo con el siguiente cuadro:</w:t>
      </w:r>
    </w:p>
    <w:p w14:paraId="1C9AB5F7" w14:textId="77777777" w:rsidR="008F38BA" w:rsidRDefault="008F38BA" w:rsidP="008F38BA">
      <w:pPr>
        <w:jc w:val="both"/>
        <w:rPr>
          <w:rFonts w:ascii="Arial" w:hAnsi="Arial" w:cs="Arial"/>
          <w:sz w:val="18"/>
          <w:szCs w:val="18"/>
        </w:rPr>
      </w:pPr>
      <w:r>
        <w:rPr>
          <w:rFonts w:ascii="Arial" w:hAnsi="Arial" w:cs="Arial"/>
          <w:sz w:val="18"/>
          <w:szCs w:val="18"/>
        </w:rPr>
        <w:t>PINTADO DE PAREDES EXTERIORES, FRONTIS</w:t>
      </w:r>
    </w:p>
    <w:p w14:paraId="76437DBF" w14:textId="77777777" w:rsidR="008F38BA" w:rsidRDefault="008F38BA" w:rsidP="008F38BA">
      <w:pPr>
        <w:jc w:val="both"/>
        <w:rPr>
          <w:rFonts w:ascii="Arial" w:hAnsi="Arial" w:cs="Arial"/>
          <w:sz w:val="18"/>
          <w:szCs w:val="18"/>
        </w:rPr>
      </w:pPr>
      <w:r>
        <w:rPr>
          <w:rFonts w:ascii="Arial" w:hAnsi="Arial" w:cs="Arial"/>
          <w:sz w:val="18"/>
          <w:szCs w:val="18"/>
        </w:rPr>
        <w:t>DESCRIPCION</w:t>
      </w:r>
      <w:r>
        <w:rPr>
          <w:rFonts w:ascii="Arial" w:hAnsi="Arial" w:cs="Arial"/>
          <w:sz w:val="18"/>
          <w:szCs w:val="18"/>
        </w:rPr>
        <w:tab/>
        <w:t>METRADO</w:t>
      </w:r>
      <w:r>
        <w:rPr>
          <w:rFonts w:ascii="Arial" w:hAnsi="Arial" w:cs="Arial"/>
          <w:sz w:val="18"/>
          <w:szCs w:val="18"/>
        </w:rPr>
        <w:tab/>
        <w:t>UNIDAD</w:t>
      </w:r>
    </w:p>
    <w:p w14:paraId="163C115C" w14:textId="77777777" w:rsidR="008F38BA" w:rsidRDefault="008F38BA" w:rsidP="008F38BA">
      <w:pPr>
        <w:jc w:val="both"/>
        <w:rPr>
          <w:rFonts w:ascii="Arial" w:hAnsi="Arial" w:cs="Arial"/>
          <w:sz w:val="18"/>
          <w:szCs w:val="18"/>
        </w:rPr>
      </w:pPr>
      <w:r>
        <w:rPr>
          <w:rFonts w:ascii="Arial" w:hAnsi="Arial" w:cs="Arial"/>
          <w:sz w:val="18"/>
          <w:szCs w:val="18"/>
        </w:rPr>
        <w:t>Paredes exteriores, frontis.</w:t>
      </w:r>
      <w:r>
        <w:rPr>
          <w:rFonts w:ascii="Arial" w:hAnsi="Arial" w:cs="Arial"/>
          <w:sz w:val="18"/>
          <w:szCs w:val="18"/>
        </w:rPr>
        <w:tab/>
        <w:t>1,385.50 m2</w:t>
      </w:r>
    </w:p>
    <w:p w14:paraId="1972AB66" w14:textId="77777777" w:rsidR="008F38BA" w:rsidRDefault="008F38BA" w:rsidP="008F38BA">
      <w:pPr>
        <w:jc w:val="both"/>
        <w:rPr>
          <w:rFonts w:ascii="Arial" w:hAnsi="Arial" w:cs="Arial"/>
          <w:sz w:val="18"/>
          <w:szCs w:val="18"/>
        </w:rPr>
      </w:pPr>
      <w:r>
        <w:rPr>
          <w:rFonts w:ascii="Arial" w:hAnsi="Arial" w:cs="Arial"/>
          <w:sz w:val="18"/>
          <w:szCs w:val="18"/>
        </w:rPr>
        <w:t>TOTAL</w:t>
      </w:r>
      <w:r>
        <w:rPr>
          <w:rFonts w:ascii="Arial" w:hAnsi="Arial" w:cs="Arial"/>
          <w:sz w:val="18"/>
          <w:szCs w:val="18"/>
        </w:rPr>
        <w:tab/>
        <w:t>1,385.50 m2</w:t>
      </w:r>
    </w:p>
    <w:p w14:paraId="56650646" w14:textId="234958CD" w:rsidR="008F38BA" w:rsidRDefault="008F38BA" w:rsidP="008F38BA">
      <w:pPr>
        <w:jc w:val="both"/>
        <w:rPr>
          <w:rFonts w:ascii="Arial" w:hAnsi="Arial" w:cs="Arial"/>
          <w:sz w:val="18"/>
          <w:szCs w:val="18"/>
        </w:rPr>
      </w:pPr>
      <w:r>
        <w:rPr>
          <w:rFonts w:ascii="Arial" w:hAnsi="Arial" w:cs="Arial"/>
          <w:sz w:val="18"/>
          <w:szCs w:val="18"/>
        </w:rPr>
        <w:tab/>
      </w:r>
    </w:p>
    <w:p w14:paraId="7CAE8125" w14:textId="582A97B4" w:rsidR="008F38BA" w:rsidRDefault="008F38BA" w:rsidP="008F38BA">
      <w:pPr>
        <w:jc w:val="both"/>
        <w:rPr>
          <w:rFonts w:ascii="Arial" w:hAnsi="Arial" w:cs="Arial"/>
          <w:sz w:val="18"/>
          <w:szCs w:val="18"/>
        </w:rPr>
      </w:pPr>
      <w:r>
        <w:rPr>
          <w:rFonts w:ascii="Arial" w:hAnsi="Arial" w:cs="Arial"/>
          <w:sz w:val="18"/>
          <w:szCs w:val="18"/>
        </w:rPr>
        <w:t>5.</w:t>
      </w:r>
      <w:r w:rsidR="005D1343">
        <w:rPr>
          <w:rFonts w:ascii="Arial" w:hAnsi="Arial" w:cs="Arial"/>
          <w:sz w:val="18"/>
          <w:szCs w:val="18"/>
        </w:rPr>
        <w:t>2.4</w:t>
      </w:r>
      <w:r>
        <w:rPr>
          <w:rFonts w:ascii="Arial" w:hAnsi="Arial" w:cs="Arial"/>
          <w:sz w:val="18"/>
          <w:szCs w:val="18"/>
        </w:rPr>
        <w:t xml:space="preserve"> PREPARACIÓN DE LA SUPERFICIE PARA PINTADO DE PAREDES EXTERIORES, FRONTIS.</w:t>
      </w:r>
    </w:p>
    <w:p w14:paraId="4D9D60DA"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Usar los EPP’s adecuados para realizar el servicio requerido como también para evitar las partículas de polvo que pueden ser nocivos para la salud.</w:t>
      </w:r>
    </w:p>
    <w:p w14:paraId="29996124"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Lijarse con lijar 150 de metal hasta dejar la superficie, limpia, seca, sin polvo</w:t>
      </w:r>
    </w:p>
    <w:p w14:paraId="7C3062AA"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Al término del servicio se tendrá que realizar la limpieza general de todos los desperdicios ocasionados dejándolo de manera impecable sin ningún residuo todas las instalaciones afectadas en forma diaria.</w:t>
      </w:r>
    </w:p>
    <w:p w14:paraId="674603A0" w14:textId="38E29DBB" w:rsidR="008F38BA" w:rsidRDefault="008F38BA" w:rsidP="008F38BA">
      <w:pPr>
        <w:jc w:val="both"/>
        <w:rPr>
          <w:rFonts w:ascii="Arial" w:hAnsi="Arial" w:cs="Arial"/>
          <w:sz w:val="18"/>
          <w:szCs w:val="18"/>
        </w:rPr>
      </w:pPr>
      <w:r>
        <w:rPr>
          <w:rFonts w:ascii="Arial" w:hAnsi="Arial" w:cs="Arial"/>
          <w:sz w:val="18"/>
          <w:szCs w:val="18"/>
        </w:rPr>
        <w:t>5.</w:t>
      </w:r>
      <w:r w:rsidR="005D1343">
        <w:rPr>
          <w:rFonts w:ascii="Arial" w:hAnsi="Arial" w:cs="Arial"/>
          <w:sz w:val="18"/>
          <w:szCs w:val="18"/>
        </w:rPr>
        <w:t>2</w:t>
      </w:r>
      <w:r>
        <w:rPr>
          <w:rFonts w:ascii="Arial" w:hAnsi="Arial" w:cs="Arial"/>
          <w:sz w:val="18"/>
          <w:szCs w:val="18"/>
        </w:rPr>
        <w:t>.</w:t>
      </w:r>
      <w:r w:rsidR="005D1343">
        <w:rPr>
          <w:rFonts w:ascii="Arial" w:hAnsi="Arial" w:cs="Arial"/>
          <w:sz w:val="18"/>
          <w:szCs w:val="18"/>
        </w:rPr>
        <w:t>5</w:t>
      </w:r>
      <w:r>
        <w:rPr>
          <w:rFonts w:ascii="Arial" w:hAnsi="Arial" w:cs="Arial"/>
          <w:sz w:val="18"/>
          <w:szCs w:val="18"/>
        </w:rPr>
        <w:t xml:space="preserve"> APLICACIÓN DEL PINTADO PARA EL PINTADO DE PAREDES EXTERIORES, FRONTIS.</w:t>
      </w:r>
    </w:p>
    <w:p w14:paraId="0405F250"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Usar los EPP’s adecuados para realizar el servicio requerido que pueden ser nocivos para la salud.</w:t>
      </w:r>
    </w:p>
    <w:p w14:paraId="732D8ABA"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Aplicar pintura para paredes exteriores, frontis deberán aplicar como mínimo dos (02) aplicaciones, dejando secar ocho (08) horas por cada aplicación.</w:t>
      </w:r>
    </w:p>
    <w:p w14:paraId="352FED18"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El color de la pintura será el mismo del color original que se estará repintando (color blanco humo para paredes y azul para columnas y vigas) de acuerdo con el color institucional y en coordinación con el Departamento de Logística y la Oficina de Imagen Institucional, cuya tonalidad será aprobada por el este, incluyendo los logotipos de SEDAPAR S. A.</w:t>
      </w:r>
    </w:p>
    <w:p w14:paraId="0AA77E60"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Al término del servicio se tendrá que realizar la limpieza general de todos los desperdicios ocasionados dejándolo de manera impecable sin ningún residuo todas las instalaciones afectadas en forma diaria.</w:t>
      </w:r>
    </w:p>
    <w:p w14:paraId="56A7D562" w14:textId="66D2B1CA" w:rsidR="008F38BA" w:rsidRDefault="008F38BA" w:rsidP="008F38BA">
      <w:pPr>
        <w:jc w:val="both"/>
        <w:rPr>
          <w:rFonts w:ascii="Arial" w:hAnsi="Arial" w:cs="Arial"/>
          <w:sz w:val="18"/>
          <w:szCs w:val="18"/>
        </w:rPr>
      </w:pPr>
      <w:r>
        <w:rPr>
          <w:rFonts w:ascii="Arial" w:hAnsi="Arial" w:cs="Arial"/>
          <w:sz w:val="18"/>
          <w:szCs w:val="18"/>
        </w:rPr>
        <w:lastRenderedPageBreak/>
        <w:t>5.</w:t>
      </w:r>
      <w:r w:rsidR="005D1343">
        <w:rPr>
          <w:rFonts w:ascii="Arial" w:hAnsi="Arial" w:cs="Arial"/>
          <w:sz w:val="18"/>
          <w:szCs w:val="18"/>
        </w:rPr>
        <w:t>2</w:t>
      </w:r>
      <w:r>
        <w:rPr>
          <w:rFonts w:ascii="Arial" w:hAnsi="Arial" w:cs="Arial"/>
          <w:sz w:val="18"/>
          <w:szCs w:val="18"/>
        </w:rPr>
        <w:t>.</w:t>
      </w:r>
      <w:r w:rsidR="005D1343">
        <w:rPr>
          <w:rFonts w:ascii="Arial" w:hAnsi="Arial" w:cs="Arial"/>
          <w:sz w:val="18"/>
          <w:szCs w:val="18"/>
        </w:rPr>
        <w:t>6</w:t>
      </w:r>
      <w:r>
        <w:rPr>
          <w:rFonts w:ascii="Arial" w:hAnsi="Arial" w:cs="Arial"/>
          <w:sz w:val="18"/>
          <w:szCs w:val="18"/>
        </w:rPr>
        <w:t xml:space="preserve"> ESPECIFICACIONES TECNICAS PARA LA PINTURA PARA EXTERIORES, FRONTIS.</w:t>
      </w:r>
    </w:p>
    <w:p w14:paraId="7FB1E664" w14:textId="77777777" w:rsidR="008F38BA" w:rsidRDefault="008F38BA" w:rsidP="008F38BA">
      <w:pPr>
        <w:shd w:val="clear" w:color="auto" w:fill="FFFFFF"/>
        <w:spacing w:before="300" w:after="150" w:line="420" w:lineRule="atLeast"/>
        <w:rPr>
          <w:rFonts w:ascii="Arial" w:eastAsia="Arial" w:hAnsi="Arial" w:cs="Arial"/>
          <w:b/>
          <w:bCs/>
          <w:color w:val="001D35"/>
          <w:sz w:val="18"/>
          <w:szCs w:val="18"/>
        </w:rPr>
      </w:pPr>
      <w:r>
        <w:rPr>
          <w:rFonts w:ascii="Arial" w:hAnsi="Arial" w:cs="Arial"/>
          <w:b/>
          <w:bCs/>
          <w:sz w:val="18"/>
          <w:szCs w:val="18"/>
        </w:rPr>
        <w:t>-</w:t>
      </w:r>
      <w:r w:rsidRPr="00D23043">
        <w:rPr>
          <w:rFonts w:ascii="Arial" w:eastAsia="Arial" w:hAnsi="Arial" w:cs="Arial"/>
          <w:b/>
          <w:bCs/>
          <w:color w:val="001D35"/>
          <w:sz w:val="18"/>
          <w:szCs w:val="18"/>
          <w:shd w:val="clear" w:color="auto" w:fill="FFFFFF"/>
          <w:lang w:eastAsia="zh-CN" w:bidi="ar"/>
        </w:rPr>
        <w:t>CARACTERÍSTICAS GENERALES </w:t>
      </w:r>
    </w:p>
    <w:p w14:paraId="66E089B4" w14:textId="77777777" w:rsidR="008F38BA" w:rsidRDefault="008F38BA" w:rsidP="005D1343">
      <w:pPr>
        <w:numPr>
          <w:ilvl w:val="0"/>
          <w:numId w:val="47"/>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Acabado:</w:t>
      </w:r>
      <w:r>
        <w:rPr>
          <w:rFonts w:ascii="Arial" w:eastAsia="Arial" w:hAnsi="Arial" w:cs="Arial"/>
          <w:color w:val="001D35"/>
          <w:sz w:val="18"/>
          <w:szCs w:val="18"/>
          <w:shd w:val="clear" w:color="auto" w:fill="FFFFFF"/>
        </w:rPr>
        <w:t> Mate.</w:t>
      </w:r>
    </w:p>
    <w:p w14:paraId="4F0FB680" w14:textId="77777777" w:rsidR="008F38BA" w:rsidRDefault="008F38BA" w:rsidP="005D1343">
      <w:pPr>
        <w:numPr>
          <w:ilvl w:val="0"/>
          <w:numId w:val="47"/>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Fórmula:</w:t>
      </w:r>
      <w:r>
        <w:rPr>
          <w:rFonts w:ascii="Arial" w:eastAsia="Arial" w:hAnsi="Arial" w:cs="Arial"/>
          <w:color w:val="001D35"/>
          <w:sz w:val="18"/>
          <w:szCs w:val="18"/>
          <w:shd w:val="clear" w:color="auto" w:fill="FFFFFF"/>
        </w:rPr>
        <w:t> Látex polivinílico reforzada con aditivo antihongos y silano para mayor adhesión.</w:t>
      </w:r>
    </w:p>
    <w:p w14:paraId="28D92CDC" w14:textId="77777777" w:rsidR="008F38BA" w:rsidRDefault="008F38BA" w:rsidP="005D1343">
      <w:pPr>
        <w:numPr>
          <w:ilvl w:val="0"/>
          <w:numId w:val="47"/>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Uso:</w:t>
      </w:r>
      <w:r>
        <w:rPr>
          <w:rFonts w:ascii="Arial" w:eastAsia="Arial" w:hAnsi="Arial" w:cs="Arial"/>
          <w:color w:val="001D35"/>
          <w:sz w:val="18"/>
          <w:szCs w:val="18"/>
          <w:shd w:val="clear" w:color="auto" w:fill="FFFFFF"/>
        </w:rPr>
        <w:t> Interior y exterior en superficies de concreto, yeso, madera, entre otros.</w:t>
      </w:r>
    </w:p>
    <w:p w14:paraId="2E9ABE07" w14:textId="77777777" w:rsidR="008F38BA" w:rsidRDefault="008F38BA" w:rsidP="005D1343">
      <w:pPr>
        <w:numPr>
          <w:ilvl w:val="0"/>
          <w:numId w:val="47"/>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Colores:</w:t>
      </w:r>
      <w:r>
        <w:rPr>
          <w:rFonts w:ascii="Arial" w:eastAsia="Arial" w:hAnsi="Arial" w:cs="Arial"/>
          <w:color w:val="001D35"/>
          <w:sz w:val="18"/>
          <w:szCs w:val="18"/>
          <w:shd w:val="clear" w:color="auto" w:fill="FFFFFF"/>
        </w:rPr>
        <w:t> </w:t>
      </w:r>
      <w:r>
        <w:rPr>
          <w:rFonts w:ascii="Arial" w:eastAsia="Arial" w:hAnsi="Arial" w:cs="Arial"/>
          <w:color w:val="001D35"/>
          <w:sz w:val="18"/>
          <w:szCs w:val="18"/>
          <w:shd w:val="clear" w:color="auto" w:fill="FFFFFF"/>
          <w:lang w:val="es-ES"/>
        </w:rPr>
        <w:t>Matizable según cartilla</w:t>
      </w:r>
      <w:r>
        <w:rPr>
          <w:rFonts w:ascii="Arial" w:eastAsia="Arial" w:hAnsi="Arial" w:cs="Arial"/>
          <w:color w:val="001D35"/>
          <w:sz w:val="18"/>
          <w:szCs w:val="18"/>
          <w:shd w:val="clear" w:color="auto" w:fill="FFFFFF"/>
        </w:rPr>
        <w:t>.</w:t>
      </w:r>
    </w:p>
    <w:p w14:paraId="0178DEAD" w14:textId="77777777" w:rsidR="008F38BA" w:rsidRDefault="008F38BA" w:rsidP="005D1343">
      <w:pPr>
        <w:numPr>
          <w:ilvl w:val="0"/>
          <w:numId w:val="47"/>
        </w:numPr>
        <w:spacing w:after="0" w:line="360" w:lineRule="atLeast"/>
        <w:ind w:left="426"/>
        <w:rPr>
          <w:sz w:val="18"/>
          <w:szCs w:val="18"/>
        </w:rPr>
      </w:pPr>
      <w:r>
        <w:rPr>
          <w:rStyle w:val="Textoennegrita"/>
          <w:rFonts w:ascii="Arial" w:eastAsia="Arial" w:hAnsi="Arial" w:cs="Arial"/>
          <w:color w:val="001D35"/>
          <w:sz w:val="18"/>
          <w:szCs w:val="18"/>
          <w:shd w:val="clear" w:color="auto" w:fill="FFFFFF"/>
        </w:rPr>
        <w:t>Presentación:</w:t>
      </w:r>
      <w:r>
        <w:rPr>
          <w:rFonts w:ascii="Arial" w:eastAsia="Arial" w:hAnsi="Arial" w:cs="Arial"/>
          <w:color w:val="001D35"/>
          <w:sz w:val="18"/>
          <w:szCs w:val="18"/>
          <w:shd w:val="clear" w:color="auto" w:fill="FFFFFF"/>
        </w:rPr>
        <w:t> Envases de 1 GL y 4 GL.</w:t>
      </w:r>
    </w:p>
    <w:p w14:paraId="150334F1" w14:textId="77777777" w:rsidR="008F38BA" w:rsidRDefault="008F38BA" w:rsidP="005D1343">
      <w:pPr>
        <w:shd w:val="clear" w:color="auto" w:fill="FFFFFF"/>
        <w:spacing w:before="300" w:after="150" w:line="420" w:lineRule="atLeast"/>
        <w:ind w:left="426"/>
        <w:rPr>
          <w:rFonts w:ascii="Arial" w:eastAsia="Arial" w:hAnsi="Arial" w:cs="Arial"/>
          <w:b/>
          <w:bCs/>
          <w:color w:val="001D35"/>
          <w:sz w:val="18"/>
          <w:szCs w:val="18"/>
        </w:rPr>
      </w:pPr>
      <w:r>
        <w:rPr>
          <w:rFonts w:ascii="Arial" w:eastAsia="Arial" w:hAnsi="Arial" w:cs="Arial"/>
          <w:b/>
          <w:bCs/>
          <w:color w:val="001D35"/>
          <w:sz w:val="18"/>
          <w:szCs w:val="18"/>
          <w:shd w:val="clear" w:color="auto" w:fill="FFFFFF"/>
          <w:lang w:val="en-US" w:eastAsia="zh-CN" w:bidi="ar"/>
        </w:rPr>
        <w:t>CARACTERÍSTICAS DE RENDIMIENTO</w:t>
      </w:r>
    </w:p>
    <w:p w14:paraId="3712CDD4" w14:textId="77777777" w:rsidR="008F38BA" w:rsidRDefault="008F38BA" w:rsidP="005D1343">
      <w:pPr>
        <w:numPr>
          <w:ilvl w:val="0"/>
          <w:numId w:val="48"/>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Secado al tacto:</w:t>
      </w:r>
      <w:r>
        <w:rPr>
          <w:rFonts w:ascii="Arial" w:eastAsia="Arial" w:hAnsi="Arial" w:cs="Arial"/>
          <w:color w:val="001D35"/>
          <w:sz w:val="18"/>
          <w:szCs w:val="18"/>
          <w:shd w:val="clear" w:color="auto" w:fill="FFFFFF"/>
        </w:rPr>
        <w:t> 30 a 60 minutos. </w:t>
      </w:r>
    </w:p>
    <w:p w14:paraId="676F1FE8" w14:textId="77777777" w:rsidR="008F38BA" w:rsidRDefault="008F38BA" w:rsidP="005D1343">
      <w:pPr>
        <w:numPr>
          <w:ilvl w:val="0"/>
          <w:numId w:val="48"/>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Secado para repintar:</w:t>
      </w:r>
      <w:r>
        <w:rPr>
          <w:rFonts w:ascii="Arial" w:eastAsia="Arial" w:hAnsi="Arial" w:cs="Arial"/>
          <w:color w:val="001D35"/>
          <w:sz w:val="18"/>
          <w:szCs w:val="18"/>
          <w:shd w:val="clear" w:color="auto" w:fill="FFFFFF"/>
        </w:rPr>
        <w:t> 4 horas. </w:t>
      </w:r>
    </w:p>
    <w:p w14:paraId="2D28005E" w14:textId="77777777" w:rsidR="008F38BA" w:rsidRDefault="008F38BA" w:rsidP="005D1343">
      <w:pPr>
        <w:numPr>
          <w:ilvl w:val="0"/>
          <w:numId w:val="48"/>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Rendimiento teórico:</w:t>
      </w:r>
      <w:r>
        <w:rPr>
          <w:rFonts w:ascii="Arial" w:eastAsia="Arial" w:hAnsi="Arial" w:cs="Arial"/>
          <w:color w:val="001D35"/>
          <w:sz w:val="18"/>
          <w:szCs w:val="18"/>
          <w:shd w:val="clear" w:color="auto" w:fill="FFFFFF"/>
        </w:rPr>
        <w:t> 25 m² por galón (1 GL) para dos capas. </w:t>
      </w:r>
    </w:p>
    <w:p w14:paraId="72A2DE00" w14:textId="77777777" w:rsidR="008F38BA" w:rsidRDefault="008F38BA" w:rsidP="005D1343">
      <w:pPr>
        <w:numPr>
          <w:ilvl w:val="0"/>
          <w:numId w:val="48"/>
        </w:numPr>
        <w:spacing w:after="120" w:line="360" w:lineRule="atLeast"/>
        <w:ind w:left="426"/>
        <w:rPr>
          <w:sz w:val="18"/>
          <w:szCs w:val="18"/>
        </w:rPr>
      </w:pPr>
      <w:r>
        <w:rPr>
          <w:rStyle w:val="Textoennegrita"/>
          <w:rFonts w:ascii="Arial" w:eastAsia="Arial" w:hAnsi="Arial" w:cs="Arial"/>
          <w:color w:val="001D35"/>
          <w:sz w:val="18"/>
          <w:szCs w:val="18"/>
          <w:shd w:val="clear" w:color="auto" w:fill="FFFFFF"/>
        </w:rPr>
        <w:t>Lavabilidad:</w:t>
      </w:r>
      <w:r>
        <w:rPr>
          <w:rFonts w:ascii="Arial" w:eastAsia="Arial" w:hAnsi="Arial" w:cs="Arial"/>
          <w:color w:val="001D35"/>
          <w:sz w:val="18"/>
          <w:szCs w:val="18"/>
          <w:shd w:val="clear" w:color="auto" w:fill="FFFFFF"/>
        </w:rPr>
        <w:t> Óptima y resistente a la limpieza con agua y jabón, ideal para el mantenimiento de paredes. </w:t>
      </w:r>
    </w:p>
    <w:p w14:paraId="6D2BAD9E" w14:textId="77777777" w:rsidR="008F38BA" w:rsidRDefault="008F38BA" w:rsidP="005D1343">
      <w:pPr>
        <w:numPr>
          <w:ilvl w:val="0"/>
          <w:numId w:val="48"/>
        </w:numPr>
        <w:spacing w:after="0" w:line="360" w:lineRule="atLeast"/>
        <w:ind w:left="426"/>
        <w:rPr>
          <w:sz w:val="18"/>
          <w:szCs w:val="18"/>
        </w:rPr>
      </w:pPr>
      <w:r>
        <w:rPr>
          <w:rStyle w:val="Textoennegrita"/>
          <w:rFonts w:ascii="Arial" w:eastAsia="Arial" w:hAnsi="Arial" w:cs="Arial"/>
          <w:color w:val="001D35"/>
          <w:sz w:val="18"/>
          <w:szCs w:val="18"/>
          <w:shd w:val="clear" w:color="auto" w:fill="FFFFFF"/>
        </w:rPr>
        <w:t>Resistencia:</w:t>
      </w:r>
      <w:r>
        <w:rPr>
          <w:rFonts w:ascii="Arial" w:eastAsia="Arial" w:hAnsi="Arial" w:cs="Arial"/>
          <w:color w:val="001D35"/>
          <w:sz w:val="18"/>
          <w:szCs w:val="18"/>
          <w:shd w:val="clear" w:color="auto" w:fill="FFFFFF"/>
        </w:rPr>
        <w:t> Resistente a la humedad, rayos UV y hongos, gracias a su fórmula antihongos y aditivo silano.</w:t>
      </w:r>
    </w:p>
    <w:p w14:paraId="3FB07DE9" w14:textId="77777777" w:rsidR="008F38BA" w:rsidRDefault="008F38BA" w:rsidP="005D1343">
      <w:pPr>
        <w:numPr>
          <w:ilvl w:val="0"/>
          <w:numId w:val="48"/>
        </w:numPr>
        <w:spacing w:after="0" w:line="360" w:lineRule="atLeast"/>
        <w:ind w:left="426"/>
        <w:jc w:val="both"/>
        <w:rPr>
          <w:rFonts w:ascii="Arial" w:hAnsi="Arial" w:cs="Arial"/>
          <w:sz w:val="18"/>
          <w:szCs w:val="18"/>
        </w:rPr>
      </w:pPr>
      <w:r>
        <w:rPr>
          <w:rFonts w:ascii="Arial" w:eastAsia="Arial" w:hAnsi="Arial" w:cs="Arial"/>
          <w:color w:val="001D35"/>
          <w:sz w:val="18"/>
          <w:szCs w:val="18"/>
          <w:shd w:val="clear" w:color="auto" w:fill="FFFFFF"/>
        </w:rPr>
        <w:t> </w:t>
      </w:r>
      <w:r>
        <w:rPr>
          <w:rFonts w:ascii="Arial" w:eastAsia="Arial" w:hAnsi="Arial" w:cs="Arial"/>
          <w:color w:val="001D35"/>
          <w:sz w:val="18"/>
          <w:szCs w:val="18"/>
          <w:shd w:val="clear" w:color="auto" w:fill="FFFFFF"/>
          <w:lang w:val="es-ES"/>
        </w:rPr>
        <w:t>Alta lavabilidad</w:t>
      </w:r>
      <w:r>
        <w:rPr>
          <w:rFonts w:ascii="Arial" w:hAnsi="Arial" w:cs="Arial"/>
          <w:sz w:val="18"/>
          <w:szCs w:val="18"/>
        </w:rPr>
        <w:t>.</w:t>
      </w:r>
    </w:p>
    <w:p w14:paraId="70DB22B1" w14:textId="77777777" w:rsidR="008F38BA" w:rsidRDefault="008F38BA" w:rsidP="005D1343">
      <w:pPr>
        <w:numPr>
          <w:ilvl w:val="0"/>
          <w:numId w:val="48"/>
        </w:numPr>
        <w:spacing w:after="0" w:line="360" w:lineRule="atLeast"/>
        <w:ind w:left="426"/>
        <w:jc w:val="both"/>
        <w:rPr>
          <w:rFonts w:ascii="Arial" w:hAnsi="Arial" w:cs="Arial"/>
          <w:sz w:val="18"/>
          <w:szCs w:val="18"/>
        </w:rPr>
      </w:pPr>
      <w:r>
        <w:rPr>
          <w:rFonts w:ascii="Arial" w:hAnsi="Arial"/>
          <w:sz w:val="18"/>
          <w:szCs w:val="18"/>
        </w:rPr>
        <w:t xml:space="preserve"> Sólidos en volumen: 27% ± 3%, según </w:t>
      </w:r>
      <w:proofErr w:type="gramStart"/>
      <w:r>
        <w:rPr>
          <w:rFonts w:ascii="Arial" w:hAnsi="Arial"/>
          <w:sz w:val="18"/>
          <w:szCs w:val="18"/>
        </w:rPr>
        <w:t>color..</w:t>
      </w:r>
      <w:proofErr w:type="gramEnd"/>
    </w:p>
    <w:p w14:paraId="21CED258" w14:textId="77777777" w:rsidR="008F38BA" w:rsidRDefault="008F38BA" w:rsidP="008F38BA">
      <w:pPr>
        <w:spacing w:after="0" w:line="360" w:lineRule="atLeast"/>
        <w:ind w:left="-360"/>
        <w:jc w:val="both"/>
        <w:rPr>
          <w:rFonts w:ascii="Arial" w:hAnsi="Arial" w:cs="Arial"/>
          <w:sz w:val="18"/>
          <w:szCs w:val="18"/>
        </w:rPr>
      </w:pPr>
    </w:p>
    <w:p w14:paraId="16683F21"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Resistente a los rayos solares (UV).</w:t>
      </w:r>
    </w:p>
    <w:p w14:paraId="384AA191"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Formulación sin metales pesados plomo, mercurio ni cromo.</w:t>
      </w:r>
    </w:p>
    <w:p w14:paraId="22250395"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Tiempo de secado 4 horas a 25 °C.</w:t>
      </w:r>
    </w:p>
    <w:p w14:paraId="01071EAF"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Aplicación en rodillo, brocha o pistola.</w:t>
      </w:r>
    </w:p>
    <w:p w14:paraId="0930D1DB"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Temperatura de aplicación 10°C a 50°C.</w:t>
      </w:r>
    </w:p>
    <w:p w14:paraId="30EF6D77"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Humedad relativa 50 y 85%.</w:t>
      </w:r>
    </w:p>
    <w:p w14:paraId="6C474854"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La pintura no deberá perder sus características al ser almacenada. En ningún caso se permitirá pintura con más de seis meses de fabricación.</w:t>
      </w:r>
    </w:p>
    <w:p w14:paraId="05AEBBC3"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Deberá ser resistente a la abrasión y a los cambios de apertura y mantendrá un acabado uniforme.</w:t>
      </w:r>
    </w:p>
    <w:p w14:paraId="1B65DFAA" w14:textId="77777777" w:rsidR="008F38BA" w:rsidRDefault="008F38BA" w:rsidP="008F38BA">
      <w:pPr>
        <w:jc w:val="both"/>
        <w:rPr>
          <w:rFonts w:ascii="Arial" w:hAnsi="Arial" w:cs="Arial"/>
          <w:sz w:val="18"/>
          <w:szCs w:val="18"/>
        </w:rPr>
      </w:pPr>
    </w:p>
    <w:p w14:paraId="2E423C99" w14:textId="77777777" w:rsidR="008F38BA" w:rsidRDefault="008F38BA" w:rsidP="008F38BA">
      <w:pPr>
        <w:jc w:val="both"/>
        <w:rPr>
          <w:rFonts w:ascii="Arial" w:hAnsi="Arial" w:cs="Arial"/>
          <w:sz w:val="18"/>
          <w:szCs w:val="18"/>
        </w:rPr>
      </w:pPr>
      <w:r>
        <w:rPr>
          <w:rFonts w:ascii="Arial" w:hAnsi="Arial" w:cs="Arial"/>
          <w:sz w:val="18"/>
          <w:szCs w:val="18"/>
        </w:rPr>
        <w:t>SELLADOR PARA EXTERIORES.</w:t>
      </w:r>
    </w:p>
    <w:p w14:paraId="3E1B8A21"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Bajo COV.</w:t>
      </w:r>
    </w:p>
    <w:p w14:paraId="418EF7F1"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Bajo olor.</w:t>
      </w:r>
    </w:p>
    <w:p w14:paraId="24CABE3B"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Super lavable.</w:t>
      </w:r>
    </w:p>
    <w:p w14:paraId="10F0A392"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100% de resina acrílica.</w:t>
      </w:r>
    </w:p>
    <w:p w14:paraId="7ABFCC1C" w14:textId="77777777" w:rsidR="008F38BA" w:rsidRDefault="008F38BA" w:rsidP="008F38BA">
      <w:pPr>
        <w:jc w:val="both"/>
        <w:rPr>
          <w:rFonts w:ascii="Arial" w:hAnsi="Arial" w:cs="Arial"/>
          <w:sz w:val="18"/>
          <w:szCs w:val="18"/>
        </w:rPr>
      </w:pPr>
      <w:r>
        <w:rPr>
          <w:rFonts w:ascii="Arial" w:hAnsi="Arial" w:cs="Arial"/>
          <w:sz w:val="18"/>
          <w:szCs w:val="18"/>
        </w:rPr>
        <w:t>-</w:t>
      </w:r>
      <w:r>
        <w:rPr>
          <w:rFonts w:ascii="Arial" w:hAnsi="Arial" w:cs="Arial"/>
          <w:sz w:val="18"/>
          <w:szCs w:val="18"/>
        </w:rPr>
        <w:tab/>
        <w:t xml:space="preserve">Con aditivos antihongos.  </w:t>
      </w:r>
    </w:p>
    <w:p w14:paraId="2B065798" w14:textId="77777777" w:rsidR="008F38BA" w:rsidRDefault="008F38BA" w:rsidP="008F38BA">
      <w:pPr>
        <w:jc w:val="both"/>
        <w:rPr>
          <w:rFonts w:ascii="Arial" w:hAnsi="Arial" w:cs="Arial"/>
          <w:sz w:val="18"/>
          <w:szCs w:val="18"/>
        </w:rPr>
      </w:pPr>
      <w:r>
        <w:rPr>
          <w:rFonts w:ascii="Arial" w:hAnsi="Arial" w:cs="Arial"/>
          <w:sz w:val="18"/>
          <w:szCs w:val="18"/>
        </w:rPr>
        <w:t>Sera aplicado en zonas donde se encuentre el desprendimiento de la pintura, para esto EL CONTRATISTA deberá realizar la vista de inspección para determinar las zonas que se aplicara el Sellador.</w:t>
      </w:r>
    </w:p>
    <w:p w14:paraId="2D5B1ACB" w14:textId="77777777" w:rsidR="008F38BA" w:rsidRDefault="008F38BA" w:rsidP="008F38BA">
      <w:pPr>
        <w:jc w:val="both"/>
        <w:rPr>
          <w:rFonts w:ascii="Arial" w:hAnsi="Arial" w:cs="Arial"/>
          <w:sz w:val="18"/>
          <w:szCs w:val="18"/>
        </w:rPr>
      </w:pPr>
      <w:r>
        <w:rPr>
          <w:rFonts w:ascii="Arial" w:hAnsi="Arial" w:cs="Arial"/>
          <w:sz w:val="18"/>
          <w:szCs w:val="18"/>
        </w:rPr>
        <w:lastRenderedPageBreak/>
        <w:t>EL CONTRATISTA no podrá dar inicio al servicio de pintado sin antes haber pasado la revisión del supervisor asignado por la entidad para la verificación de las Especificaciones Técnicas de los Materiales y/o Herramientas a ser utilizados en el servicio, a fin de verificar que se cumpla con lo requerido.</w:t>
      </w:r>
    </w:p>
    <w:p w14:paraId="12FB4274" w14:textId="70DCD5C4" w:rsidR="005D1343" w:rsidRDefault="005D1343" w:rsidP="005D1343">
      <w:pPr>
        <w:jc w:val="both"/>
        <w:rPr>
          <w:rFonts w:ascii="Arial" w:hAnsi="Arial" w:cs="Arial"/>
          <w:sz w:val="18"/>
          <w:szCs w:val="18"/>
        </w:rPr>
      </w:pPr>
      <w:r>
        <w:rPr>
          <w:rFonts w:ascii="Arial" w:hAnsi="Arial" w:cs="Arial"/>
          <w:sz w:val="18"/>
          <w:szCs w:val="18"/>
        </w:rPr>
        <w:t>5.2.7 ENTREGABLES.</w:t>
      </w:r>
    </w:p>
    <w:p w14:paraId="4C3104D4" w14:textId="77777777" w:rsidR="005D1343" w:rsidRDefault="005D1343" w:rsidP="005D1343">
      <w:pPr>
        <w:jc w:val="both"/>
        <w:rPr>
          <w:rFonts w:ascii="Arial" w:hAnsi="Arial" w:cs="Arial"/>
          <w:sz w:val="18"/>
          <w:szCs w:val="18"/>
        </w:rPr>
      </w:pPr>
      <w:r>
        <w:rPr>
          <w:rFonts w:ascii="Arial" w:hAnsi="Arial" w:cs="Arial"/>
          <w:sz w:val="18"/>
          <w:szCs w:val="18"/>
        </w:rPr>
        <w:t>EL CONTRATISTA deberá remitir mediante un informe del Plan de Trabajo detallado y revisado por la Oficina de Seguridad Industrial y Salud en el Trabajo, este documento se presentará en plazo máximo de un (01) día posterior a la entrega de la Orden de Servicio correspondiente.</w:t>
      </w:r>
    </w:p>
    <w:p w14:paraId="0F9304B2" w14:textId="77777777" w:rsidR="005D1343" w:rsidRDefault="005D1343" w:rsidP="005D1343">
      <w:pPr>
        <w:jc w:val="both"/>
        <w:rPr>
          <w:rFonts w:ascii="Arial" w:hAnsi="Arial" w:cs="Arial"/>
          <w:sz w:val="18"/>
          <w:szCs w:val="18"/>
        </w:rPr>
      </w:pPr>
      <w:r>
        <w:rPr>
          <w:rFonts w:ascii="Arial" w:hAnsi="Arial" w:cs="Arial"/>
          <w:sz w:val="18"/>
          <w:szCs w:val="18"/>
        </w:rPr>
        <w:t>EL CONTRATISTA deberá remitir mediante lo siguiente:</w:t>
      </w:r>
    </w:p>
    <w:p w14:paraId="1627E5AD" w14:textId="77777777" w:rsidR="005D1343" w:rsidRDefault="005D1343" w:rsidP="005D1343">
      <w:pPr>
        <w:jc w:val="both"/>
        <w:rPr>
          <w:rFonts w:ascii="Arial" w:hAnsi="Arial" w:cs="Arial"/>
          <w:sz w:val="18"/>
          <w:szCs w:val="18"/>
        </w:rPr>
      </w:pPr>
      <w:r>
        <w:rPr>
          <w:rFonts w:ascii="Arial" w:hAnsi="Arial" w:cs="Arial"/>
          <w:sz w:val="18"/>
          <w:szCs w:val="18"/>
        </w:rPr>
        <w:t>-</w:t>
      </w:r>
      <w:r>
        <w:rPr>
          <w:rFonts w:ascii="Arial" w:hAnsi="Arial" w:cs="Arial"/>
          <w:sz w:val="18"/>
          <w:szCs w:val="18"/>
        </w:rPr>
        <w:tab/>
        <w:t>La relación del personal que ingresará a laborar en las instalaciones de SEDAPAR S. A., indicando nombres, apellidos, antecedentes penales y número de DNI; así como copia del documento que acredite que dicho personal cuenta con el Seguro Complementario de Trabajo de Riesgo.</w:t>
      </w:r>
    </w:p>
    <w:p w14:paraId="13A2DC7E" w14:textId="77777777" w:rsidR="005D1343" w:rsidRDefault="005D1343" w:rsidP="005D1343">
      <w:pPr>
        <w:jc w:val="both"/>
        <w:rPr>
          <w:rFonts w:ascii="Arial" w:hAnsi="Arial" w:cs="Arial"/>
          <w:sz w:val="18"/>
          <w:szCs w:val="18"/>
        </w:rPr>
      </w:pPr>
    </w:p>
    <w:p w14:paraId="69F17B8D" w14:textId="77777777" w:rsidR="005D1343" w:rsidRDefault="005D1343" w:rsidP="005D1343">
      <w:pPr>
        <w:jc w:val="both"/>
        <w:rPr>
          <w:rFonts w:ascii="Arial" w:hAnsi="Arial" w:cs="Arial"/>
          <w:sz w:val="18"/>
          <w:szCs w:val="18"/>
        </w:rPr>
      </w:pPr>
      <w:r>
        <w:rPr>
          <w:rFonts w:ascii="Arial" w:hAnsi="Arial" w:cs="Arial"/>
          <w:sz w:val="18"/>
          <w:szCs w:val="18"/>
        </w:rPr>
        <w:t>-</w:t>
      </w:r>
      <w:r>
        <w:rPr>
          <w:rFonts w:ascii="Arial" w:hAnsi="Arial" w:cs="Arial"/>
          <w:sz w:val="18"/>
          <w:szCs w:val="18"/>
        </w:rPr>
        <w:tab/>
        <w:t xml:space="preserve">La copia simple del título profesional y DNI del Ingeniero de Seguridad y Salud en el Trabajo o Ingeniería Industrial o Ingeniería Ambiental o afines, propuesto, así como la colegiatura y habilitación profesional, al inicio de su participación efectiva en el servicio (*). </w:t>
      </w:r>
    </w:p>
    <w:p w14:paraId="701DCFBF" w14:textId="77777777" w:rsidR="005D1343" w:rsidRDefault="005D1343" w:rsidP="005D1343">
      <w:pPr>
        <w:jc w:val="both"/>
        <w:rPr>
          <w:rFonts w:ascii="Arial" w:hAnsi="Arial" w:cs="Arial"/>
          <w:sz w:val="18"/>
          <w:szCs w:val="18"/>
        </w:rPr>
      </w:pPr>
      <w:r>
        <w:rPr>
          <w:rFonts w:ascii="Arial" w:hAnsi="Arial" w:cs="Arial"/>
          <w:sz w:val="18"/>
          <w:szCs w:val="18"/>
        </w:rPr>
        <w:t>(*) Adjuntando las copias de contratos y su respectiva conformidad y/o constancias y/o certificados y/o cualquier otra documentación que, de manera fehaciente demuestre la experiencia solicitada de los mismos; así como la copia del documento que acredite que dicho personal cuenta con el Seguro Complementario de Trabajo de Riesgo.</w:t>
      </w:r>
    </w:p>
    <w:p w14:paraId="42B7D86F" w14:textId="77777777" w:rsidR="005D1343" w:rsidRDefault="005D1343" w:rsidP="005D1343">
      <w:pPr>
        <w:jc w:val="both"/>
        <w:rPr>
          <w:rFonts w:ascii="Arial" w:hAnsi="Arial" w:cs="Arial"/>
          <w:sz w:val="18"/>
          <w:szCs w:val="18"/>
        </w:rPr>
      </w:pPr>
      <w:r>
        <w:rPr>
          <w:rFonts w:ascii="Arial" w:hAnsi="Arial" w:cs="Arial"/>
          <w:sz w:val="18"/>
          <w:szCs w:val="18"/>
        </w:rPr>
        <w:t>EL CONTRATISTA no podrá iniciar los trabajos del presente servicio si antes no presenta el Plan de Trabajo revisado por la Oficina de Seguridad Industrial y Salud en el Trabajo del servicio a realizar.</w:t>
      </w:r>
    </w:p>
    <w:p w14:paraId="21F6F284" w14:textId="77777777" w:rsidR="005D1343" w:rsidRDefault="005D1343" w:rsidP="005D1343">
      <w:pPr>
        <w:jc w:val="both"/>
        <w:rPr>
          <w:rFonts w:ascii="Arial" w:hAnsi="Arial" w:cs="Arial"/>
          <w:sz w:val="18"/>
          <w:szCs w:val="18"/>
        </w:rPr>
      </w:pPr>
      <w:r>
        <w:rPr>
          <w:rFonts w:ascii="Arial" w:hAnsi="Arial" w:cs="Arial"/>
          <w:sz w:val="18"/>
          <w:szCs w:val="18"/>
        </w:rPr>
        <w:t>Finalizado el servicio, EL CONTRATISTA deberá de presentar un informe técnico, el mismo que deberá indicar los trabajos de pintado considerados en el presente servicio, haciendo conocer cantidad y calidad de los materiales e insumos empleados; así como las tomas fotográficas del antes, durante y después de las actividades del servicio.</w:t>
      </w:r>
    </w:p>
    <w:p w14:paraId="19C283C7" w14:textId="77777777" w:rsidR="005D1343" w:rsidRDefault="005D1343" w:rsidP="005D1343">
      <w:pPr>
        <w:jc w:val="both"/>
        <w:rPr>
          <w:rFonts w:ascii="Arial" w:hAnsi="Arial" w:cs="Arial"/>
          <w:sz w:val="18"/>
          <w:szCs w:val="18"/>
        </w:rPr>
      </w:pPr>
      <w:r>
        <w:rPr>
          <w:rFonts w:ascii="Arial" w:hAnsi="Arial" w:cs="Arial"/>
          <w:sz w:val="18"/>
          <w:szCs w:val="18"/>
        </w:rPr>
        <w:t>Dicho informe final del servicio deberá adjuntarse a la valorización a ser presentada ante el Departamento de Logística.</w:t>
      </w:r>
    </w:p>
    <w:p w14:paraId="56462A41" w14:textId="77777777" w:rsidR="005D1343" w:rsidRDefault="005D1343" w:rsidP="005D1343">
      <w:pPr>
        <w:jc w:val="both"/>
        <w:rPr>
          <w:rFonts w:ascii="Arial" w:hAnsi="Arial" w:cs="Arial"/>
          <w:sz w:val="18"/>
          <w:szCs w:val="18"/>
        </w:rPr>
      </w:pPr>
    </w:p>
    <w:p w14:paraId="5CCFEBF5" w14:textId="7ED70451" w:rsidR="005D1343" w:rsidRDefault="005D1343" w:rsidP="005D1343">
      <w:pPr>
        <w:jc w:val="both"/>
        <w:rPr>
          <w:rFonts w:ascii="Arial" w:hAnsi="Arial" w:cs="Arial"/>
          <w:sz w:val="18"/>
          <w:szCs w:val="18"/>
        </w:rPr>
      </w:pPr>
      <w:r>
        <w:rPr>
          <w:rFonts w:ascii="Arial" w:hAnsi="Arial" w:cs="Arial"/>
          <w:sz w:val="18"/>
          <w:szCs w:val="18"/>
        </w:rPr>
        <w:t>5.2.8 HERAMIENTAS Y EQUIPOS A UTILIZAR.</w:t>
      </w:r>
    </w:p>
    <w:p w14:paraId="2F9C08DF" w14:textId="77777777" w:rsidR="005D1343" w:rsidRDefault="005D1343" w:rsidP="005D1343">
      <w:pPr>
        <w:jc w:val="both"/>
        <w:rPr>
          <w:rFonts w:ascii="Arial" w:hAnsi="Arial" w:cs="Arial"/>
          <w:sz w:val="18"/>
          <w:szCs w:val="18"/>
        </w:rPr>
      </w:pPr>
      <w:r>
        <w:rPr>
          <w:rFonts w:ascii="Arial" w:hAnsi="Arial" w:cs="Arial"/>
          <w:sz w:val="18"/>
          <w:szCs w:val="18"/>
        </w:rPr>
        <w:t>EL CONTRATISTA deberá contar con herramientas y equipos (normados) de su propiedad y/o alquilados, los mismos que deberán estar bajo responsabilidad y custodia de EL CONTRATISTA, de tal manera que, los operarios al momento de laborar y desarrollar las actividades del servicio cumplan su función con las herramientas y equipos necesarios para el servicio requerido (escalera telescópica y/o escalera tijeral de 8 a 10 pasos y/o andamios metálicos estacionario con plataforma de metal con garruchas antideslizantes de cuatro (04) cuerpos y barandas de seguridad, arnés de Seguridad con eslingas y línea de vida de nylon retráctil 15m. Línea de vida con amortiguador de impacto material de nylon, con resistencia a la fuerza freno 2500Kg).</w:t>
      </w:r>
    </w:p>
    <w:p w14:paraId="100D17F3" w14:textId="770FA477" w:rsidR="005D1343" w:rsidRDefault="005D1343" w:rsidP="005D1343">
      <w:pPr>
        <w:jc w:val="both"/>
        <w:rPr>
          <w:rFonts w:ascii="Arial" w:hAnsi="Arial" w:cs="Arial"/>
          <w:sz w:val="18"/>
          <w:szCs w:val="18"/>
        </w:rPr>
      </w:pPr>
      <w:r>
        <w:rPr>
          <w:rFonts w:ascii="Arial" w:hAnsi="Arial" w:cs="Arial"/>
          <w:sz w:val="18"/>
          <w:szCs w:val="18"/>
        </w:rPr>
        <w:t>5.2.9 MATERIALES E INSUMOS.</w:t>
      </w:r>
    </w:p>
    <w:p w14:paraId="615C7CF3" w14:textId="77777777" w:rsidR="005D1343" w:rsidRDefault="005D1343" w:rsidP="005D1343">
      <w:pPr>
        <w:jc w:val="both"/>
        <w:rPr>
          <w:rFonts w:ascii="Arial" w:hAnsi="Arial" w:cs="Arial"/>
          <w:sz w:val="18"/>
          <w:szCs w:val="18"/>
        </w:rPr>
      </w:pPr>
      <w:r>
        <w:rPr>
          <w:rFonts w:ascii="Arial" w:hAnsi="Arial" w:cs="Arial"/>
          <w:sz w:val="18"/>
          <w:szCs w:val="18"/>
        </w:rPr>
        <w:t>Para la adecuada ejecución del presente servicio, EL CONTRATISTA deberá contar con los materiales e insumos, según el desarrollo de las actividades a realizar.</w:t>
      </w:r>
    </w:p>
    <w:p w14:paraId="34324E8B" w14:textId="77777777" w:rsidR="005D1343" w:rsidRDefault="005D1343" w:rsidP="005D1343">
      <w:pPr>
        <w:jc w:val="both"/>
        <w:rPr>
          <w:rFonts w:ascii="Arial" w:hAnsi="Arial" w:cs="Arial"/>
          <w:sz w:val="18"/>
          <w:szCs w:val="18"/>
        </w:rPr>
      </w:pPr>
      <w:r>
        <w:rPr>
          <w:rFonts w:ascii="Arial" w:hAnsi="Arial" w:cs="Arial"/>
          <w:sz w:val="18"/>
          <w:szCs w:val="18"/>
        </w:rPr>
        <w:t>EL CONTRATISTA garantizará a SEDAPAR S. A. que los materiales, suministros y equipos que utilice en la ejecución de los trabajos, serán de primera calidad y que correspondan a lo señalado en su oferta y se obliga a reemplazar los materiales y/o corregir los trabajos que resulten defectuosos, además de los perjuicios económicos que serán asumidos por EL CONTRATISTA, debiendo informar de las medidas tomadas para corregir tales defectos, dentro de las veinticuatro (24) horas de haber sido notificado.</w:t>
      </w:r>
    </w:p>
    <w:p w14:paraId="08FC034A" w14:textId="376CABDE" w:rsidR="005D1343" w:rsidRDefault="005D1343" w:rsidP="005D1343">
      <w:pPr>
        <w:jc w:val="both"/>
        <w:rPr>
          <w:rFonts w:ascii="Arial" w:hAnsi="Arial" w:cs="Arial"/>
          <w:sz w:val="18"/>
          <w:szCs w:val="18"/>
        </w:rPr>
      </w:pPr>
      <w:r>
        <w:rPr>
          <w:rFonts w:ascii="Arial" w:hAnsi="Arial" w:cs="Arial"/>
          <w:sz w:val="18"/>
          <w:szCs w:val="18"/>
        </w:rPr>
        <w:t>5.2.10 MEDIO AMBIENTE Y EJECUCION DEL SERVICIO</w:t>
      </w:r>
    </w:p>
    <w:p w14:paraId="4716EAB9" w14:textId="77777777" w:rsidR="005D1343" w:rsidRDefault="005D1343" w:rsidP="005D1343">
      <w:pPr>
        <w:jc w:val="both"/>
        <w:rPr>
          <w:rFonts w:ascii="Arial" w:hAnsi="Arial" w:cs="Arial"/>
          <w:sz w:val="18"/>
          <w:szCs w:val="18"/>
        </w:rPr>
      </w:pPr>
      <w:r>
        <w:rPr>
          <w:rFonts w:ascii="Arial" w:hAnsi="Arial" w:cs="Arial"/>
          <w:sz w:val="18"/>
          <w:szCs w:val="18"/>
        </w:rPr>
        <w:t>EL CONTRATISTA, deberá cumplir con la legislación, reglamentación, requisitos legales y otros requisitos aplicables a la normatividad ambiental vigente, a fin de prevenir la contaminación e impactos negativos que se genere al ambiente, la salud y los recursos naturales, durante la contratación de sus servicios, considerando los siguientes lineamientos:</w:t>
      </w:r>
    </w:p>
    <w:p w14:paraId="5537A7ED" w14:textId="77777777" w:rsidR="005D1343" w:rsidRDefault="005D1343" w:rsidP="005D1343">
      <w:pPr>
        <w:jc w:val="both"/>
        <w:rPr>
          <w:rFonts w:ascii="Arial" w:hAnsi="Arial" w:cs="Arial"/>
          <w:sz w:val="18"/>
          <w:szCs w:val="18"/>
        </w:rPr>
      </w:pPr>
      <w:r>
        <w:rPr>
          <w:rFonts w:ascii="Arial" w:hAnsi="Arial" w:cs="Arial"/>
          <w:sz w:val="18"/>
          <w:szCs w:val="18"/>
        </w:rPr>
        <w:t>-</w:t>
      </w:r>
      <w:r>
        <w:rPr>
          <w:rFonts w:ascii="Arial" w:hAnsi="Arial" w:cs="Arial"/>
          <w:sz w:val="18"/>
          <w:szCs w:val="18"/>
        </w:rPr>
        <w:tab/>
        <w:t xml:space="preserve">EL CONTRATISTA que genere residuos sólidos al interior de las instalaciones de SEDAPAR S. A., durante la ejecución del presente servicio, deberá cumplir con el manejo de residuos sólidos peligrosos y no peligrosos, realizando la adecuada segregación, almacenamiento temporal dentro de sus instalaciones, transporte y disposición final. </w:t>
      </w:r>
    </w:p>
    <w:p w14:paraId="53321E71" w14:textId="4B3195DE" w:rsidR="005D1343" w:rsidRDefault="005D1343" w:rsidP="005D1343">
      <w:pPr>
        <w:jc w:val="both"/>
        <w:rPr>
          <w:rFonts w:ascii="Arial" w:hAnsi="Arial" w:cs="Arial"/>
          <w:sz w:val="18"/>
          <w:szCs w:val="18"/>
        </w:rPr>
      </w:pPr>
      <w:r>
        <w:rPr>
          <w:rFonts w:ascii="Arial" w:hAnsi="Arial" w:cs="Arial"/>
          <w:sz w:val="18"/>
          <w:szCs w:val="18"/>
        </w:rPr>
        <w:lastRenderedPageBreak/>
        <w:t>5.2.11 PLAN DE SEGURIDAD Y SALUD EN EL TRABAJO EN LA EJECUCIÓN DEL SERVICIO</w:t>
      </w:r>
    </w:p>
    <w:p w14:paraId="44C6ABBE" w14:textId="77777777" w:rsidR="005D1343" w:rsidRDefault="005D1343" w:rsidP="005D1343">
      <w:pPr>
        <w:jc w:val="both"/>
        <w:rPr>
          <w:rFonts w:ascii="Arial" w:hAnsi="Arial" w:cs="Arial"/>
          <w:sz w:val="18"/>
          <w:szCs w:val="18"/>
        </w:rPr>
      </w:pPr>
      <w:r>
        <w:rPr>
          <w:rFonts w:ascii="Arial" w:hAnsi="Arial" w:cs="Arial"/>
          <w:sz w:val="18"/>
          <w:szCs w:val="18"/>
        </w:rPr>
        <w:t>Se deberá considerar la clasificación del riesgo, bajo los siguientes criterios:</w:t>
      </w:r>
    </w:p>
    <w:p w14:paraId="14B777EF" w14:textId="77777777" w:rsidR="005D1343" w:rsidRDefault="005D1343" w:rsidP="005D1343">
      <w:pPr>
        <w:jc w:val="both"/>
        <w:rPr>
          <w:rFonts w:ascii="Arial" w:hAnsi="Arial" w:cs="Arial"/>
          <w:sz w:val="18"/>
          <w:szCs w:val="18"/>
        </w:rPr>
      </w:pPr>
      <w:r>
        <w:rPr>
          <w:rFonts w:ascii="Arial" w:hAnsi="Arial" w:cs="Arial"/>
          <w:sz w:val="18"/>
          <w:szCs w:val="18"/>
        </w:rPr>
        <w:t>-</w:t>
      </w:r>
      <w:r>
        <w:rPr>
          <w:rFonts w:ascii="Arial" w:hAnsi="Arial" w:cs="Arial"/>
          <w:sz w:val="18"/>
          <w:szCs w:val="18"/>
        </w:rPr>
        <w:tab/>
        <w:t>RIESGO ALTO: Actividades dentro de las instalaciones de SEDAPAR S. A.</w:t>
      </w:r>
    </w:p>
    <w:p w14:paraId="5D80D27B" w14:textId="77777777" w:rsidR="005D1343" w:rsidRDefault="005D1343" w:rsidP="005D1343">
      <w:pPr>
        <w:jc w:val="both"/>
        <w:rPr>
          <w:rFonts w:ascii="Arial" w:hAnsi="Arial" w:cs="Arial"/>
          <w:sz w:val="18"/>
          <w:szCs w:val="18"/>
        </w:rPr>
      </w:pPr>
      <w:r>
        <w:rPr>
          <w:rFonts w:ascii="Arial" w:hAnsi="Arial" w:cs="Arial"/>
          <w:sz w:val="18"/>
          <w:szCs w:val="18"/>
        </w:rPr>
        <w:t>-</w:t>
      </w:r>
      <w:r>
        <w:rPr>
          <w:rFonts w:ascii="Arial" w:hAnsi="Arial" w:cs="Arial"/>
          <w:sz w:val="18"/>
          <w:szCs w:val="18"/>
        </w:rPr>
        <w:tab/>
        <w:t>RIESGO BAJO: Actividades administrativas, exceptuando la visita a los ambientes de trabajo considerados como alto riesgo.</w:t>
      </w:r>
    </w:p>
    <w:p w14:paraId="32179D8A" w14:textId="77777777" w:rsidR="005D1343" w:rsidRDefault="005D1343" w:rsidP="005D1343">
      <w:pPr>
        <w:jc w:val="both"/>
        <w:rPr>
          <w:rFonts w:ascii="Arial" w:hAnsi="Arial" w:cs="Arial"/>
          <w:sz w:val="18"/>
          <w:szCs w:val="18"/>
        </w:rPr>
      </w:pPr>
      <w:r>
        <w:rPr>
          <w:rFonts w:ascii="Arial" w:hAnsi="Arial" w:cs="Arial"/>
          <w:sz w:val="18"/>
          <w:szCs w:val="18"/>
        </w:rPr>
        <w:t>En estos casos solo se le solicita al contratista un seguro contra accidentes, con una cobertura de atención de salud por accidentes e indemnización por incapacidad; sin embargo, en caso se realice (por lo menos un día) una actividad dentro de la clasificación de riesgo alto, se deberá remitir el SCTR con cobertura por el periodo que dure la actividad.</w:t>
      </w:r>
    </w:p>
    <w:p w14:paraId="4F037D57" w14:textId="77777777" w:rsidR="005D1343" w:rsidRDefault="005D1343" w:rsidP="005D1343">
      <w:pPr>
        <w:jc w:val="both"/>
        <w:rPr>
          <w:rFonts w:ascii="Arial" w:hAnsi="Arial" w:cs="Arial"/>
          <w:sz w:val="18"/>
          <w:szCs w:val="18"/>
        </w:rPr>
      </w:pPr>
      <w:r>
        <w:rPr>
          <w:rFonts w:ascii="Arial" w:hAnsi="Arial" w:cs="Arial"/>
          <w:sz w:val="18"/>
          <w:szCs w:val="18"/>
        </w:rPr>
        <w:t>EL CONTRATISTA, deberá informar de inmediato a SEDAPAR S. A. de cualquier accidente de trabajo ocurrido en cumplimiento de la ejecución de las actividades del Contrato.</w:t>
      </w:r>
    </w:p>
    <w:p w14:paraId="53EC5403" w14:textId="77777777" w:rsidR="005D1343" w:rsidRDefault="005D1343" w:rsidP="005D1343">
      <w:pPr>
        <w:jc w:val="both"/>
        <w:rPr>
          <w:rFonts w:ascii="Arial" w:hAnsi="Arial" w:cs="Arial"/>
          <w:sz w:val="18"/>
          <w:szCs w:val="18"/>
        </w:rPr>
      </w:pPr>
      <w:r>
        <w:rPr>
          <w:rFonts w:ascii="Arial" w:hAnsi="Arial" w:cs="Arial"/>
          <w:sz w:val="18"/>
          <w:szCs w:val="18"/>
        </w:rPr>
        <w:t>En lo que respecta al cumplimiento de las normas de seguridad y salud en el trabajo, prevención de riesgos, accidentes de trabajo y enfermedades ocupacionales, deberá velar adicionalmente, por la preservación del medio ambiente, en el entorno de las faenas.</w:t>
      </w:r>
    </w:p>
    <w:p w14:paraId="2C5FD607" w14:textId="77777777" w:rsidR="005D1343" w:rsidRDefault="005D1343" w:rsidP="005D1343">
      <w:pPr>
        <w:jc w:val="both"/>
        <w:rPr>
          <w:rFonts w:ascii="Arial" w:hAnsi="Arial" w:cs="Arial"/>
          <w:sz w:val="18"/>
          <w:szCs w:val="18"/>
        </w:rPr>
      </w:pPr>
      <w:r>
        <w:rPr>
          <w:rFonts w:ascii="Arial" w:hAnsi="Arial" w:cs="Arial"/>
          <w:sz w:val="18"/>
          <w:szCs w:val="18"/>
        </w:rPr>
        <w:t>EL CONTRATISTA deberá realizar una inspección de las instalaciones antes de iniciar las labores, para poder tener un mejor análisis de las condiciones y características de los ambientes de trabajo para un adecuado desarrollo de la Identificación de Peligros Evaluación de Riesgos y determinación de Controles (IPERC) o Análisis de Trabajo Seguro (ATS). Para esta inspección deberá participar el supervisor de servicio, el contratista y podrá solicitarse la participación del ESHO, dicha inspección quedará asentada, por la oficina de Seguridad Industrial y Salud en el Trabajo (Profesional de Seguridad), mediante Acta de Reunión, la misma que debe estar archivada en conjunto con la documentación que presente el contratista antes del inicio del servicio.</w:t>
      </w:r>
    </w:p>
    <w:p w14:paraId="4DD8D8A0" w14:textId="77777777" w:rsidR="005D1343" w:rsidRDefault="005D1343" w:rsidP="008F38BA">
      <w:pPr>
        <w:jc w:val="both"/>
        <w:rPr>
          <w:rFonts w:ascii="Arial" w:hAnsi="Arial" w:cs="Arial"/>
          <w:sz w:val="18"/>
          <w:szCs w:val="18"/>
        </w:rPr>
      </w:pPr>
    </w:p>
    <w:p w14:paraId="10D5D2BF" w14:textId="3CC27EE1" w:rsidR="00D86B5F" w:rsidRDefault="003F2696" w:rsidP="002A6A6A">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2A6A6A">
      <w:pPr>
        <w:jc w:val="both"/>
        <w:rPr>
          <w:lang w:val="es-ES" w:eastAsia="es-ES"/>
        </w:rPr>
      </w:pPr>
    </w:p>
    <w:p w14:paraId="64472405" w14:textId="4FC4466C" w:rsidR="002B4FBC" w:rsidRPr="002A6A6A" w:rsidRDefault="00D86B5F" w:rsidP="002A6A6A">
      <w:pPr>
        <w:ind w:left="360"/>
        <w:jc w:val="both"/>
        <w:rPr>
          <w:lang w:eastAsia="es-ES"/>
        </w:rPr>
      </w:pPr>
      <w:r w:rsidRPr="002A6A6A">
        <w:rPr>
          <w:lang w:eastAsia="es-ES"/>
        </w:rPr>
        <w:t>NO APLICA</w:t>
      </w:r>
      <w:r w:rsidR="002A6A6A" w:rsidRPr="002A6A6A">
        <w:rPr>
          <w:lang w:eastAsia="es-ES"/>
        </w:rPr>
        <w:t>.</w:t>
      </w:r>
    </w:p>
    <w:p w14:paraId="0022956E" w14:textId="497CA55A" w:rsidR="005954B1" w:rsidRPr="00196DC5" w:rsidRDefault="005954B1" w:rsidP="002A6A6A">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2A6A6A">
      <w:pPr>
        <w:jc w:val="both"/>
        <w:rPr>
          <w:rFonts w:ascii="Arial" w:hAnsi="Arial" w:cs="Arial"/>
          <w:sz w:val="20"/>
          <w:szCs w:val="20"/>
          <w:lang w:val="es-ES" w:eastAsia="es-ES"/>
        </w:rPr>
      </w:pPr>
    </w:p>
    <w:p w14:paraId="34EDA9E7" w14:textId="133ABF29" w:rsidR="005954B1" w:rsidRPr="00196DC5" w:rsidRDefault="002A6A6A" w:rsidP="002A6A6A">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43894116" w14:textId="2CFA7A56" w:rsidR="00A01919" w:rsidRDefault="00A01919" w:rsidP="002A6A6A">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2A6A6A">
      <w:pPr>
        <w:jc w:val="both"/>
        <w:rPr>
          <w:lang w:val="es-ES" w:eastAsia="es-ES"/>
        </w:rPr>
      </w:pPr>
    </w:p>
    <w:p w14:paraId="34D84BE3" w14:textId="2EBB4F68" w:rsidR="00A01919" w:rsidRPr="00196DC5" w:rsidRDefault="00D86B5F" w:rsidP="002A6A6A">
      <w:pPr>
        <w:ind w:left="360"/>
        <w:jc w:val="both"/>
        <w:rPr>
          <w:rFonts w:ascii="Arial" w:hAnsi="Arial" w:cs="Arial"/>
          <w:sz w:val="20"/>
          <w:szCs w:val="20"/>
          <w:lang w:val="es-ES" w:eastAsia="es-ES"/>
        </w:rPr>
      </w:pPr>
      <w:r>
        <w:rPr>
          <w:rFonts w:ascii="Arial" w:hAnsi="Arial" w:cs="Arial"/>
          <w:sz w:val="20"/>
          <w:szCs w:val="20"/>
          <w:lang w:val="es-ES" w:eastAsia="es-ES"/>
        </w:rPr>
        <w:t>Suma Alzada</w:t>
      </w:r>
    </w:p>
    <w:p w14:paraId="0DE9BD31" w14:textId="587B58A6" w:rsidR="00A01919" w:rsidRDefault="00A01919" w:rsidP="002A6A6A">
      <w:pPr>
        <w:pStyle w:val="Ttulo1"/>
        <w:rPr>
          <w:sz w:val="20"/>
          <w:szCs w:val="20"/>
        </w:rPr>
      </w:pPr>
      <w:r w:rsidRPr="00196DC5">
        <w:rPr>
          <w:sz w:val="20"/>
          <w:szCs w:val="20"/>
        </w:rPr>
        <w:t xml:space="preserve">PLAZO DE ENTREGA </w:t>
      </w:r>
    </w:p>
    <w:p w14:paraId="24D70B34" w14:textId="77777777" w:rsidR="00D86B5F" w:rsidRPr="00D86B5F" w:rsidRDefault="00D86B5F" w:rsidP="002A6A6A">
      <w:pPr>
        <w:jc w:val="both"/>
        <w:rPr>
          <w:lang w:val="es-ES" w:eastAsia="es-ES"/>
        </w:rPr>
      </w:pPr>
    </w:p>
    <w:p w14:paraId="73EDE5C8" w14:textId="2AA4B638" w:rsidR="00D86B5F" w:rsidRPr="00D86B5F" w:rsidRDefault="00D86B5F" w:rsidP="00DB13CF">
      <w:pPr>
        <w:spacing w:after="200" w:line="276" w:lineRule="auto"/>
        <w:ind w:left="426"/>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 xml:space="preserve">El plazo de ejecución del servicio será de hasta </w:t>
      </w:r>
      <w:r w:rsidR="00F90CAE">
        <w:rPr>
          <w:rFonts w:ascii="Tahoma" w:eastAsiaTheme="minorEastAsia" w:hAnsi="Tahoma" w:cs="Tahoma"/>
          <w:color w:val="000000" w:themeColor="text1"/>
          <w:sz w:val="18"/>
          <w:szCs w:val="18"/>
        </w:rPr>
        <w:t>6</w:t>
      </w:r>
      <w:r w:rsidRPr="00D86B5F">
        <w:rPr>
          <w:rFonts w:ascii="Tahoma" w:eastAsiaTheme="minorEastAsia" w:hAnsi="Tahoma" w:cs="Tahoma"/>
          <w:color w:val="000000" w:themeColor="text1"/>
          <w:sz w:val="18"/>
          <w:szCs w:val="18"/>
        </w:rPr>
        <w:t xml:space="preserve"> días calendario desde</w:t>
      </w:r>
      <w:r w:rsidR="002A6A6A" w:rsidRPr="002A6A6A">
        <w:rPr>
          <w:rFonts w:ascii="Tahoma" w:eastAsiaTheme="minorEastAsia" w:hAnsi="Tahoma" w:cs="Tahoma"/>
          <w:color w:val="000000" w:themeColor="text1"/>
          <w:sz w:val="18"/>
          <w:szCs w:val="18"/>
        </w:rPr>
        <w:t xml:space="preserve"> la entrega de la Orden de Servicio.</w:t>
      </w:r>
    </w:p>
    <w:p w14:paraId="038DB787" w14:textId="45CD79E5" w:rsidR="00A01919" w:rsidRPr="00196DC5" w:rsidRDefault="00A01919" w:rsidP="002A6A6A">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2A6A6A">
      <w:pPr>
        <w:jc w:val="both"/>
        <w:rPr>
          <w:rFonts w:ascii="Arial" w:hAnsi="Arial" w:cs="Arial"/>
          <w:sz w:val="20"/>
          <w:szCs w:val="20"/>
          <w:lang w:val="es-ES" w:eastAsia="es-ES"/>
        </w:rPr>
      </w:pPr>
    </w:p>
    <w:p w14:paraId="249056DC" w14:textId="77777777" w:rsidR="002A6A6A" w:rsidRDefault="002A6A6A" w:rsidP="00DB13CF">
      <w:pPr>
        <w:ind w:left="426"/>
        <w:jc w:val="both"/>
        <w:rPr>
          <w:rFonts w:ascii="Arial" w:hAnsi="Arial" w:cs="Arial"/>
          <w:sz w:val="18"/>
          <w:szCs w:val="18"/>
        </w:rPr>
      </w:pPr>
      <w:r>
        <w:rPr>
          <w:rFonts w:ascii="Arial" w:hAnsi="Arial" w:cs="Arial"/>
          <w:sz w:val="18"/>
          <w:szCs w:val="18"/>
        </w:rPr>
        <w:t>Sito en la Av. Virgen del Pilar 1701 Cercado.</w:t>
      </w:r>
    </w:p>
    <w:p w14:paraId="2BC5F31B" w14:textId="77777777" w:rsidR="00D86B5F" w:rsidRPr="00D86B5F" w:rsidRDefault="00D86B5F" w:rsidP="002A6A6A">
      <w:pPr>
        <w:jc w:val="both"/>
        <w:rPr>
          <w:rFonts w:ascii="Arial" w:hAnsi="Arial" w:cs="Arial"/>
          <w:sz w:val="20"/>
          <w:szCs w:val="20"/>
          <w:lang w:eastAsia="es-ES"/>
        </w:rPr>
      </w:pPr>
    </w:p>
    <w:p w14:paraId="5FF59C5B" w14:textId="37EA06FD" w:rsidR="00E1103E" w:rsidRPr="00196DC5" w:rsidRDefault="00E1103E" w:rsidP="002A6A6A">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2A6A6A">
      <w:pPr>
        <w:ind w:left="360"/>
        <w:jc w:val="both"/>
        <w:rPr>
          <w:rFonts w:ascii="Arial" w:hAnsi="Arial" w:cs="Arial"/>
          <w:sz w:val="20"/>
          <w:szCs w:val="20"/>
          <w:lang w:val="es-ES" w:eastAsia="es-ES"/>
        </w:rPr>
      </w:pPr>
    </w:p>
    <w:p w14:paraId="6F1DDA40" w14:textId="40C81B8B" w:rsidR="005954B1" w:rsidRDefault="00D86B5F" w:rsidP="002A6A6A">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6C9C26C1" w14:textId="77777777" w:rsidR="002A6A6A" w:rsidRPr="00196DC5" w:rsidRDefault="002A6A6A" w:rsidP="002A6A6A">
      <w:pPr>
        <w:ind w:left="360"/>
        <w:jc w:val="both"/>
        <w:rPr>
          <w:rFonts w:ascii="Arial" w:hAnsi="Arial" w:cs="Arial"/>
          <w:sz w:val="20"/>
          <w:szCs w:val="20"/>
          <w:lang w:val="es-ES" w:eastAsia="es-ES"/>
        </w:rPr>
      </w:pPr>
    </w:p>
    <w:p w14:paraId="45BB4AB3" w14:textId="6E88B618" w:rsidR="005954B1" w:rsidRPr="00196DC5" w:rsidRDefault="005954B1" w:rsidP="002A6A6A">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2A6A6A">
      <w:pPr>
        <w:jc w:val="both"/>
        <w:rPr>
          <w:rFonts w:ascii="Arial" w:hAnsi="Arial" w:cs="Arial"/>
          <w:sz w:val="20"/>
          <w:szCs w:val="20"/>
          <w:lang w:val="es-ES" w:eastAsia="es-ES"/>
        </w:rPr>
      </w:pPr>
    </w:p>
    <w:p w14:paraId="20A119D5" w14:textId="35D1F6FB" w:rsidR="00DB13CF" w:rsidRDefault="00D86B5F" w:rsidP="00DB13CF">
      <w:pPr>
        <w:pStyle w:val="Ttulo1"/>
        <w:numPr>
          <w:ilvl w:val="0"/>
          <w:numId w:val="0"/>
        </w:numPr>
        <w:ind w:left="426"/>
        <w:rPr>
          <w:b w:val="0"/>
          <w:bCs/>
          <w:sz w:val="20"/>
          <w:szCs w:val="20"/>
        </w:rPr>
      </w:pPr>
      <w:r w:rsidRPr="00D86B5F">
        <w:rPr>
          <w:b w:val="0"/>
          <w:bCs/>
          <w:sz w:val="20"/>
          <w:szCs w:val="20"/>
        </w:rPr>
        <w:lastRenderedPageBreak/>
        <w:t xml:space="preserve">Se realizará un único en un plazo no mayor a 7 días calendario, previa presentación de los informes y documentación solicitada, los cuales están sujetos a la conformidad de la Oficina de </w:t>
      </w:r>
      <w:r w:rsidR="00DB13CF">
        <w:rPr>
          <w:b w:val="0"/>
          <w:bCs/>
          <w:sz w:val="20"/>
          <w:szCs w:val="20"/>
        </w:rPr>
        <w:t>Servicios</w:t>
      </w:r>
      <w:r w:rsidRPr="00D86B5F">
        <w:rPr>
          <w:b w:val="0"/>
          <w:bCs/>
          <w:sz w:val="20"/>
          <w:szCs w:val="20"/>
        </w:rPr>
        <w:t>.</w:t>
      </w:r>
    </w:p>
    <w:p w14:paraId="48F533CF" w14:textId="77777777" w:rsidR="00DB13CF" w:rsidRPr="00DB13CF" w:rsidRDefault="00DB13CF" w:rsidP="00DB13CF">
      <w:pPr>
        <w:rPr>
          <w:lang w:val="es-ES" w:eastAsia="es-ES"/>
        </w:rPr>
      </w:pPr>
    </w:p>
    <w:p w14:paraId="5B502396" w14:textId="77777777" w:rsidR="00DB13CF" w:rsidRPr="00DB13CF" w:rsidRDefault="00DB13CF" w:rsidP="00DB13CF">
      <w:pPr>
        <w:ind w:left="426"/>
        <w:jc w:val="both"/>
        <w:rPr>
          <w:rFonts w:ascii="Arial" w:eastAsia="Times New Roman" w:hAnsi="Arial" w:cs="Arial"/>
          <w:bCs/>
          <w:sz w:val="20"/>
          <w:szCs w:val="20"/>
          <w:lang w:val="es-ES" w:eastAsia="es-ES"/>
        </w:rPr>
      </w:pPr>
      <w:r w:rsidRPr="00DB13CF">
        <w:rPr>
          <w:rFonts w:ascii="Arial" w:eastAsia="Times New Roman" w:hAnsi="Arial" w:cs="Arial"/>
          <w:bCs/>
          <w:sz w:val="20"/>
          <w:szCs w:val="20"/>
          <w:lang w:val="es-ES" w:eastAsia="es-ES"/>
        </w:rPr>
        <w:t>Para efectos del pago de las contraprestaciones ejecutadas por EL CONTRATISTA, SEDAPAR S. A. deberá contar con la siguiente documentación:</w:t>
      </w:r>
    </w:p>
    <w:p w14:paraId="2C720AF5" w14:textId="77777777" w:rsidR="00DB13CF" w:rsidRPr="00DB13CF" w:rsidRDefault="00DB13CF" w:rsidP="00DB13CF">
      <w:pPr>
        <w:ind w:left="426"/>
        <w:jc w:val="both"/>
        <w:rPr>
          <w:rFonts w:ascii="Arial" w:eastAsia="Times New Roman" w:hAnsi="Arial" w:cs="Arial"/>
          <w:bCs/>
          <w:sz w:val="20"/>
          <w:szCs w:val="20"/>
          <w:lang w:val="es-ES" w:eastAsia="es-ES"/>
        </w:rPr>
      </w:pPr>
      <w:r w:rsidRPr="00DB13CF">
        <w:rPr>
          <w:rFonts w:ascii="Arial" w:eastAsia="Times New Roman" w:hAnsi="Arial" w:cs="Arial"/>
          <w:bCs/>
          <w:sz w:val="20"/>
          <w:szCs w:val="20"/>
          <w:lang w:val="es-ES" w:eastAsia="es-ES"/>
        </w:rPr>
        <w:t>a)</w:t>
      </w:r>
      <w:r w:rsidRPr="00DB13CF">
        <w:rPr>
          <w:rFonts w:ascii="Arial" w:eastAsia="Times New Roman" w:hAnsi="Arial" w:cs="Arial"/>
          <w:bCs/>
          <w:sz w:val="20"/>
          <w:szCs w:val="20"/>
          <w:lang w:val="es-ES" w:eastAsia="es-ES"/>
        </w:rPr>
        <w:tab/>
        <w:t>Informe Técnico de EL CONTRATISTA el mismo que deberá indicar los trabajos de pintado considerados en el presente servicio, haciendo conocer cantidad y calidad de los materiales e insumos empleados; así como las tomas fotográficas del antes, durante y después de las actividades del servicio, quedando a satisfacción de SEDAPAR S. A.</w:t>
      </w:r>
    </w:p>
    <w:p w14:paraId="2E1B2E33" w14:textId="6BBD1F8A" w:rsidR="00DB13CF" w:rsidRPr="00DB13CF" w:rsidRDefault="00DB13CF" w:rsidP="00DB13CF">
      <w:pPr>
        <w:ind w:left="426"/>
        <w:jc w:val="both"/>
        <w:rPr>
          <w:rFonts w:ascii="Arial" w:eastAsia="Times New Roman" w:hAnsi="Arial" w:cs="Arial"/>
          <w:bCs/>
          <w:sz w:val="20"/>
          <w:szCs w:val="20"/>
          <w:lang w:val="es-ES" w:eastAsia="es-ES"/>
        </w:rPr>
      </w:pPr>
      <w:r w:rsidRPr="00DB13CF">
        <w:rPr>
          <w:rFonts w:ascii="Arial" w:eastAsia="Times New Roman" w:hAnsi="Arial" w:cs="Arial"/>
          <w:bCs/>
          <w:sz w:val="20"/>
          <w:szCs w:val="20"/>
          <w:lang w:val="es-ES" w:eastAsia="es-ES"/>
        </w:rPr>
        <w:t>b)</w:t>
      </w:r>
      <w:r w:rsidRPr="00DB13CF">
        <w:rPr>
          <w:rFonts w:ascii="Arial" w:eastAsia="Times New Roman" w:hAnsi="Arial" w:cs="Arial"/>
          <w:bCs/>
          <w:sz w:val="20"/>
          <w:szCs w:val="20"/>
          <w:lang w:val="es-ES" w:eastAsia="es-ES"/>
        </w:rPr>
        <w:tab/>
        <w:t xml:space="preserve">Recepción y conformidad del Departamento de Logística y/o </w:t>
      </w:r>
      <w:r w:rsidR="00D754FA">
        <w:rPr>
          <w:rFonts w:ascii="Arial" w:eastAsia="Times New Roman" w:hAnsi="Arial" w:cs="Arial"/>
          <w:bCs/>
          <w:sz w:val="20"/>
          <w:szCs w:val="20"/>
          <w:lang w:val="es-ES" w:eastAsia="es-ES"/>
        </w:rPr>
        <w:t>control patrimonial</w:t>
      </w:r>
      <w:r w:rsidRPr="00DB13CF">
        <w:rPr>
          <w:rFonts w:ascii="Arial" w:eastAsia="Times New Roman" w:hAnsi="Arial" w:cs="Arial"/>
          <w:bCs/>
          <w:sz w:val="20"/>
          <w:szCs w:val="20"/>
          <w:lang w:val="es-ES" w:eastAsia="es-ES"/>
        </w:rPr>
        <w:t>.</w:t>
      </w:r>
    </w:p>
    <w:p w14:paraId="63C82228" w14:textId="6BE7F3C6" w:rsidR="00DB13CF" w:rsidRPr="00DB13CF" w:rsidRDefault="00DB13CF" w:rsidP="00DB13CF">
      <w:pPr>
        <w:ind w:left="426"/>
        <w:jc w:val="both"/>
        <w:rPr>
          <w:rFonts w:ascii="Arial" w:eastAsia="Times New Roman" w:hAnsi="Arial" w:cs="Arial"/>
          <w:bCs/>
          <w:sz w:val="20"/>
          <w:szCs w:val="20"/>
          <w:lang w:val="es-ES" w:eastAsia="es-ES"/>
        </w:rPr>
      </w:pPr>
      <w:r w:rsidRPr="00DB13CF">
        <w:rPr>
          <w:rFonts w:ascii="Arial" w:eastAsia="Times New Roman" w:hAnsi="Arial" w:cs="Arial"/>
          <w:bCs/>
          <w:sz w:val="20"/>
          <w:szCs w:val="20"/>
          <w:lang w:val="es-ES" w:eastAsia="es-ES"/>
        </w:rPr>
        <w:t>c)</w:t>
      </w:r>
      <w:r w:rsidRPr="00DB13CF">
        <w:rPr>
          <w:rFonts w:ascii="Arial" w:eastAsia="Times New Roman" w:hAnsi="Arial" w:cs="Arial"/>
          <w:bCs/>
          <w:sz w:val="20"/>
          <w:szCs w:val="20"/>
          <w:lang w:val="es-ES" w:eastAsia="es-ES"/>
        </w:rPr>
        <w:tab/>
        <w:t xml:space="preserve">Informe del funcionario responsable del Departamento de Logística y/o </w:t>
      </w:r>
      <w:r w:rsidR="00D754FA">
        <w:rPr>
          <w:rFonts w:ascii="Arial" w:eastAsia="Times New Roman" w:hAnsi="Arial" w:cs="Arial"/>
          <w:bCs/>
          <w:sz w:val="20"/>
          <w:szCs w:val="20"/>
          <w:lang w:val="es-ES" w:eastAsia="es-ES"/>
        </w:rPr>
        <w:t>control patrimonial</w:t>
      </w:r>
      <w:r w:rsidRPr="00DB13CF">
        <w:rPr>
          <w:rFonts w:ascii="Arial" w:eastAsia="Times New Roman" w:hAnsi="Arial" w:cs="Arial"/>
          <w:bCs/>
          <w:sz w:val="20"/>
          <w:szCs w:val="20"/>
          <w:lang w:val="es-ES" w:eastAsia="es-ES"/>
        </w:rPr>
        <w:t>, emitiendo su conformidad de la prestación efectuada.</w:t>
      </w:r>
    </w:p>
    <w:p w14:paraId="6AC8C93B" w14:textId="47C976A1" w:rsidR="00487202" w:rsidRDefault="00DB13CF" w:rsidP="00DB13CF">
      <w:pPr>
        <w:ind w:left="426"/>
        <w:jc w:val="both"/>
        <w:rPr>
          <w:rFonts w:ascii="Arial" w:eastAsia="Times New Roman" w:hAnsi="Arial" w:cs="Arial"/>
          <w:bCs/>
          <w:sz w:val="20"/>
          <w:szCs w:val="20"/>
          <w:lang w:val="es-ES" w:eastAsia="es-ES"/>
        </w:rPr>
      </w:pPr>
      <w:r w:rsidRPr="00DB13CF">
        <w:rPr>
          <w:rFonts w:ascii="Arial" w:eastAsia="Times New Roman" w:hAnsi="Arial" w:cs="Arial"/>
          <w:bCs/>
          <w:sz w:val="20"/>
          <w:szCs w:val="20"/>
          <w:lang w:val="es-ES" w:eastAsia="es-ES"/>
        </w:rPr>
        <w:t>d)</w:t>
      </w:r>
      <w:r w:rsidRPr="00DB13CF">
        <w:rPr>
          <w:rFonts w:ascii="Arial" w:eastAsia="Times New Roman" w:hAnsi="Arial" w:cs="Arial"/>
          <w:bCs/>
          <w:sz w:val="20"/>
          <w:szCs w:val="20"/>
          <w:lang w:val="es-ES" w:eastAsia="es-ES"/>
        </w:rPr>
        <w:tab/>
        <w:t>Comprobante de pago de la valorización correspondiente.</w:t>
      </w:r>
    </w:p>
    <w:p w14:paraId="2077B227" w14:textId="77777777" w:rsidR="00DB13CF" w:rsidRPr="00DB13CF" w:rsidRDefault="00DB13CF" w:rsidP="00DB13CF">
      <w:pPr>
        <w:ind w:left="426"/>
        <w:rPr>
          <w:rFonts w:ascii="Arial" w:eastAsia="Times New Roman" w:hAnsi="Arial" w:cs="Arial"/>
          <w:bCs/>
          <w:sz w:val="20"/>
          <w:szCs w:val="20"/>
          <w:lang w:val="es-ES" w:eastAsia="es-ES"/>
        </w:rPr>
      </w:pPr>
    </w:p>
    <w:p w14:paraId="63A164F0" w14:textId="44608E9B" w:rsidR="00D50BE4" w:rsidRDefault="00B55B31" w:rsidP="002A6A6A">
      <w:pPr>
        <w:pStyle w:val="Ttulo1"/>
        <w:rPr>
          <w:sz w:val="20"/>
          <w:szCs w:val="20"/>
        </w:rPr>
      </w:pPr>
      <w:r w:rsidRPr="00196DC5">
        <w:rPr>
          <w:sz w:val="20"/>
          <w:szCs w:val="20"/>
        </w:rPr>
        <w:t xml:space="preserve">CONFORMIDAD </w:t>
      </w:r>
    </w:p>
    <w:p w14:paraId="3F5CD717" w14:textId="77777777" w:rsidR="002A44DF" w:rsidRDefault="002A44DF" w:rsidP="002A6A6A">
      <w:pPr>
        <w:ind w:left="360"/>
        <w:jc w:val="both"/>
        <w:rPr>
          <w:rFonts w:ascii="Arial" w:hAnsi="Arial" w:cs="Arial"/>
          <w:sz w:val="20"/>
          <w:szCs w:val="20"/>
          <w:lang w:val="es-ES" w:eastAsia="es-ES"/>
        </w:rPr>
      </w:pPr>
    </w:p>
    <w:p w14:paraId="7C9BDFC3" w14:textId="77777777" w:rsidR="002A6A6A" w:rsidRPr="002A6A6A" w:rsidRDefault="002A6A6A" w:rsidP="002A6A6A">
      <w:pPr>
        <w:ind w:left="360"/>
        <w:jc w:val="both"/>
        <w:rPr>
          <w:rFonts w:ascii="Arial" w:hAnsi="Arial" w:cs="Arial"/>
          <w:sz w:val="20"/>
          <w:szCs w:val="20"/>
          <w:lang w:eastAsia="es-ES"/>
        </w:rPr>
      </w:pPr>
      <w:r w:rsidRPr="002A6A6A">
        <w:rPr>
          <w:rFonts w:ascii="Arial" w:hAnsi="Arial" w:cs="Arial"/>
          <w:sz w:val="20"/>
          <w:szCs w:val="20"/>
          <w:lang w:eastAsia="es-ES"/>
        </w:rPr>
        <w:t xml:space="preserve">La conformidad de la prestación del servicio se regula por lo dispuesto en el artículo 168 del Reglamento de la ley de contrataciones del estado. </w:t>
      </w:r>
    </w:p>
    <w:p w14:paraId="02E43873" w14:textId="3A899AD3" w:rsidR="002A6A6A" w:rsidRPr="002A6A6A" w:rsidRDefault="002A6A6A" w:rsidP="002A6A6A">
      <w:pPr>
        <w:ind w:left="360"/>
        <w:jc w:val="both"/>
        <w:rPr>
          <w:rFonts w:ascii="Arial" w:hAnsi="Arial" w:cs="Arial"/>
          <w:sz w:val="20"/>
          <w:szCs w:val="20"/>
          <w:lang w:eastAsia="es-ES"/>
        </w:rPr>
      </w:pPr>
      <w:r w:rsidRPr="002A6A6A">
        <w:rPr>
          <w:rFonts w:ascii="Arial" w:hAnsi="Arial" w:cs="Arial"/>
          <w:sz w:val="20"/>
          <w:szCs w:val="20"/>
          <w:lang w:eastAsia="es-ES"/>
        </w:rPr>
        <w:t xml:space="preserve">Será otorgada por el Departamento de Logística y/o </w:t>
      </w:r>
      <w:r w:rsidR="00D754FA">
        <w:rPr>
          <w:rFonts w:ascii="Arial" w:hAnsi="Arial" w:cs="Arial"/>
          <w:sz w:val="20"/>
          <w:szCs w:val="20"/>
          <w:lang w:eastAsia="es-ES"/>
        </w:rPr>
        <w:t>control patrimonial</w:t>
      </w:r>
      <w:r w:rsidRPr="002A6A6A">
        <w:rPr>
          <w:rFonts w:ascii="Arial" w:hAnsi="Arial" w:cs="Arial"/>
          <w:sz w:val="20"/>
          <w:szCs w:val="20"/>
          <w:lang w:eastAsia="es-ES"/>
        </w:rPr>
        <w:t>.</w:t>
      </w:r>
    </w:p>
    <w:p w14:paraId="38A206A3" w14:textId="77777777" w:rsidR="00487202" w:rsidRDefault="00487202" w:rsidP="002A6A6A">
      <w:pPr>
        <w:ind w:left="360"/>
        <w:jc w:val="both"/>
        <w:rPr>
          <w:rFonts w:ascii="Arial" w:hAnsi="Arial" w:cs="Arial"/>
          <w:sz w:val="20"/>
          <w:szCs w:val="20"/>
          <w:lang w:val="es-ES" w:eastAsia="es-ES"/>
        </w:rPr>
      </w:pPr>
    </w:p>
    <w:p w14:paraId="1120FC5A" w14:textId="189D995F" w:rsidR="00DC3528" w:rsidRPr="00A6397E" w:rsidRDefault="00DC3528" w:rsidP="002A6A6A">
      <w:pPr>
        <w:pStyle w:val="Ttulo1"/>
        <w:rPr>
          <w:sz w:val="20"/>
          <w:szCs w:val="20"/>
        </w:rPr>
      </w:pPr>
      <w:r w:rsidRPr="00A6397E">
        <w:rPr>
          <w:sz w:val="20"/>
          <w:szCs w:val="20"/>
        </w:rPr>
        <w:t>GARANTÍA COMERCIAL (SOLO EN EL CASO DE BIENES)</w:t>
      </w:r>
    </w:p>
    <w:p w14:paraId="7C38992E" w14:textId="77777777" w:rsidR="00B55B31" w:rsidRDefault="00B55B31" w:rsidP="002A6A6A">
      <w:pPr>
        <w:jc w:val="both"/>
        <w:rPr>
          <w:rFonts w:ascii="Arial" w:hAnsi="Arial" w:cs="Arial"/>
          <w:sz w:val="20"/>
          <w:szCs w:val="20"/>
          <w:lang w:val="es-ES" w:eastAsia="es-ES"/>
        </w:rPr>
      </w:pPr>
    </w:p>
    <w:p w14:paraId="5B452BBD" w14:textId="0CC3C4CF" w:rsidR="00D86B5F" w:rsidRPr="00196DC5" w:rsidRDefault="00D86B5F" w:rsidP="002A6A6A">
      <w:pPr>
        <w:ind w:left="426"/>
        <w:jc w:val="both"/>
        <w:rPr>
          <w:rFonts w:ascii="Arial" w:hAnsi="Arial" w:cs="Arial"/>
          <w:sz w:val="20"/>
          <w:szCs w:val="20"/>
          <w:lang w:val="es-ES" w:eastAsia="es-ES"/>
        </w:rPr>
      </w:pPr>
      <w:r>
        <w:rPr>
          <w:rFonts w:ascii="Arial" w:hAnsi="Arial" w:cs="Arial"/>
          <w:sz w:val="20"/>
          <w:szCs w:val="20"/>
          <w:lang w:val="es-ES" w:eastAsia="es-ES"/>
        </w:rPr>
        <w:t>NO APLICA</w:t>
      </w:r>
    </w:p>
    <w:p w14:paraId="21C79505" w14:textId="1E63CA0E" w:rsidR="00B3386B" w:rsidRDefault="00B3386B" w:rsidP="002A6A6A">
      <w:pPr>
        <w:pStyle w:val="Ttulo1"/>
        <w:rPr>
          <w:sz w:val="20"/>
          <w:szCs w:val="20"/>
        </w:rPr>
      </w:pPr>
      <w:r>
        <w:rPr>
          <w:sz w:val="20"/>
          <w:szCs w:val="20"/>
        </w:rPr>
        <w:t>VICIOS OCULTOS</w:t>
      </w:r>
    </w:p>
    <w:p w14:paraId="1082C858" w14:textId="77777777" w:rsidR="002A44DF" w:rsidRPr="002A44DF" w:rsidRDefault="002A44DF" w:rsidP="002A6A6A">
      <w:pPr>
        <w:jc w:val="both"/>
        <w:rPr>
          <w:lang w:val="es-ES" w:eastAsia="es-ES"/>
        </w:rPr>
      </w:pPr>
    </w:p>
    <w:p w14:paraId="3A2A6B05" w14:textId="3818A2C5" w:rsidR="00B3386B" w:rsidRPr="00D86B5F" w:rsidRDefault="00B3386B" w:rsidP="002A6A6A">
      <w:pPr>
        <w:widowControl w:val="0"/>
        <w:ind w:left="349"/>
        <w:jc w:val="both"/>
        <w:rPr>
          <w:rFonts w:ascii="Arial" w:hAnsi="Arial" w:cs="Arial"/>
          <w:sz w:val="20"/>
          <w:szCs w:val="20"/>
          <w:lang w:val="es-ES"/>
        </w:rPr>
      </w:pPr>
      <w:r w:rsidRPr="009E6441">
        <w:rPr>
          <w:rFonts w:ascii="Arial" w:hAnsi="Arial" w:cs="Arial"/>
          <w:sz w:val="20"/>
          <w:szCs w:val="20"/>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4C6EDE4F" w14:textId="551FA5D9" w:rsidR="00DC3528" w:rsidRDefault="00DC3528" w:rsidP="002A6A6A">
      <w:pPr>
        <w:pStyle w:val="Ttulo1"/>
        <w:rPr>
          <w:sz w:val="20"/>
          <w:szCs w:val="20"/>
        </w:rPr>
      </w:pPr>
      <w:r>
        <w:rPr>
          <w:sz w:val="20"/>
          <w:szCs w:val="20"/>
        </w:rPr>
        <w:t xml:space="preserve">RESPONSABILIDAD DEL CONTRATISTA </w:t>
      </w:r>
    </w:p>
    <w:p w14:paraId="129128FE" w14:textId="77777777" w:rsidR="00487202" w:rsidRPr="00487202" w:rsidRDefault="00487202" w:rsidP="002A6A6A">
      <w:pPr>
        <w:jc w:val="both"/>
        <w:rPr>
          <w:lang w:val="es-ES" w:eastAsia="es-ES"/>
        </w:rPr>
      </w:pPr>
    </w:p>
    <w:p w14:paraId="696B9E7A" w14:textId="12C76827" w:rsidR="00DC3528" w:rsidRPr="00DC3528" w:rsidRDefault="00487202" w:rsidP="002A6A6A">
      <w:pPr>
        <w:ind w:left="284"/>
        <w:jc w:val="both"/>
        <w:rPr>
          <w:lang w:val="es-ES" w:eastAsia="es-ES"/>
        </w:rPr>
      </w:pPr>
      <w:r>
        <w:rPr>
          <w:lang w:val="es-ES" w:eastAsia="es-ES"/>
        </w:rPr>
        <w:t>Entregar los Informes de tasación debidamente sustentados</w:t>
      </w:r>
      <w:r w:rsidR="00445A00">
        <w:rPr>
          <w:lang w:val="es-ES" w:eastAsia="es-ES"/>
        </w:rPr>
        <w:t xml:space="preserve"> en formato físico y digital.</w:t>
      </w:r>
    </w:p>
    <w:p w14:paraId="26C2F8AB" w14:textId="7111A188" w:rsidR="00016242" w:rsidRPr="00196DC5" w:rsidRDefault="00B55B31" w:rsidP="002A6A6A">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2A6A6A">
      <w:pPr>
        <w:jc w:val="both"/>
        <w:rPr>
          <w:rFonts w:ascii="Arial" w:hAnsi="Arial" w:cs="Arial"/>
          <w:sz w:val="20"/>
          <w:szCs w:val="20"/>
          <w:lang w:val="es-ES" w:eastAsia="es-ES"/>
        </w:rPr>
      </w:pPr>
    </w:p>
    <w:p w14:paraId="5F58E44D" w14:textId="04804C63" w:rsidR="00B55B31" w:rsidRPr="00196DC5" w:rsidRDefault="00016242" w:rsidP="002A6A6A">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2A6A6A">
      <w:pPr>
        <w:jc w:val="both"/>
        <w:rPr>
          <w:rFonts w:ascii="Arial" w:hAnsi="Arial" w:cs="Arial"/>
          <w:sz w:val="20"/>
          <w:szCs w:val="20"/>
          <w:lang w:val="es-ES" w:eastAsia="es-ES"/>
        </w:rPr>
      </w:pPr>
    </w:p>
    <w:p w14:paraId="054EBE11" w14:textId="4F445F8D" w:rsidR="00B55B31" w:rsidRPr="00196DC5" w:rsidRDefault="00016242" w:rsidP="002A6A6A">
      <w:pPr>
        <w:ind w:firstLine="284"/>
        <w:jc w:val="both"/>
        <w:rPr>
          <w:rFonts w:ascii="Arial" w:hAnsi="Arial" w:cs="Arial"/>
          <w:sz w:val="20"/>
          <w:szCs w:val="20"/>
          <w:lang w:val="es-ES" w:eastAsia="es-ES"/>
        </w:rPr>
      </w:pPr>
      <w:r w:rsidRPr="00196DC5">
        <w:rPr>
          <w:rFonts w:ascii="Arial" w:hAnsi="Arial" w:cs="Arial"/>
          <w:sz w:val="20"/>
          <w:szCs w:val="20"/>
          <w:lang w:val="es-ES" w:eastAsia="es-ES"/>
        </w:rPr>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32CE62DC" w14:textId="77777777" w:rsidR="008D0FBE" w:rsidRDefault="00016242" w:rsidP="002A6A6A">
      <w:pPr>
        <w:ind w:left="284"/>
        <w:jc w:val="both"/>
        <w:rPr>
          <w:rFonts w:ascii="Arial" w:hAnsi="Arial" w:cs="Arial"/>
          <w:sz w:val="20"/>
          <w:szCs w:val="20"/>
        </w:rPr>
      </w:pPr>
      <w:r w:rsidRPr="00196DC5">
        <w:rPr>
          <w:rFonts w:ascii="Arial" w:hAnsi="Arial" w:cs="Arial"/>
          <w:sz w:val="20"/>
          <w:szCs w:val="20"/>
        </w:rPr>
        <w:t xml:space="preserve">La penalidad se aplica automáticamente y se calcula de acuerdo con la siguiente fórmula: </w:t>
      </w:r>
    </w:p>
    <w:p w14:paraId="17781C2D" w14:textId="25366506" w:rsidR="00016242" w:rsidRPr="00196DC5" w:rsidRDefault="00016242" w:rsidP="002A6A6A">
      <w:pPr>
        <w:ind w:left="284"/>
        <w:jc w:val="both"/>
        <w:rPr>
          <w:rFonts w:ascii="Arial" w:hAnsi="Arial" w:cs="Arial"/>
          <w:sz w:val="20"/>
          <w:szCs w:val="20"/>
        </w:rPr>
      </w:pPr>
      <w:r w:rsidRPr="00196DC5">
        <w:rPr>
          <w:rFonts w:ascii="Arial" w:hAnsi="Arial" w:cs="Arial"/>
          <w:sz w:val="20"/>
          <w:szCs w:val="20"/>
        </w:rPr>
        <w:t>Penalidad diaria = 0.10 x monto</w:t>
      </w:r>
    </w:p>
    <w:p w14:paraId="75DDAAB5"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lastRenderedPageBreak/>
        <w:t xml:space="preserve">                            F x plazo en días </w:t>
      </w:r>
    </w:p>
    <w:p w14:paraId="53EAE314"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Donde F tiene los siguientes valores:</w:t>
      </w:r>
    </w:p>
    <w:p w14:paraId="751663E2"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2A6A6A">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2A6A6A">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2A6A6A">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2A6A6A">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2A6A6A">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Pr="00196DC5" w:rsidRDefault="00016242" w:rsidP="002A6A6A">
      <w:pPr>
        <w:ind w:left="284"/>
        <w:jc w:val="both"/>
        <w:rPr>
          <w:rFonts w:ascii="Arial" w:hAnsi="Arial" w:cs="Arial"/>
          <w:sz w:val="20"/>
          <w:szCs w:val="20"/>
        </w:rPr>
      </w:pPr>
      <w:r w:rsidRPr="00196DC5">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0D5DB4A" w14:textId="1EE6A136" w:rsidR="00016242" w:rsidRPr="00196DC5" w:rsidRDefault="00016242" w:rsidP="002A6A6A">
      <w:pPr>
        <w:pStyle w:val="Prrafodelista"/>
        <w:numPr>
          <w:ilvl w:val="1"/>
          <w:numId w:val="45"/>
        </w:numPr>
        <w:jc w:val="both"/>
        <w:rPr>
          <w:rFonts w:ascii="Arial" w:hAnsi="Arial" w:cs="Arial"/>
          <w:b/>
          <w:bCs/>
          <w:sz w:val="20"/>
          <w:szCs w:val="20"/>
        </w:rPr>
      </w:pPr>
      <w:r w:rsidRPr="00196DC5">
        <w:rPr>
          <w:rFonts w:ascii="Arial" w:hAnsi="Arial" w:cs="Arial"/>
          <w:b/>
          <w:bCs/>
          <w:sz w:val="20"/>
          <w:szCs w:val="20"/>
        </w:rPr>
        <w:t>OTRAS PENALIDADES</w:t>
      </w:r>
    </w:p>
    <w:p w14:paraId="46680077" w14:textId="77777777" w:rsidR="00016242" w:rsidRPr="00196DC5" w:rsidRDefault="00016242" w:rsidP="002A6A6A">
      <w:pPr>
        <w:pStyle w:val="Prrafodelista"/>
        <w:ind w:left="360"/>
        <w:jc w:val="both"/>
        <w:rPr>
          <w:rFonts w:ascii="Arial" w:hAnsi="Arial" w:cs="Arial"/>
          <w:sz w:val="20"/>
          <w:szCs w:val="20"/>
        </w:rPr>
      </w:pPr>
    </w:p>
    <w:p w14:paraId="5EAD55F3" w14:textId="3AEF51C0" w:rsidR="00426794" w:rsidRPr="00196DC5" w:rsidRDefault="00E67526" w:rsidP="002A6A6A">
      <w:pPr>
        <w:ind w:left="360"/>
        <w:jc w:val="both"/>
        <w:rPr>
          <w:rFonts w:ascii="Arial" w:hAnsi="Arial" w:cs="Arial"/>
          <w:sz w:val="20"/>
          <w:szCs w:val="20"/>
          <w:lang w:val="es-ES" w:eastAsia="es-ES"/>
        </w:rPr>
      </w:pPr>
      <w:r>
        <w:rPr>
          <w:rFonts w:ascii="Arial" w:hAnsi="Arial" w:cs="Arial"/>
          <w:sz w:val="20"/>
          <w:szCs w:val="20"/>
        </w:rPr>
        <w:t>NO APLICA</w:t>
      </w:r>
    </w:p>
    <w:p w14:paraId="3F3AD83B" w14:textId="5B5F9B2B" w:rsidR="005954B1" w:rsidRPr="00196DC5" w:rsidRDefault="00196DC5" w:rsidP="002A6A6A">
      <w:pPr>
        <w:pStyle w:val="Ttulo1"/>
        <w:numPr>
          <w:ilvl w:val="0"/>
          <w:numId w:val="45"/>
        </w:numPr>
        <w:rPr>
          <w:sz w:val="20"/>
          <w:szCs w:val="20"/>
        </w:rPr>
      </w:pPr>
      <w:r w:rsidRPr="00196DC5">
        <w:rPr>
          <w:sz w:val="20"/>
          <w:szCs w:val="20"/>
        </w:rPr>
        <w:t xml:space="preserve">ADELANTOS </w:t>
      </w:r>
    </w:p>
    <w:p w14:paraId="4604BB13" w14:textId="77777777" w:rsidR="00196DC5" w:rsidRPr="00196DC5" w:rsidRDefault="00196DC5" w:rsidP="002A6A6A">
      <w:pPr>
        <w:jc w:val="both"/>
        <w:rPr>
          <w:rFonts w:ascii="Arial" w:hAnsi="Arial" w:cs="Arial"/>
          <w:sz w:val="20"/>
          <w:szCs w:val="20"/>
          <w:lang w:val="es-ES" w:eastAsia="es-ES"/>
        </w:rPr>
      </w:pPr>
    </w:p>
    <w:p w14:paraId="4CAC2F37" w14:textId="178A1489" w:rsidR="0093192A" w:rsidRDefault="00D86B5F" w:rsidP="002A6A6A">
      <w:pPr>
        <w:ind w:firstLine="360"/>
        <w:jc w:val="both"/>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2A6A6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2A6A6A">
      <w:pPr>
        <w:jc w:val="both"/>
        <w:rPr>
          <w:lang w:val="es-ES" w:eastAsia="es-ES"/>
        </w:rPr>
      </w:pPr>
    </w:p>
    <w:p w14:paraId="5F5167E8" w14:textId="38A8411C" w:rsidR="00DE7871" w:rsidRDefault="00D86B5F" w:rsidP="002A6A6A">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7D639B77" w14:textId="5059F347" w:rsidR="00DC3528" w:rsidRDefault="00DC3528" w:rsidP="002A6A6A">
      <w:pPr>
        <w:pStyle w:val="Ttulo1"/>
        <w:numPr>
          <w:ilvl w:val="0"/>
          <w:numId w:val="45"/>
        </w:numPr>
        <w:rPr>
          <w:sz w:val="20"/>
          <w:szCs w:val="20"/>
        </w:rPr>
      </w:pPr>
      <w:r>
        <w:rPr>
          <w:sz w:val="20"/>
          <w:szCs w:val="20"/>
        </w:rPr>
        <w:t>CLAUSULA ANTICORRUPCIÓN Y ANTISOBORNO</w:t>
      </w:r>
    </w:p>
    <w:p w14:paraId="3DBAB012" w14:textId="77777777" w:rsidR="00DC3528" w:rsidRDefault="00DC3528" w:rsidP="002A6A6A">
      <w:pPr>
        <w:ind w:left="360"/>
        <w:jc w:val="both"/>
        <w:rPr>
          <w:lang w:val="es-ES" w:eastAsia="es-ES"/>
        </w:rPr>
      </w:pPr>
    </w:p>
    <w:p w14:paraId="1D947667" w14:textId="77777777" w:rsidR="00DC3528" w:rsidRPr="00DC3528" w:rsidRDefault="00DC3528" w:rsidP="002A6A6A">
      <w:pPr>
        <w:ind w:left="360"/>
        <w:jc w:val="both"/>
        <w:rPr>
          <w:rFonts w:ascii="Arial" w:hAnsi="Arial" w:cs="Arial"/>
          <w:sz w:val="20"/>
          <w:szCs w:val="20"/>
        </w:rPr>
      </w:pPr>
      <w:bookmarkStart w:id="7"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7"/>
    <w:p w14:paraId="339CCDEC" w14:textId="77777777" w:rsidR="00DC3528" w:rsidRDefault="00DC3528" w:rsidP="002A6A6A">
      <w:pPr>
        <w:ind w:left="360"/>
        <w:jc w:val="both"/>
        <w:rPr>
          <w:rFonts w:ascii="Arial" w:hAnsi="Arial" w:cs="Arial"/>
          <w:sz w:val="20"/>
          <w:szCs w:val="20"/>
        </w:rPr>
      </w:pPr>
      <w:r w:rsidRPr="00DC3528">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2A6A6A">
      <w:pPr>
        <w:ind w:left="360"/>
        <w:jc w:val="both"/>
        <w:rPr>
          <w:rFonts w:ascii="Arial" w:hAnsi="Arial" w:cs="Arial"/>
          <w:sz w:val="20"/>
          <w:szCs w:val="20"/>
        </w:rPr>
      </w:pPr>
      <w:r w:rsidRPr="00DC3528">
        <w:rPr>
          <w:rFonts w:ascii="Arial" w:hAnsi="Arial" w:cs="Arial"/>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w:t>
      </w:r>
      <w:r w:rsidRPr="00DC3528">
        <w:rPr>
          <w:rFonts w:ascii="Arial" w:hAnsi="Arial" w:cs="Arial"/>
          <w:sz w:val="20"/>
          <w:szCs w:val="20"/>
        </w:rPr>
        <w:lastRenderedPageBreak/>
        <w:t>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2A6A6A">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2A6A6A">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2A6A6A">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En ningún caso, 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694989D6" w14:textId="77777777" w:rsidR="00445A00" w:rsidRDefault="00445A00" w:rsidP="002A6A6A">
      <w:pPr>
        <w:ind w:left="360"/>
        <w:jc w:val="both"/>
        <w:rPr>
          <w:rFonts w:ascii="Arial" w:hAnsi="Arial" w:cs="Arial"/>
          <w:sz w:val="20"/>
          <w:szCs w:val="20"/>
        </w:rPr>
      </w:pPr>
    </w:p>
    <w:p w14:paraId="257729E1" w14:textId="7BE5AC3F" w:rsidR="00DC3528" w:rsidRPr="00DC3528" w:rsidRDefault="00DC3528" w:rsidP="002A6A6A">
      <w:pPr>
        <w:pStyle w:val="Ttulo1"/>
        <w:numPr>
          <w:ilvl w:val="0"/>
          <w:numId w:val="45"/>
        </w:numPr>
        <w:rPr>
          <w:sz w:val="20"/>
          <w:szCs w:val="20"/>
        </w:rPr>
      </w:pPr>
      <w:r>
        <w:rPr>
          <w:sz w:val="20"/>
          <w:szCs w:val="20"/>
        </w:rPr>
        <w:t>SOLUCIÓN DE CONTROVERSIAS</w:t>
      </w:r>
    </w:p>
    <w:p w14:paraId="10B14149" w14:textId="77777777" w:rsidR="00487202" w:rsidRDefault="00487202" w:rsidP="002A6A6A">
      <w:pPr>
        <w:jc w:val="both"/>
        <w:rPr>
          <w:rFonts w:ascii="Arial" w:hAnsi="Arial" w:cs="Arial"/>
          <w:sz w:val="20"/>
          <w:szCs w:val="20"/>
        </w:rPr>
      </w:pPr>
    </w:p>
    <w:p w14:paraId="56854DF4" w14:textId="3AE57B20" w:rsidR="00464FAB" w:rsidRPr="00464FAB" w:rsidRDefault="00464FAB" w:rsidP="002A6A6A">
      <w:pPr>
        <w:jc w:val="both"/>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332A53B" w14:textId="75AD6C18" w:rsidR="002B4146" w:rsidRDefault="002B4146" w:rsidP="002A6A6A">
      <w:pPr>
        <w:pStyle w:val="Ttulo1"/>
        <w:numPr>
          <w:ilvl w:val="0"/>
          <w:numId w:val="45"/>
        </w:numPr>
        <w:rPr>
          <w:sz w:val="20"/>
          <w:szCs w:val="20"/>
        </w:rPr>
      </w:pPr>
      <w:r>
        <w:rPr>
          <w:sz w:val="20"/>
          <w:szCs w:val="20"/>
        </w:rPr>
        <w:t xml:space="preserve">RESOLUCIÓN DE CONTRATO POR INCUMPLIMIENTO </w:t>
      </w:r>
    </w:p>
    <w:p w14:paraId="6537DB50" w14:textId="77777777" w:rsidR="002B4146" w:rsidRDefault="002B4146" w:rsidP="002A6A6A">
      <w:pPr>
        <w:jc w:val="both"/>
        <w:rPr>
          <w:lang w:val="es-ES" w:eastAsia="es-ES"/>
        </w:rPr>
      </w:pPr>
    </w:p>
    <w:p w14:paraId="65B6BBAC" w14:textId="379E2228" w:rsidR="002B4146" w:rsidRPr="00D86B5F" w:rsidRDefault="002B4146" w:rsidP="002A6A6A">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FA77151" w14:textId="44310073" w:rsidR="006E1DD3" w:rsidRDefault="006E1DD3" w:rsidP="002A6A6A">
      <w:pPr>
        <w:pStyle w:val="Ttulo1"/>
        <w:numPr>
          <w:ilvl w:val="0"/>
          <w:numId w:val="45"/>
        </w:numPr>
        <w:rPr>
          <w:sz w:val="20"/>
          <w:szCs w:val="20"/>
        </w:rPr>
      </w:pPr>
      <w:r>
        <w:rPr>
          <w:sz w:val="20"/>
          <w:szCs w:val="20"/>
        </w:rPr>
        <w:t>GESTIÓN DE RIESGOS</w:t>
      </w:r>
    </w:p>
    <w:p w14:paraId="20BDC1B2" w14:textId="77777777" w:rsidR="00D86B5F" w:rsidRPr="00D86B5F" w:rsidRDefault="00D86B5F" w:rsidP="002A6A6A">
      <w:pPr>
        <w:jc w:val="both"/>
        <w:rPr>
          <w:lang w:val="es-ES" w:eastAsia="es-ES"/>
        </w:rPr>
      </w:pPr>
    </w:p>
    <w:p w14:paraId="35AF0EE3" w14:textId="0BEF3BBE" w:rsidR="006E1DD3" w:rsidRPr="009547B4" w:rsidRDefault="002A6A6A" w:rsidP="002A6A6A">
      <w:pPr>
        <w:jc w:val="both"/>
        <w:rPr>
          <w:rFonts w:ascii="Arial" w:hAnsi="Arial" w:cs="Arial"/>
          <w:sz w:val="20"/>
          <w:szCs w:val="20"/>
        </w:rPr>
      </w:pPr>
      <w:r>
        <w:rPr>
          <w:rFonts w:ascii="Arial" w:hAnsi="Arial" w:cs="Arial"/>
          <w:sz w:val="20"/>
          <w:szCs w:val="20"/>
        </w:rPr>
        <w:t>E</w:t>
      </w:r>
      <w:r w:rsidR="006E1DD3" w:rsidRPr="009547B4">
        <w:rPr>
          <w:rFonts w:ascii="Arial" w:hAnsi="Arial" w:cs="Arial"/>
          <w:sz w:val="20"/>
          <w:szCs w:val="20"/>
        </w:rPr>
        <w:t xml:space="preserve">n caso </w:t>
      </w:r>
      <w:r>
        <w:rPr>
          <w:rFonts w:ascii="Arial" w:hAnsi="Arial" w:cs="Arial"/>
          <w:sz w:val="20"/>
          <w:szCs w:val="20"/>
        </w:rPr>
        <w:t>no</w:t>
      </w:r>
      <w:r w:rsidR="006E1DD3" w:rsidRPr="009547B4">
        <w:rPr>
          <w:rFonts w:ascii="Arial" w:hAnsi="Arial" w:cs="Arial"/>
          <w:sz w:val="20"/>
          <w:szCs w:val="20"/>
        </w:rPr>
        <w:t xml:space="preserve"> se realice este servicio </w:t>
      </w:r>
      <w:r>
        <w:rPr>
          <w:rFonts w:ascii="Arial" w:hAnsi="Arial" w:cs="Arial"/>
          <w:sz w:val="20"/>
          <w:szCs w:val="20"/>
        </w:rPr>
        <w:t>puede ocasionar mayor deterioro de la pintura actual de la fachad</w:t>
      </w:r>
      <w:r w:rsidR="00F90CAE">
        <w:rPr>
          <w:rFonts w:ascii="Arial" w:hAnsi="Arial" w:cs="Arial"/>
          <w:sz w:val="20"/>
          <w:szCs w:val="20"/>
        </w:rPr>
        <w:t>a</w:t>
      </w:r>
      <w:r>
        <w:rPr>
          <w:rFonts w:ascii="Arial" w:hAnsi="Arial" w:cs="Arial"/>
          <w:sz w:val="20"/>
          <w:szCs w:val="20"/>
        </w:rPr>
        <w:t xml:space="preserve"> de la sede central de SEDAPAR S.A., así como afectar la imagen de la empresa</w:t>
      </w:r>
      <w:r w:rsidR="00D86B5F">
        <w:rPr>
          <w:rFonts w:ascii="Arial" w:hAnsi="Arial" w:cs="Arial"/>
          <w:sz w:val="20"/>
          <w:szCs w:val="20"/>
        </w:rPr>
        <w:t>.</w:t>
      </w:r>
    </w:p>
    <w:p w14:paraId="7089AB62" w14:textId="77777777" w:rsidR="00F90910" w:rsidRDefault="00F90910" w:rsidP="002A6A6A">
      <w:pPr>
        <w:ind w:left="360"/>
        <w:jc w:val="both"/>
        <w:rPr>
          <w:rFonts w:ascii="Arial" w:hAnsi="Arial" w:cs="Arial"/>
          <w:i/>
          <w:iCs/>
          <w:sz w:val="20"/>
          <w:szCs w:val="20"/>
        </w:rPr>
      </w:pPr>
    </w:p>
    <w:sectPr w:rsidR="00F9091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040E0" w14:textId="77777777" w:rsidR="00A12A1D" w:rsidRDefault="00A12A1D" w:rsidP="00B27105">
      <w:pPr>
        <w:spacing w:after="0" w:line="240" w:lineRule="auto"/>
      </w:pPr>
      <w:r>
        <w:separator/>
      </w:r>
    </w:p>
  </w:endnote>
  <w:endnote w:type="continuationSeparator" w:id="0">
    <w:p w14:paraId="300C6AC6" w14:textId="77777777" w:rsidR="00A12A1D" w:rsidRDefault="00A12A1D"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D6584F5-080A-439B-9996-69E491FCC413}"/>
    <w:embedBold r:id="rId2" w:fontKey="{4BA3D475-08FE-407B-9995-A72B537B5629}"/>
    <w:embedItalic r:id="rId3" w:fontKey="{C456B10F-2B41-4C60-92F8-5DBAE17BCA0F}"/>
  </w:font>
  <w:font w:name="Tahoma">
    <w:panose1 w:val="020B0604030504040204"/>
    <w:charset w:val="00"/>
    <w:family w:val="swiss"/>
    <w:pitch w:val="variable"/>
    <w:sig w:usb0="E1002EFF" w:usb1="C000605B" w:usb2="00000029" w:usb3="00000000" w:csb0="000101FF" w:csb1="00000000"/>
    <w:embedRegular r:id="rId4" w:subsetted="1" w:fontKey="{4EF8E327-729B-481D-B0AC-EA14BB70CC4D}"/>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FFC8017D-2D59-42BB-A0CE-4FFEE6C64A1E}"/>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B4961654-ACF3-4CC5-B68D-18AA353A98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ED9AA" w14:textId="77777777" w:rsidR="00A12A1D" w:rsidRDefault="00A12A1D" w:rsidP="00B27105">
      <w:pPr>
        <w:spacing w:after="0" w:line="240" w:lineRule="auto"/>
      </w:pPr>
      <w:r>
        <w:separator/>
      </w:r>
    </w:p>
  </w:footnote>
  <w:footnote w:type="continuationSeparator" w:id="0">
    <w:p w14:paraId="7B6BD00B" w14:textId="77777777" w:rsidR="00A12A1D" w:rsidRDefault="00A12A1D"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5ABDAC6"/>
    <w:multiLevelType w:val="multilevel"/>
    <w:tmpl w:val="45ABDAC6"/>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1"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CE46E32"/>
    <w:multiLevelType w:val="multilevel"/>
    <w:tmpl w:val="4CE46E32"/>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3"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3"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6"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8"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9"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1"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4"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9"/>
  </w:num>
  <w:num w:numId="3" w16cid:durableId="1171063476">
    <w:abstractNumId w:val="28"/>
  </w:num>
  <w:num w:numId="4" w16cid:durableId="154958866">
    <w:abstractNumId w:val="21"/>
  </w:num>
  <w:num w:numId="5" w16cid:durableId="1018314395">
    <w:abstractNumId w:val="35"/>
  </w:num>
  <w:num w:numId="6" w16cid:durableId="1488550826">
    <w:abstractNumId w:val="6"/>
  </w:num>
  <w:num w:numId="7" w16cid:durableId="418064130">
    <w:abstractNumId w:val="2"/>
  </w:num>
  <w:num w:numId="8" w16cid:durableId="1251431825">
    <w:abstractNumId w:val="44"/>
  </w:num>
  <w:num w:numId="9" w16cid:durableId="483156512">
    <w:abstractNumId w:val="37"/>
  </w:num>
  <w:num w:numId="10" w16cid:durableId="1878615206">
    <w:abstractNumId w:val="14"/>
  </w:num>
  <w:num w:numId="11" w16cid:durableId="1983534430">
    <w:abstractNumId w:val="16"/>
  </w:num>
  <w:num w:numId="12" w16cid:durableId="1365253691">
    <w:abstractNumId w:val="10"/>
  </w:num>
  <w:num w:numId="13" w16cid:durableId="272202397">
    <w:abstractNumId w:val="30"/>
  </w:num>
  <w:num w:numId="14" w16cid:durableId="1049643591">
    <w:abstractNumId w:val="26"/>
  </w:num>
  <w:num w:numId="15" w16cid:durableId="2096051116">
    <w:abstractNumId w:val="33"/>
  </w:num>
  <w:num w:numId="16" w16cid:durableId="1522088598">
    <w:abstractNumId w:val="0"/>
  </w:num>
  <w:num w:numId="17" w16cid:durableId="1875074691">
    <w:abstractNumId w:val="38"/>
  </w:num>
  <w:num w:numId="18" w16cid:durableId="1880782005">
    <w:abstractNumId w:val="4"/>
  </w:num>
  <w:num w:numId="19" w16cid:durableId="2083987162">
    <w:abstractNumId w:val="30"/>
    <w:lvlOverride w:ilvl="0">
      <w:startOverride w:val="8"/>
    </w:lvlOverride>
  </w:num>
  <w:num w:numId="20" w16cid:durableId="176892297">
    <w:abstractNumId w:val="25"/>
  </w:num>
  <w:num w:numId="21" w16cid:durableId="1647587794">
    <w:abstractNumId w:val="23"/>
  </w:num>
  <w:num w:numId="22" w16cid:durableId="1157694986">
    <w:abstractNumId w:val="32"/>
  </w:num>
  <w:num w:numId="23" w16cid:durableId="139843423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40"/>
  </w:num>
  <w:num w:numId="26" w16cid:durableId="826550973">
    <w:abstractNumId w:val="8"/>
  </w:num>
  <w:num w:numId="27" w16cid:durableId="1041704714">
    <w:abstractNumId w:val="24"/>
  </w:num>
  <w:num w:numId="28" w16cid:durableId="2102293115">
    <w:abstractNumId w:val="18"/>
  </w:num>
  <w:num w:numId="29" w16cid:durableId="588076551">
    <w:abstractNumId w:val="17"/>
  </w:num>
  <w:num w:numId="30" w16cid:durableId="223876683">
    <w:abstractNumId w:val="13"/>
  </w:num>
  <w:num w:numId="31" w16cid:durableId="1215197109">
    <w:abstractNumId w:val="41"/>
  </w:num>
  <w:num w:numId="32" w16cid:durableId="2041736268">
    <w:abstractNumId w:val="5"/>
  </w:num>
  <w:num w:numId="33" w16cid:durableId="1908101160">
    <w:abstractNumId w:val="42"/>
  </w:num>
  <w:num w:numId="34" w16cid:durableId="343679105">
    <w:abstractNumId w:val="30"/>
    <w:lvlOverride w:ilvl="0">
      <w:startOverride w:val="4"/>
    </w:lvlOverride>
    <w:lvlOverride w:ilvl="1">
      <w:startOverride w:val="1"/>
    </w:lvlOverride>
  </w:num>
  <w:num w:numId="35" w16cid:durableId="298266901">
    <w:abstractNumId w:val="12"/>
  </w:num>
  <w:num w:numId="36" w16cid:durableId="1520045097">
    <w:abstractNumId w:val="27"/>
  </w:num>
  <w:num w:numId="37" w16cid:durableId="1505589891">
    <w:abstractNumId w:val="9"/>
  </w:num>
  <w:num w:numId="38" w16cid:durableId="1542936408">
    <w:abstractNumId w:val="36"/>
  </w:num>
  <w:num w:numId="39" w16cid:durableId="5328573">
    <w:abstractNumId w:val="15"/>
  </w:num>
  <w:num w:numId="40" w16cid:durableId="1766608830">
    <w:abstractNumId w:val="34"/>
  </w:num>
  <w:num w:numId="41" w16cid:durableId="1422608471">
    <w:abstractNumId w:val="31"/>
  </w:num>
  <w:num w:numId="42" w16cid:durableId="858933273">
    <w:abstractNumId w:val="7"/>
  </w:num>
  <w:num w:numId="43" w16cid:durableId="1165630874">
    <w:abstractNumId w:val="29"/>
  </w:num>
  <w:num w:numId="44" w16cid:durableId="1530530126">
    <w:abstractNumId w:val="3"/>
  </w:num>
  <w:num w:numId="45" w16cid:durableId="1437941082">
    <w:abstractNumId w:val="30"/>
    <w:lvlOverride w:ilvl="0">
      <w:startOverride w:val="13"/>
    </w:lvlOverride>
    <w:lvlOverride w:ilvl="1">
      <w:startOverride w:val="1"/>
    </w:lvlOverride>
  </w:num>
  <w:num w:numId="46" w16cid:durableId="309020009">
    <w:abstractNumId w:val="11"/>
  </w:num>
  <w:num w:numId="47" w16cid:durableId="2050450016">
    <w:abstractNumId w:val="20"/>
  </w:num>
  <w:num w:numId="48" w16cid:durableId="1604143614">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activeWritingStyle w:appName="MSWord" w:lang="en-US" w:vendorID="64" w:dllVersion="0" w:nlCheck="1" w:checkStyle="0"/>
  <w:proofState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5BD7"/>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0852"/>
    <w:rsid w:val="000F1479"/>
    <w:rsid w:val="000F4E14"/>
    <w:rsid w:val="000F61FE"/>
    <w:rsid w:val="000F68B1"/>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9C3"/>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E49"/>
    <w:rsid w:val="00291F5A"/>
    <w:rsid w:val="002926CD"/>
    <w:rsid w:val="002941F3"/>
    <w:rsid w:val="0029463C"/>
    <w:rsid w:val="00294B7F"/>
    <w:rsid w:val="00296658"/>
    <w:rsid w:val="00297C6A"/>
    <w:rsid w:val="002A05E8"/>
    <w:rsid w:val="002A14A0"/>
    <w:rsid w:val="002A16C6"/>
    <w:rsid w:val="002A2206"/>
    <w:rsid w:val="002A244C"/>
    <w:rsid w:val="002A24F6"/>
    <w:rsid w:val="002A44DF"/>
    <w:rsid w:val="002A45D0"/>
    <w:rsid w:val="002A4A6C"/>
    <w:rsid w:val="002A4EA2"/>
    <w:rsid w:val="002A5385"/>
    <w:rsid w:val="002A6A6A"/>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67F92"/>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1F5"/>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343"/>
    <w:rsid w:val="005D1CE1"/>
    <w:rsid w:val="005D1F10"/>
    <w:rsid w:val="005D40C6"/>
    <w:rsid w:val="005D46DC"/>
    <w:rsid w:val="005D6021"/>
    <w:rsid w:val="005D6264"/>
    <w:rsid w:val="005E024B"/>
    <w:rsid w:val="005E08E6"/>
    <w:rsid w:val="005E0E8E"/>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03C"/>
    <w:rsid w:val="007053A7"/>
    <w:rsid w:val="00705F6A"/>
    <w:rsid w:val="00706425"/>
    <w:rsid w:val="0070654C"/>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169F"/>
    <w:rsid w:val="007A1E45"/>
    <w:rsid w:val="007A2A94"/>
    <w:rsid w:val="007A3117"/>
    <w:rsid w:val="007A361B"/>
    <w:rsid w:val="007A3F95"/>
    <w:rsid w:val="007A4959"/>
    <w:rsid w:val="007A53EA"/>
    <w:rsid w:val="007A6DA1"/>
    <w:rsid w:val="007B2F98"/>
    <w:rsid w:val="007B5CB8"/>
    <w:rsid w:val="007B62E8"/>
    <w:rsid w:val="007B66AD"/>
    <w:rsid w:val="007B6955"/>
    <w:rsid w:val="007B6A49"/>
    <w:rsid w:val="007B6B95"/>
    <w:rsid w:val="007B7E61"/>
    <w:rsid w:val="007C23C0"/>
    <w:rsid w:val="007C2A3C"/>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104"/>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0FBE"/>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8BA"/>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2B2F"/>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0764"/>
    <w:rsid w:val="009F273E"/>
    <w:rsid w:val="009F2F01"/>
    <w:rsid w:val="009F3408"/>
    <w:rsid w:val="009F3A83"/>
    <w:rsid w:val="009F4BDE"/>
    <w:rsid w:val="009F6C4E"/>
    <w:rsid w:val="009F6DE1"/>
    <w:rsid w:val="009F738D"/>
    <w:rsid w:val="009F7D84"/>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A1D"/>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959"/>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54FA"/>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60F9"/>
    <w:rsid w:val="00DA7EA6"/>
    <w:rsid w:val="00DB0CA0"/>
    <w:rsid w:val="00DB13CF"/>
    <w:rsid w:val="00DB3629"/>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403"/>
    <w:rsid w:val="00E206CA"/>
    <w:rsid w:val="00E20F3B"/>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1C8E"/>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04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0CAE"/>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 w:type="character" w:styleId="Textoennegrita">
    <w:name w:val="Strong"/>
    <w:basedOn w:val="Fuentedeprrafopredeter"/>
    <w:uiPriority w:val="22"/>
    <w:qFormat/>
    <w:rsid w:val="008F38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3370</Words>
  <Characters>18540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21867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5</cp:revision>
  <cp:lastPrinted>2025-09-18T20:26:00Z</cp:lastPrinted>
  <dcterms:created xsi:type="dcterms:W3CDTF">2025-09-18T20:28:00Z</dcterms:created>
  <dcterms:modified xsi:type="dcterms:W3CDTF">2025-09-18T21:03:00Z</dcterms:modified>
</cp:coreProperties>
</file>