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49CEE6D3" w:rsidR="00374381" w:rsidRDefault="00C04D5C" w:rsidP="00787DF7">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s</w:t>
      </w:r>
      <w:r w:rsidR="00804CA0" w:rsidRPr="00804CA0">
        <w:rPr>
          <w:rFonts w:ascii="Arial" w:hAnsi="Arial" w:cs="Arial"/>
          <w:color w:val="000000" w:themeColor="text1"/>
          <w:sz w:val="20"/>
        </w:rPr>
        <w:t xml:space="preserve">ervicio de </w:t>
      </w:r>
      <w:r w:rsidR="00787DF7" w:rsidRPr="00787DF7">
        <w:rPr>
          <w:rFonts w:ascii="Arial" w:hAnsi="Arial" w:cs="Arial"/>
          <w:color w:val="000000" w:themeColor="text1"/>
          <w:sz w:val="20"/>
        </w:rPr>
        <w:t>soporte técnico,</w:t>
      </w:r>
      <w:r w:rsidR="00787DF7">
        <w:rPr>
          <w:rFonts w:ascii="Arial" w:hAnsi="Arial" w:cs="Arial"/>
          <w:color w:val="000000" w:themeColor="text1"/>
          <w:sz w:val="20"/>
        </w:rPr>
        <w:t xml:space="preserve"> </w:t>
      </w:r>
      <w:r w:rsidR="00787DF7" w:rsidRPr="00787DF7">
        <w:rPr>
          <w:rFonts w:ascii="Arial" w:hAnsi="Arial" w:cs="Arial"/>
          <w:color w:val="000000" w:themeColor="text1"/>
          <w:sz w:val="20"/>
        </w:rPr>
        <w:t>mantenimiento y actualización para el servidor de</w:t>
      </w:r>
      <w:r w:rsidR="00787DF7">
        <w:rPr>
          <w:rFonts w:ascii="Arial" w:hAnsi="Arial" w:cs="Arial"/>
          <w:color w:val="000000" w:themeColor="text1"/>
          <w:sz w:val="20"/>
        </w:rPr>
        <w:t xml:space="preserve"> </w:t>
      </w:r>
      <w:r w:rsidR="00787DF7" w:rsidRPr="00787DF7">
        <w:rPr>
          <w:rFonts w:ascii="Arial" w:hAnsi="Arial" w:cs="Arial"/>
          <w:color w:val="000000" w:themeColor="text1"/>
          <w:sz w:val="20"/>
        </w:rPr>
        <w:t>almacenamiento Unity 300 de la marca Dell-EMC</w:t>
      </w:r>
      <w:r w:rsidR="00787DF7">
        <w:rPr>
          <w:rFonts w:ascii="Arial" w:hAnsi="Arial" w:cs="Arial"/>
          <w:color w:val="000000" w:themeColor="text1"/>
          <w:sz w:val="20"/>
        </w:rPr>
        <w:t>.</w:t>
      </w:r>
    </w:p>
    <w:p w14:paraId="6004B0B4" w14:textId="77777777" w:rsidR="00787DF7" w:rsidRPr="00D4344A" w:rsidRDefault="00787DF7" w:rsidP="00787DF7">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DD43C3B" w14:textId="77777777" w:rsidR="00505F7E" w:rsidRDefault="00787DF7" w:rsidP="00505F7E">
      <w:pPr>
        <w:widowControl w:val="0"/>
        <w:autoSpaceDE w:val="0"/>
        <w:autoSpaceDN w:val="0"/>
        <w:adjustRightInd w:val="0"/>
        <w:jc w:val="both"/>
        <w:rPr>
          <w:rFonts w:ascii="Arial" w:hAnsi="Arial" w:cs="Arial"/>
          <w:b/>
          <w:bCs/>
          <w:color w:val="000000" w:themeColor="text1"/>
          <w:sz w:val="20"/>
          <w:u w:val="single"/>
        </w:rPr>
      </w:pPr>
      <w:r w:rsidRPr="00505F7E">
        <w:rPr>
          <w:rFonts w:ascii="Arial" w:hAnsi="Arial" w:cs="Arial"/>
          <w:b/>
          <w:bCs/>
          <w:color w:val="000000" w:themeColor="text1"/>
          <w:sz w:val="20"/>
          <w:u w:val="single"/>
        </w:rPr>
        <w:t xml:space="preserve">NOTA: </w:t>
      </w:r>
    </w:p>
    <w:p w14:paraId="055F6F75" w14:textId="77777777" w:rsidR="00505F7E" w:rsidRPr="00505F7E" w:rsidRDefault="00787DF7" w:rsidP="00505F7E">
      <w:pPr>
        <w:widowControl w:val="0"/>
        <w:autoSpaceDE w:val="0"/>
        <w:autoSpaceDN w:val="0"/>
        <w:adjustRightInd w:val="0"/>
        <w:jc w:val="both"/>
        <w:rPr>
          <w:rFonts w:ascii="Arial" w:hAnsi="Arial" w:cs="Arial"/>
          <w:color w:val="000000" w:themeColor="text1"/>
          <w:sz w:val="20"/>
        </w:rPr>
      </w:pPr>
      <w:r w:rsidRPr="00505F7E">
        <w:rPr>
          <w:rFonts w:ascii="Arial" w:hAnsi="Arial" w:cs="Arial"/>
          <w:color w:val="000000" w:themeColor="text1"/>
          <w:sz w:val="20"/>
        </w:rPr>
        <w:t xml:space="preserve">Adicionalmente, deberá adjuntar los documentos que acrediten </w:t>
      </w:r>
      <w:r w:rsidR="00B32D9B" w:rsidRPr="00505F7E">
        <w:rPr>
          <w:rFonts w:ascii="Arial" w:hAnsi="Arial" w:cs="Arial"/>
          <w:color w:val="000000" w:themeColor="text1"/>
          <w:sz w:val="20"/>
        </w:rPr>
        <w:t xml:space="preserve">los requisitos del proveedor establecidos en el Requerimiento: </w:t>
      </w:r>
    </w:p>
    <w:p w14:paraId="6FA306EC" w14:textId="77777777" w:rsidR="00505F7E" w:rsidRPr="00505F7E" w:rsidRDefault="00505F7E" w:rsidP="00505F7E">
      <w:pPr>
        <w:widowControl w:val="0"/>
        <w:autoSpaceDE w:val="0"/>
        <w:autoSpaceDN w:val="0"/>
        <w:adjustRightInd w:val="0"/>
        <w:jc w:val="both"/>
        <w:rPr>
          <w:rFonts w:ascii="Arial" w:hAnsi="Arial" w:cs="Arial"/>
          <w:color w:val="000000" w:themeColor="text1"/>
          <w:sz w:val="20"/>
        </w:rPr>
      </w:pPr>
    </w:p>
    <w:p w14:paraId="70D034E2" w14:textId="39438DC8" w:rsidR="00374381" w:rsidRPr="00505F7E" w:rsidRDefault="00505F7E" w:rsidP="00505F7E">
      <w:pPr>
        <w:widowControl w:val="0"/>
        <w:autoSpaceDE w:val="0"/>
        <w:autoSpaceDN w:val="0"/>
        <w:adjustRightInd w:val="0"/>
        <w:jc w:val="both"/>
        <w:rPr>
          <w:rFonts w:ascii="Arial" w:hAnsi="Arial" w:cs="Arial"/>
          <w:i/>
          <w:iCs/>
          <w:color w:val="000000" w:themeColor="text1"/>
          <w:sz w:val="20"/>
        </w:rPr>
      </w:pPr>
      <w:r w:rsidRPr="00505F7E">
        <w:rPr>
          <w:rFonts w:ascii="Arial" w:hAnsi="Arial" w:cs="Arial"/>
          <w:i/>
          <w:iCs/>
          <w:color w:val="000000" w:themeColor="text1"/>
          <w:sz w:val="20"/>
        </w:rPr>
        <w:t xml:space="preserve">El postor deberá ser distribuidor y/o </w:t>
      </w:r>
      <w:proofErr w:type="spellStart"/>
      <w:r w:rsidRPr="00505F7E">
        <w:rPr>
          <w:rFonts w:ascii="Arial" w:hAnsi="Arial" w:cs="Arial"/>
          <w:i/>
          <w:iCs/>
          <w:color w:val="000000" w:themeColor="text1"/>
          <w:sz w:val="20"/>
        </w:rPr>
        <w:t>partner</w:t>
      </w:r>
      <w:proofErr w:type="spellEnd"/>
      <w:r w:rsidRPr="00505F7E">
        <w:rPr>
          <w:rFonts w:ascii="Arial" w:hAnsi="Arial" w:cs="Arial"/>
          <w:i/>
          <w:iCs/>
          <w:color w:val="000000" w:themeColor="text1"/>
          <w:sz w:val="20"/>
        </w:rPr>
        <w:t xml:space="preserve"> autorizado en el Perú para prestar el servicio de soporte técnico</w:t>
      </w:r>
      <w:r w:rsidRPr="00505F7E">
        <w:rPr>
          <w:rFonts w:ascii="Arial" w:hAnsi="Arial" w:cs="Arial"/>
          <w:i/>
          <w:iCs/>
          <w:color w:val="000000" w:themeColor="text1"/>
          <w:sz w:val="20"/>
        </w:rPr>
        <w:t xml:space="preserve"> </w:t>
      </w:r>
      <w:r w:rsidRPr="00505F7E">
        <w:rPr>
          <w:rFonts w:ascii="Arial" w:hAnsi="Arial" w:cs="Arial"/>
          <w:i/>
          <w:iCs/>
          <w:color w:val="000000" w:themeColor="text1"/>
          <w:sz w:val="20"/>
        </w:rPr>
        <w:t>para servidores de almacenamiento Unity 300 de la marca Dell-EMC.</w:t>
      </w: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61087" w14:textId="77777777" w:rsidR="001B0F21" w:rsidRDefault="001B0F21">
      <w:r>
        <w:separator/>
      </w:r>
    </w:p>
  </w:endnote>
  <w:endnote w:type="continuationSeparator" w:id="0">
    <w:p w14:paraId="65782B9B" w14:textId="77777777" w:rsidR="001B0F21" w:rsidRDefault="001B0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7E193" w14:textId="77777777" w:rsidR="001B0F21" w:rsidRDefault="001B0F21">
      <w:r>
        <w:separator/>
      </w:r>
    </w:p>
  </w:footnote>
  <w:footnote w:type="continuationSeparator" w:id="0">
    <w:p w14:paraId="176BA245" w14:textId="77777777" w:rsidR="001B0F21" w:rsidRDefault="001B0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3</Pages>
  <Words>637</Words>
  <Characters>3508</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269</cp:revision>
  <cp:lastPrinted>2016-08-17T17:53:00Z</cp:lastPrinted>
  <dcterms:created xsi:type="dcterms:W3CDTF">2022-02-03T23:04:00Z</dcterms:created>
  <dcterms:modified xsi:type="dcterms:W3CDTF">2025-09-19T14:30:00Z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