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820771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3000E1B6" w:rsidR="00F86AC6" w:rsidRPr="00F86AC6" w:rsidRDefault="00F86AC6" w:rsidP="00820771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820771" w:rsidRPr="00820771">
              <w:rPr>
                <w:rFonts w:ascii="Arial" w:hAnsi="Arial" w:cs="Arial"/>
                <w:b/>
                <w:bCs/>
                <w:sz w:val="20"/>
                <w:szCs w:val="20"/>
              </w:rPr>
              <w:t>SERVICIO DE UN PERITO CIVIL CON FINES DE FISCALIZACIÓN A LA IMPLEMENTACION DE LAS RECOMENDACIONES DERIVADAS DE LAS ACCIONES DE CONTROL DE OCI Y LA CGR DE LA OBRA MEJORAMIENTO DEL TRAMO I-1690 AV. AGUSTIN GAMARRA, DESDE LA AV. RAYMONDI HASTA LA AV. VILLON DEL DISTRITO DE HUARAZ, PROVINCIA DE HUARAZANCASH.</w:t>
            </w:r>
            <w:r w:rsidR="00820771" w:rsidRPr="00820771">
              <w:rPr>
                <w:b/>
                <w:bCs/>
              </w:rPr>
              <w:t xml:space="preserve">  </w:t>
            </w:r>
            <w:r w:rsidR="00820771" w:rsidRPr="00820771">
              <w:rPr>
                <w:rFonts w:ascii="Arial" w:hAnsi="Arial" w:cs="Arial"/>
                <w:b/>
                <w:bCs/>
                <w:sz w:val="20"/>
                <w:szCs w:val="20"/>
              </w:rPr>
              <w:t>PARA CONSEJO MUNICIPAL DE LA MPH</w:t>
            </w:r>
            <w:r w:rsidRPr="00820771">
              <w:rPr>
                <w:rFonts w:ascii="Arial" w:hAnsi="Arial" w:cs="Arial"/>
                <w:b/>
                <w:bCs/>
                <w:sz w:val="18"/>
                <w:szCs w:val="18"/>
              </w:rPr>
              <w:t>, Según Termino de Referencia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20771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933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22</cp:revision>
  <dcterms:created xsi:type="dcterms:W3CDTF">2025-07-10T21:03:00Z</dcterms:created>
  <dcterms:modified xsi:type="dcterms:W3CDTF">2025-09-29T22:27:00Z</dcterms:modified>
</cp:coreProperties>
</file>