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C3799C1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6D32B4">
        <w:rPr>
          <w:rFonts w:cstheme="minorHAnsi"/>
          <w:sz w:val="20"/>
          <w:szCs w:val="20"/>
        </w:rPr>
        <w:t>30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3145887F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C56511">
        <w:rPr>
          <w:rFonts w:cstheme="minorHAnsi"/>
          <w:b/>
          <w:sz w:val="26"/>
          <w:szCs w:val="26"/>
        </w:rPr>
        <w:t>9</w:t>
      </w:r>
      <w:r w:rsidR="000D4B10">
        <w:rPr>
          <w:rFonts w:cstheme="minorHAnsi"/>
          <w:b/>
          <w:sz w:val="26"/>
          <w:szCs w:val="26"/>
        </w:rPr>
        <w:t>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0D4B10">
        <w:rPr>
          <w:rFonts w:cstheme="minorHAnsi"/>
          <w:b/>
          <w:sz w:val="26"/>
          <w:szCs w:val="26"/>
        </w:rPr>
        <w:t>83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1451FCE6" w:rsidR="00440D88" w:rsidRDefault="00987148" w:rsidP="000D4B10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0D4B10" w:rsidRPr="000D4B10">
        <w:rPr>
          <w:rFonts w:cstheme="minorHAnsi"/>
          <w:bCs/>
          <w:sz w:val="20"/>
          <w:szCs w:val="20"/>
        </w:rPr>
        <w:t>ASES. Y CONSUL.: VALUACION PPE CON APLICACION NIC</w:t>
      </w:r>
      <w:r w:rsidR="000D4B10">
        <w:rPr>
          <w:rFonts w:cstheme="minorHAnsi"/>
          <w:bCs/>
          <w:sz w:val="20"/>
          <w:szCs w:val="20"/>
        </w:rPr>
        <w:t xml:space="preserve"> </w:t>
      </w:r>
      <w:r w:rsidR="000D4B10" w:rsidRPr="000D4B10">
        <w:rPr>
          <w:rFonts w:cstheme="minorHAnsi"/>
          <w:bCs/>
          <w:sz w:val="20"/>
          <w:szCs w:val="20"/>
        </w:rPr>
        <w:t>16, NIC 36 Y NIC 37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D032931" w:rsidR="001E6564" w:rsidRPr="00C25765" w:rsidRDefault="000D4B10" w:rsidP="000D4B10">
            <w:pPr>
              <w:rPr>
                <w:rFonts w:cstheme="minorHAnsi"/>
                <w:sz w:val="20"/>
                <w:szCs w:val="20"/>
              </w:rPr>
            </w:pPr>
            <w:r w:rsidRPr="000D4B10">
              <w:rPr>
                <w:rFonts w:cstheme="minorHAnsi"/>
                <w:sz w:val="20"/>
                <w:szCs w:val="20"/>
              </w:rPr>
              <w:t xml:space="preserve">Visita por la parte Técnica a las Instalaciones de Egesur tanto en las CCHH </w:t>
            </w:r>
            <w:proofErr w:type="spellStart"/>
            <w:r w:rsidRPr="000D4B10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0D4B10">
              <w:rPr>
                <w:rFonts w:cstheme="minorHAnsi"/>
                <w:sz w:val="20"/>
                <w:szCs w:val="20"/>
              </w:rPr>
              <w:t xml:space="preserve"> y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D4B10">
              <w:rPr>
                <w:rFonts w:cstheme="minorHAnsi"/>
                <w:sz w:val="20"/>
                <w:szCs w:val="20"/>
              </w:rPr>
              <w:t>C.T. Independencia para el análisis y diagnóstico de los Activos.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D4B10">
              <w:rPr>
                <w:rFonts w:cstheme="minorHAnsi"/>
                <w:sz w:val="20"/>
                <w:szCs w:val="20"/>
              </w:rPr>
              <w:t>Visita por la parte Operativa para reuniones de coordinación con las Gerencias respecto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D4B10">
              <w:rPr>
                <w:rFonts w:cstheme="minorHAnsi"/>
                <w:sz w:val="20"/>
                <w:szCs w:val="20"/>
              </w:rPr>
              <w:t>a la situación actual como futuras proyecciones que tiene la empresa.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F1070C4" w:rsidR="00751048" w:rsidRPr="004331A1" w:rsidRDefault="000D4B10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D4B10">
              <w:rPr>
                <w:rFonts w:cstheme="minorHAnsi"/>
                <w:bCs/>
                <w:sz w:val="20"/>
                <w:szCs w:val="20"/>
              </w:rPr>
              <w:t>ASES. Y CONSUL.: VALUACION PPE CON APLICACION NIC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0D4B10">
              <w:rPr>
                <w:rFonts w:cstheme="minorHAnsi"/>
                <w:bCs/>
                <w:sz w:val="20"/>
                <w:szCs w:val="20"/>
              </w:rPr>
              <w:t>16, NIC 36 Y NIC 37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05C1C388" w14:textId="50914B7A" w:rsidR="000D4B10" w:rsidRPr="000D4B10" w:rsidRDefault="000D4B10" w:rsidP="000D4B1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4B10">
              <w:rPr>
                <w:rFonts w:cstheme="minorHAnsi"/>
                <w:sz w:val="20"/>
                <w:szCs w:val="20"/>
              </w:rPr>
              <w:t xml:space="preserve">Informes de </w:t>
            </w:r>
            <w:proofErr w:type="spellStart"/>
            <w:r w:rsidRPr="000D4B10">
              <w:rPr>
                <w:rFonts w:cstheme="minorHAnsi"/>
                <w:sz w:val="20"/>
                <w:szCs w:val="20"/>
              </w:rPr>
              <w:t>Componetización</w:t>
            </w:r>
            <w:proofErr w:type="spellEnd"/>
            <w:r w:rsidRPr="000D4B10">
              <w:rPr>
                <w:rFonts w:cstheme="minorHAnsi"/>
                <w:sz w:val="20"/>
                <w:szCs w:val="20"/>
              </w:rPr>
              <w:t>, revisión y determinación de vida útil, depreciación y tasación (NIC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D4B10">
              <w:rPr>
                <w:rFonts w:cstheme="minorHAnsi"/>
                <w:sz w:val="20"/>
                <w:szCs w:val="20"/>
              </w:rPr>
              <w:t>16); y aplicación de NIC 36 y NIC 37.</w:t>
            </w:r>
          </w:p>
          <w:p w14:paraId="7576E6EF" w14:textId="77777777" w:rsidR="000D4B10" w:rsidRPr="000D4B10" w:rsidRDefault="000D4B10" w:rsidP="000D4B1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proofErr w:type="gramStart"/>
            <w:r w:rsidRPr="000D4B10">
              <w:rPr>
                <w:rFonts w:cstheme="minorHAnsi"/>
                <w:sz w:val="20"/>
                <w:szCs w:val="20"/>
              </w:rPr>
              <w:t>Inicio :</w:t>
            </w:r>
            <w:proofErr w:type="gramEnd"/>
            <w:r w:rsidRPr="000D4B10">
              <w:rPr>
                <w:rFonts w:cstheme="minorHAnsi"/>
                <w:sz w:val="20"/>
                <w:szCs w:val="20"/>
              </w:rPr>
              <w:t xml:space="preserve"> Al día siguiente de la firma del Contrato u Orden de Servicio.</w:t>
            </w:r>
          </w:p>
          <w:p w14:paraId="55D04E89" w14:textId="0F8257D6" w:rsidR="000D4B10" w:rsidRPr="000D4B10" w:rsidRDefault="000D4B10" w:rsidP="000D4B1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proofErr w:type="gramStart"/>
            <w:r w:rsidRPr="000D4B10">
              <w:rPr>
                <w:rFonts w:cstheme="minorHAnsi"/>
                <w:sz w:val="20"/>
                <w:szCs w:val="20"/>
              </w:rPr>
              <w:t>Término :</w:t>
            </w:r>
            <w:proofErr w:type="gramEnd"/>
            <w:r w:rsidRPr="000D4B10">
              <w:rPr>
                <w:rFonts w:cstheme="minorHAnsi"/>
                <w:sz w:val="20"/>
                <w:szCs w:val="20"/>
              </w:rPr>
              <w:t xml:space="preserve"> 21 días calendarios para el primer entregable con corte al 31 de octubre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D4B10">
              <w:rPr>
                <w:rFonts w:cstheme="minorHAnsi"/>
                <w:sz w:val="20"/>
                <w:szCs w:val="20"/>
              </w:rPr>
              <w:t>2025 y de 07 días calendario luego de la entrega de información al 31 de</w:t>
            </w:r>
          </w:p>
          <w:p w14:paraId="1165C250" w14:textId="3361B9B5" w:rsidR="00B2631B" w:rsidRPr="00CF7C39" w:rsidRDefault="000D4B10" w:rsidP="000D4B1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4B10">
              <w:rPr>
                <w:rFonts w:cstheme="minorHAnsi"/>
                <w:sz w:val="20"/>
                <w:szCs w:val="20"/>
              </w:rPr>
              <w:t>diciembre del 2025 con la entrega de los informes Finales.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3F2C765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0D4B10">
              <w:rPr>
                <w:b/>
                <w:bCs/>
                <w:sz w:val="20"/>
                <w:szCs w:val="20"/>
              </w:rPr>
              <w:t>9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2025-09-30T20:37:00Z</dcterms:created>
  <dcterms:modified xsi:type="dcterms:W3CDTF">2025-09-30T20:37:00Z</dcterms:modified>
</cp:coreProperties>
</file>