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7EA2F964"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A77B05" w:rsidRPr="00B8082C">
        <w:rPr>
          <w:rFonts w:ascii="Arial" w:hAnsi="Arial" w:cs="Arial"/>
          <w:color w:val="000000" w:themeColor="text1"/>
          <w:sz w:val="20"/>
        </w:rPr>
        <w:t xml:space="preserve">servicio de </w:t>
      </w:r>
      <w:r w:rsidR="003B37BB" w:rsidRPr="003B37BB">
        <w:rPr>
          <w:rFonts w:ascii="Arial" w:hAnsi="Arial" w:cs="Arial"/>
          <w:color w:val="000000" w:themeColor="text1"/>
          <w:sz w:val="20"/>
        </w:rPr>
        <w:t>suscripción de licencias, soporte técnico y actualización del software ArcGIS</w:t>
      </w:r>
      <w:r w:rsidR="003B37BB">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3</Pages>
  <Words>565</Words>
  <Characters>3321</Characters>
  <Application>Microsoft Office Word</Application>
  <DocSecurity>0</DocSecurity>
  <Lines>123</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265</cp:revision>
  <cp:lastPrinted>2016-08-17T17:53:00Z</cp:lastPrinted>
  <dcterms:created xsi:type="dcterms:W3CDTF">2022-02-03T23:04:00Z</dcterms:created>
  <dcterms:modified xsi:type="dcterms:W3CDTF">2025-09-29T20:47:00Z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